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2CEBD" w14:textId="77777777" w:rsidR="00146E83" w:rsidRPr="00146E83" w:rsidRDefault="00146E83" w:rsidP="00146E83">
      <w:pPr>
        <w:jc w:val="center"/>
        <w:rPr>
          <w:rFonts w:asciiTheme="minorHAnsi" w:hAnsiTheme="minorHAnsi" w:cstheme="minorHAnsi"/>
          <w:b/>
          <w:bCs/>
          <w:color w:val="4F81BD"/>
          <w:sz w:val="32"/>
          <w:szCs w:val="32"/>
        </w:rPr>
      </w:pPr>
      <w:r w:rsidRPr="00146E83">
        <w:rPr>
          <w:rFonts w:asciiTheme="minorHAnsi" w:hAnsiTheme="minorHAnsi" w:cstheme="minorHAnsi"/>
          <w:b/>
          <w:bCs/>
          <w:color w:val="4F81BD"/>
          <w:sz w:val="32"/>
          <w:szCs w:val="32"/>
        </w:rPr>
        <w:t>Enact Medicare Payment Reform</w:t>
      </w:r>
    </w:p>
    <w:p w14:paraId="50BA1E71" w14:textId="77777777" w:rsidR="00146E83" w:rsidRPr="00146E83" w:rsidRDefault="00146E83" w:rsidP="00146E83">
      <w:pPr>
        <w:jc w:val="center"/>
        <w:rPr>
          <w:rFonts w:asciiTheme="minorHAnsi" w:hAnsiTheme="minorHAnsi" w:cstheme="minorHAnsi"/>
          <w:b/>
          <w:bCs/>
          <w:color w:val="4F81BD"/>
          <w:sz w:val="32"/>
          <w:szCs w:val="32"/>
        </w:rPr>
      </w:pPr>
    </w:p>
    <w:p w14:paraId="36426075" w14:textId="709C3F48" w:rsidR="00146E83" w:rsidRPr="00146E83" w:rsidRDefault="00146E83" w:rsidP="00146E83">
      <w:pPr>
        <w:rPr>
          <w:rFonts w:asciiTheme="minorHAnsi" w:hAnsiTheme="minorHAnsi" w:cstheme="minorHAnsi"/>
          <w:spacing w:val="-1"/>
          <w:sz w:val="23"/>
          <w:szCs w:val="23"/>
        </w:rPr>
      </w:pPr>
      <w:r w:rsidRPr="00146E83">
        <w:rPr>
          <w:rFonts w:asciiTheme="minorHAnsi" w:hAnsiTheme="minorHAnsi" w:cstheme="minorHAnsi"/>
          <w:b/>
          <w:bCs/>
          <w:sz w:val="23"/>
          <w:szCs w:val="23"/>
          <w:u w:val="single"/>
        </w:rPr>
        <w:t>Background</w:t>
      </w:r>
      <w:r w:rsidR="00ED5F2E">
        <w:rPr>
          <w:rFonts w:asciiTheme="minorHAnsi" w:hAnsiTheme="minorHAnsi" w:cstheme="minorHAnsi"/>
          <w:b/>
          <w:bCs/>
          <w:sz w:val="23"/>
          <w:szCs w:val="23"/>
          <w:u w:val="single"/>
        </w:rPr>
        <w:t>:</w:t>
      </w:r>
      <w:r w:rsidRPr="00146E83">
        <w:rPr>
          <w:rFonts w:asciiTheme="minorHAnsi" w:hAnsiTheme="minorHAnsi" w:cstheme="minorHAnsi"/>
          <w:b/>
          <w:bCs/>
          <w:spacing w:val="-1"/>
          <w:sz w:val="23"/>
          <w:szCs w:val="23"/>
        </w:rPr>
        <w:t xml:space="preserve"> </w:t>
      </w:r>
      <w:r w:rsidRPr="00945487">
        <w:rPr>
          <w:rFonts w:asciiTheme="minorHAnsi" w:hAnsiTheme="minorHAnsi" w:cstheme="minorHAnsi"/>
          <w:spacing w:val="-1"/>
          <w:sz w:val="23"/>
          <w:szCs w:val="23"/>
        </w:rPr>
        <w:t>Since</w:t>
      </w:r>
      <w:r w:rsidRPr="00146E83">
        <w:rPr>
          <w:rFonts w:asciiTheme="minorHAnsi" w:hAnsiTheme="minorHAnsi" w:cstheme="minorHAnsi"/>
          <w:spacing w:val="-1"/>
          <w:sz w:val="23"/>
          <w:szCs w:val="23"/>
        </w:rPr>
        <w:t xml:space="preserve"> December of 2020, Congress has acted to mitigate statutorily required reductions to the Medicare Physician Fee Schedule (MPFS) by applying a positive adjustment to the MPFS conversion factor (CF)</w:t>
      </w:r>
      <w:r w:rsidR="00B334FB">
        <w:rPr>
          <w:rFonts w:asciiTheme="minorHAnsi" w:hAnsiTheme="minorHAnsi" w:cstheme="minorHAnsi"/>
          <w:spacing w:val="-1"/>
          <w:sz w:val="23"/>
          <w:szCs w:val="23"/>
        </w:rPr>
        <w:t>,</w:t>
      </w:r>
      <w:r w:rsidRPr="00146E83">
        <w:rPr>
          <w:rFonts w:asciiTheme="minorHAnsi" w:hAnsiTheme="minorHAnsi" w:cstheme="minorHAnsi"/>
          <w:spacing w:val="-1"/>
          <w:sz w:val="23"/>
          <w:szCs w:val="23"/>
        </w:rPr>
        <w:t xml:space="preserve"> the basic starting point for calculating Medicare reimbursement. Most recently, as part of the One Big Beautiful Bill Act (OBBA)</w:t>
      </w:r>
      <w:r w:rsidR="00B11B08">
        <w:rPr>
          <w:rFonts w:asciiTheme="minorHAnsi" w:hAnsiTheme="minorHAnsi" w:cstheme="minorHAnsi"/>
          <w:spacing w:val="-1"/>
          <w:sz w:val="23"/>
          <w:szCs w:val="23"/>
        </w:rPr>
        <w:t>,</w:t>
      </w:r>
      <w:r w:rsidRPr="00146E83">
        <w:rPr>
          <w:rFonts w:asciiTheme="minorHAnsi" w:hAnsiTheme="minorHAnsi" w:cstheme="minorHAnsi"/>
          <w:spacing w:val="-1"/>
          <w:sz w:val="23"/>
          <w:szCs w:val="23"/>
        </w:rPr>
        <w:t xml:space="preserve"> Congress added a </w:t>
      </w:r>
      <w:r w:rsidR="00C8331C" w:rsidRPr="00146E83">
        <w:rPr>
          <w:rFonts w:asciiTheme="minorHAnsi" w:hAnsiTheme="minorHAnsi" w:cstheme="minorHAnsi"/>
          <w:spacing w:val="-1"/>
          <w:sz w:val="23"/>
          <w:szCs w:val="23"/>
        </w:rPr>
        <w:t>one</w:t>
      </w:r>
      <w:r w:rsidR="00C8331C">
        <w:rPr>
          <w:rFonts w:asciiTheme="minorHAnsi" w:hAnsiTheme="minorHAnsi" w:cstheme="minorHAnsi"/>
          <w:spacing w:val="-1"/>
          <w:sz w:val="23"/>
          <w:szCs w:val="23"/>
        </w:rPr>
        <w:t>-</w:t>
      </w:r>
      <w:r w:rsidR="00C8331C" w:rsidRPr="00146E83">
        <w:rPr>
          <w:rFonts w:asciiTheme="minorHAnsi" w:hAnsiTheme="minorHAnsi" w:cstheme="minorHAnsi"/>
          <w:spacing w:val="-1"/>
          <w:sz w:val="23"/>
          <w:szCs w:val="23"/>
        </w:rPr>
        <w:t>time</w:t>
      </w:r>
      <w:r w:rsidRPr="00146E83">
        <w:rPr>
          <w:rFonts w:asciiTheme="minorHAnsi" w:hAnsiTheme="minorHAnsi" w:cstheme="minorHAnsi"/>
          <w:spacing w:val="-1"/>
          <w:sz w:val="23"/>
          <w:szCs w:val="23"/>
        </w:rPr>
        <w:t xml:space="preserve"> additional 2.5% to the CF for calendar year (CY) 2026. </w:t>
      </w:r>
    </w:p>
    <w:p w14:paraId="734F92F6" w14:textId="77777777" w:rsidR="009716A6" w:rsidRDefault="009716A6" w:rsidP="00146E83">
      <w:pPr>
        <w:rPr>
          <w:rFonts w:asciiTheme="minorHAnsi" w:hAnsiTheme="minorHAnsi" w:cstheme="minorHAnsi"/>
          <w:spacing w:val="-1"/>
          <w:sz w:val="23"/>
          <w:szCs w:val="23"/>
        </w:rPr>
      </w:pPr>
    </w:p>
    <w:p w14:paraId="2B7B42CB" w14:textId="05FBABCD" w:rsidR="00146E83" w:rsidRPr="00146E83" w:rsidRDefault="00146E83" w:rsidP="00146E83">
      <w:pPr>
        <w:rPr>
          <w:rFonts w:asciiTheme="minorHAnsi" w:hAnsiTheme="minorHAnsi" w:cstheme="minorHAnsi"/>
          <w:spacing w:val="-1"/>
          <w:sz w:val="23"/>
          <w:szCs w:val="23"/>
        </w:rPr>
      </w:pPr>
      <w:r w:rsidRPr="00146E83">
        <w:rPr>
          <w:rFonts w:asciiTheme="minorHAnsi" w:hAnsiTheme="minorHAnsi" w:cstheme="minorHAnsi"/>
          <w:spacing w:val="-1"/>
          <w:sz w:val="23"/>
          <w:szCs w:val="23"/>
        </w:rPr>
        <w:t>When combined with changes to Relative Value Units (RVUs)</w:t>
      </w:r>
      <w:r w:rsidR="001239DD">
        <w:rPr>
          <w:rFonts w:asciiTheme="minorHAnsi" w:hAnsiTheme="minorHAnsi" w:cstheme="minorHAnsi"/>
          <w:spacing w:val="-1"/>
          <w:sz w:val="23"/>
          <w:szCs w:val="23"/>
        </w:rPr>
        <w:t>,</w:t>
      </w:r>
      <w:r w:rsidRPr="00146E83">
        <w:rPr>
          <w:rFonts w:asciiTheme="minorHAnsi" w:hAnsiTheme="minorHAnsi" w:cstheme="minorHAnsi"/>
          <w:spacing w:val="-1"/>
          <w:sz w:val="23"/>
          <w:szCs w:val="23"/>
        </w:rPr>
        <w:t xml:space="preserve"> this Congressional effort, a result of ongoing advocacy from the provider community, resulted in a CY 2026 conversion factor that is more than 3% above CY 2025. </w:t>
      </w:r>
    </w:p>
    <w:p w14:paraId="2BB3AF3D" w14:textId="77777777" w:rsidR="00146E83" w:rsidRPr="00146E83" w:rsidRDefault="00146E83" w:rsidP="00146E83">
      <w:pPr>
        <w:rPr>
          <w:rFonts w:asciiTheme="minorHAnsi" w:hAnsiTheme="minorHAnsi" w:cstheme="minorHAnsi"/>
          <w:b/>
          <w:bCs/>
          <w:sz w:val="23"/>
          <w:szCs w:val="23"/>
          <w:u w:val="single"/>
        </w:rPr>
      </w:pPr>
    </w:p>
    <w:p w14:paraId="32BE3ADE" w14:textId="503CB55F" w:rsidR="00146E83" w:rsidRPr="00146E83" w:rsidRDefault="00146E83" w:rsidP="00146E83">
      <w:pPr>
        <w:rPr>
          <w:rFonts w:asciiTheme="minorHAnsi" w:hAnsiTheme="minorHAnsi" w:cstheme="minorHAnsi"/>
          <w:sz w:val="23"/>
          <w:szCs w:val="23"/>
        </w:rPr>
      </w:pPr>
      <w:r w:rsidRPr="00146E83">
        <w:rPr>
          <w:rFonts w:asciiTheme="minorHAnsi" w:hAnsiTheme="minorHAnsi" w:cstheme="minorHAnsi"/>
          <w:b/>
          <w:bCs/>
          <w:sz w:val="23"/>
          <w:szCs w:val="23"/>
          <w:u w:val="single"/>
        </w:rPr>
        <w:t>Issue:</w:t>
      </w:r>
      <w:r w:rsidRPr="00146E83">
        <w:rPr>
          <w:rFonts w:asciiTheme="minorHAnsi" w:hAnsiTheme="minorHAnsi" w:cstheme="minorHAnsi"/>
          <w:b/>
          <w:bCs/>
          <w:sz w:val="23"/>
          <w:szCs w:val="23"/>
        </w:rPr>
        <w:t xml:space="preserve"> </w:t>
      </w:r>
      <w:r w:rsidRPr="00146E83">
        <w:rPr>
          <w:rFonts w:asciiTheme="minorHAnsi" w:hAnsiTheme="minorHAnsi" w:cstheme="minorHAnsi"/>
          <w:sz w:val="23"/>
          <w:szCs w:val="23"/>
        </w:rPr>
        <w:t>Th</w:t>
      </w:r>
      <w:r w:rsidR="00B463CE">
        <w:rPr>
          <w:rFonts w:asciiTheme="minorHAnsi" w:hAnsiTheme="minorHAnsi" w:cstheme="minorHAnsi"/>
          <w:sz w:val="23"/>
          <w:szCs w:val="23"/>
        </w:rPr>
        <w:t>is</w:t>
      </w:r>
      <w:r w:rsidRPr="00146E83">
        <w:rPr>
          <w:rFonts w:asciiTheme="minorHAnsi" w:hAnsiTheme="minorHAnsi" w:cstheme="minorHAnsi"/>
          <w:sz w:val="23"/>
          <w:szCs w:val="23"/>
        </w:rPr>
        <w:t xml:space="preserve"> year-over-year need for Congressional adjustments to the CF clearly demonstrate</w:t>
      </w:r>
      <w:r w:rsidR="00B463CE">
        <w:rPr>
          <w:rFonts w:asciiTheme="minorHAnsi" w:hAnsiTheme="minorHAnsi" w:cstheme="minorHAnsi"/>
          <w:sz w:val="23"/>
          <w:szCs w:val="23"/>
        </w:rPr>
        <w:t>s</w:t>
      </w:r>
      <w:r w:rsidRPr="00146E83">
        <w:rPr>
          <w:rFonts w:asciiTheme="minorHAnsi" w:hAnsiTheme="minorHAnsi" w:cstheme="minorHAnsi"/>
          <w:sz w:val="23"/>
          <w:szCs w:val="23"/>
        </w:rPr>
        <w:t xml:space="preserve"> that the current Medicare physician payment system is broken. There are three key components of Medicare payment reform. </w:t>
      </w:r>
    </w:p>
    <w:p w14:paraId="46E51750" w14:textId="77777777" w:rsidR="00146E83" w:rsidRPr="00146E83" w:rsidRDefault="00146E83" w:rsidP="00146E83">
      <w:pPr>
        <w:pStyle w:val="ListParagraph"/>
        <w:numPr>
          <w:ilvl w:val="0"/>
          <w:numId w:val="38"/>
        </w:numPr>
        <w:autoSpaceDE w:val="0"/>
        <w:autoSpaceDN w:val="0"/>
        <w:adjustRightInd w:val="0"/>
        <w:rPr>
          <w:rFonts w:asciiTheme="minorHAnsi" w:hAnsiTheme="minorHAnsi" w:cstheme="minorHAnsi"/>
          <w:sz w:val="23"/>
          <w:szCs w:val="23"/>
        </w:rPr>
      </w:pPr>
      <w:r w:rsidRPr="00146E83">
        <w:rPr>
          <w:rFonts w:asciiTheme="minorHAnsi" w:hAnsiTheme="minorHAnsi" w:cstheme="minorHAnsi"/>
          <w:sz w:val="23"/>
          <w:szCs w:val="23"/>
        </w:rPr>
        <w:t xml:space="preserve">The MPFS needs Medicare Economic Index (MEI) based inflationary update. The MPFS is the only major fee schedule without an inflationary update, leaving physicians particularly vulnerable to compounding financial factors. This generates significant instability for health care professionals and threatens beneficiaries’ timely access to essential health care services. </w:t>
      </w:r>
    </w:p>
    <w:p w14:paraId="5DBC2889" w14:textId="77777777" w:rsidR="00146E83" w:rsidRPr="00146E83" w:rsidRDefault="00146E83" w:rsidP="00146E83">
      <w:pPr>
        <w:pStyle w:val="ListParagraph"/>
        <w:numPr>
          <w:ilvl w:val="0"/>
          <w:numId w:val="38"/>
        </w:numPr>
        <w:autoSpaceDE w:val="0"/>
        <w:autoSpaceDN w:val="0"/>
        <w:adjustRightInd w:val="0"/>
        <w:rPr>
          <w:rFonts w:asciiTheme="minorHAnsi" w:hAnsiTheme="minorHAnsi" w:cstheme="minorHAnsi"/>
          <w:sz w:val="23"/>
          <w:szCs w:val="23"/>
        </w:rPr>
      </w:pPr>
      <w:r w:rsidRPr="00146E83">
        <w:rPr>
          <w:rFonts w:asciiTheme="minorHAnsi" w:hAnsiTheme="minorHAnsi" w:cstheme="minorHAnsi"/>
          <w:sz w:val="23"/>
          <w:szCs w:val="23"/>
        </w:rPr>
        <w:t xml:space="preserve">Legislative changes are needed to the statutorily required application of budget neutrality. These changes, as outlined in H.R. 8163, the Provider Reimbursement Stability Act, will help mitigate large swings in the CF. </w:t>
      </w:r>
    </w:p>
    <w:p w14:paraId="166BECC2" w14:textId="77777777" w:rsidR="00146E83" w:rsidRPr="00146E83" w:rsidRDefault="00146E83" w:rsidP="00146E83">
      <w:pPr>
        <w:pStyle w:val="ListParagraph"/>
        <w:numPr>
          <w:ilvl w:val="0"/>
          <w:numId w:val="38"/>
        </w:numPr>
        <w:autoSpaceDE w:val="0"/>
        <w:autoSpaceDN w:val="0"/>
        <w:adjustRightInd w:val="0"/>
        <w:rPr>
          <w:rFonts w:asciiTheme="minorHAnsi" w:hAnsiTheme="minorHAnsi" w:cstheme="minorHAnsi"/>
          <w:sz w:val="23"/>
          <w:szCs w:val="23"/>
        </w:rPr>
      </w:pPr>
      <w:r w:rsidRPr="00146E83">
        <w:rPr>
          <w:rFonts w:asciiTheme="minorHAnsi" w:hAnsiTheme="minorHAnsi" w:cstheme="minorHAnsi"/>
          <w:sz w:val="23"/>
          <w:szCs w:val="23"/>
        </w:rPr>
        <w:t xml:space="preserve">Value based care programs legislated by the Medicare Access and Chip Reauthorization Act of 2015 (MACRA) such as the Merit Based Incentive Payment Programs (MIPS) and Alternative Payment Models (APMs) need to be reevaluated to ensure all physicians can meaningfully participate. </w:t>
      </w:r>
    </w:p>
    <w:p w14:paraId="456691E9" w14:textId="77777777" w:rsidR="00146E83" w:rsidRPr="00146E83" w:rsidRDefault="00146E83" w:rsidP="00146E83">
      <w:pPr>
        <w:pStyle w:val="ListParagraph"/>
        <w:ind w:left="1080"/>
        <w:rPr>
          <w:rFonts w:asciiTheme="minorHAnsi" w:hAnsiTheme="minorHAnsi" w:cstheme="minorHAnsi"/>
          <w:sz w:val="23"/>
          <w:szCs w:val="23"/>
        </w:rPr>
      </w:pPr>
    </w:p>
    <w:p w14:paraId="0AF883C5" w14:textId="77777777" w:rsidR="00146E83" w:rsidRPr="00146E83" w:rsidRDefault="00146E83" w:rsidP="00146E83">
      <w:pPr>
        <w:rPr>
          <w:rFonts w:asciiTheme="minorHAnsi" w:hAnsiTheme="minorHAnsi" w:cstheme="minorHAnsi"/>
          <w:sz w:val="23"/>
          <w:szCs w:val="23"/>
        </w:rPr>
      </w:pPr>
      <w:r w:rsidRPr="00146E83">
        <w:rPr>
          <w:rFonts w:asciiTheme="minorHAnsi" w:hAnsiTheme="minorHAnsi" w:cstheme="minorHAnsi"/>
          <w:sz w:val="23"/>
          <w:szCs w:val="23"/>
        </w:rPr>
        <w:t xml:space="preserve">In the absence of long-term reform, Congress must continue to provide short term relief to ensure physicians can continue to provide patients with high quality care. </w:t>
      </w:r>
    </w:p>
    <w:p w14:paraId="3B314AC6" w14:textId="77777777" w:rsidR="00146E83" w:rsidRPr="00146E83" w:rsidRDefault="00146E83" w:rsidP="00146E83">
      <w:pPr>
        <w:rPr>
          <w:rFonts w:asciiTheme="minorHAnsi" w:hAnsiTheme="minorHAnsi" w:cstheme="minorHAnsi"/>
          <w:b/>
          <w:bCs/>
          <w:sz w:val="23"/>
          <w:szCs w:val="23"/>
          <w:u w:val="single"/>
        </w:rPr>
      </w:pPr>
    </w:p>
    <w:p w14:paraId="7AE3D429" w14:textId="27567773" w:rsidR="00146E83" w:rsidRPr="00146E83" w:rsidRDefault="00146E83" w:rsidP="00146E83">
      <w:pPr>
        <w:rPr>
          <w:rFonts w:asciiTheme="minorHAnsi" w:hAnsiTheme="minorHAnsi" w:cstheme="minorHAnsi"/>
          <w:sz w:val="23"/>
          <w:szCs w:val="23"/>
        </w:rPr>
      </w:pPr>
      <w:r w:rsidRPr="00146E83">
        <w:rPr>
          <w:rFonts w:asciiTheme="minorHAnsi" w:hAnsiTheme="minorHAnsi" w:cstheme="minorHAnsi"/>
          <w:b/>
          <w:bCs/>
          <w:sz w:val="23"/>
          <w:szCs w:val="23"/>
          <w:u w:val="single"/>
        </w:rPr>
        <w:t>House and Senate Recommendations:</w:t>
      </w:r>
    </w:p>
    <w:p w14:paraId="114F208F" w14:textId="77777777" w:rsidR="00146E83" w:rsidRPr="00146E83" w:rsidRDefault="00146E83" w:rsidP="00146E83">
      <w:pPr>
        <w:pStyle w:val="ListParagraph"/>
        <w:numPr>
          <w:ilvl w:val="0"/>
          <w:numId w:val="37"/>
        </w:numPr>
        <w:autoSpaceDE w:val="0"/>
        <w:autoSpaceDN w:val="0"/>
        <w:adjustRightInd w:val="0"/>
        <w:rPr>
          <w:rFonts w:asciiTheme="minorHAnsi" w:hAnsiTheme="minorHAnsi" w:cstheme="minorHAnsi"/>
          <w:sz w:val="23"/>
          <w:szCs w:val="23"/>
        </w:rPr>
      </w:pPr>
      <w:r w:rsidRPr="00146E83">
        <w:rPr>
          <w:rFonts w:asciiTheme="minorHAnsi" w:hAnsiTheme="minorHAnsi" w:cstheme="minorHAnsi"/>
          <w:sz w:val="23"/>
          <w:szCs w:val="23"/>
        </w:rPr>
        <w:t>Congress must enact policies that permanently reform the Medicare payment system to ensure stability for physicians and their patients and bolster patient access to care.</w:t>
      </w:r>
    </w:p>
    <w:p w14:paraId="23A0C493" w14:textId="33EC16B6" w:rsidR="00146E83" w:rsidRPr="00146E83" w:rsidRDefault="00146E83" w:rsidP="00146E83">
      <w:pPr>
        <w:pStyle w:val="ListParagraph"/>
        <w:numPr>
          <w:ilvl w:val="0"/>
          <w:numId w:val="37"/>
        </w:numPr>
        <w:autoSpaceDE w:val="0"/>
        <w:autoSpaceDN w:val="0"/>
        <w:adjustRightInd w:val="0"/>
        <w:rPr>
          <w:rFonts w:asciiTheme="minorHAnsi" w:hAnsiTheme="minorHAnsi" w:cstheme="minorHAnsi"/>
          <w:sz w:val="23"/>
          <w:szCs w:val="23"/>
        </w:rPr>
      </w:pPr>
      <w:r w:rsidRPr="00146E83">
        <w:rPr>
          <w:rFonts w:asciiTheme="minorHAnsi" w:hAnsiTheme="minorHAnsi" w:cstheme="minorHAnsi"/>
          <w:sz w:val="23"/>
          <w:szCs w:val="23"/>
        </w:rPr>
        <w:t>In the absence of permanent reform, Congress must continue to provide updates to the MPFS CF to avoid large reductions which threaten patient access to care and destabilize the health care delivery system</w:t>
      </w:r>
      <w:r w:rsidR="009A7BFB" w:rsidRPr="00146E83">
        <w:rPr>
          <w:rFonts w:asciiTheme="minorHAnsi" w:hAnsiTheme="minorHAnsi" w:cstheme="minorHAnsi"/>
          <w:sz w:val="23"/>
          <w:szCs w:val="23"/>
        </w:rPr>
        <w:t xml:space="preserve">. </w:t>
      </w:r>
    </w:p>
    <w:p w14:paraId="69A1FED6" w14:textId="77777777" w:rsidR="00146E83" w:rsidRDefault="00146E83" w:rsidP="00146E83"/>
    <w:p w14:paraId="10A42837" w14:textId="77777777" w:rsidR="00146E83" w:rsidRPr="00146E83" w:rsidRDefault="00146E83" w:rsidP="00146E83">
      <w:pPr>
        <w:jc w:val="center"/>
        <w:rPr>
          <w:rFonts w:asciiTheme="minorHAnsi" w:hAnsiTheme="minorHAnsi" w:cstheme="minorHAnsi"/>
          <w:b/>
          <w:bCs/>
          <w:color w:val="4F81BD"/>
          <w:sz w:val="32"/>
          <w:szCs w:val="32"/>
        </w:rPr>
      </w:pPr>
    </w:p>
    <w:p w14:paraId="5EC50EC4" w14:textId="77777777" w:rsidR="004705B4" w:rsidRPr="008A057A" w:rsidRDefault="004705B4" w:rsidP="004705B4">
      <w:pPr>
        <w:rPr>
          <w:rFonts w:asciiTheme="minorHAnsi" w:hAnsiTheme="minorHAnsi" w:cstheme="minorHAnsi"/>
          <w:b/>
          <w:bCs/>
          <w:sz w:val="22"/>
          <w:szCs w:val="22"/>
        </w:rPr>
      </w:pPr>
    </w:p>
    <w:p w14:paraId="553DE7B3" w14:textId="77777777" w:rsidR="00E71BF5" w:rsidRPr="008A057A" w:rsidRDefault="00E71BF5" w:rsidP="00865C1A">
      <w:pPr>
        <w:pStyle w:val="Default"/>
        <w:rPr>
          <w:rFonts w:asciiTheme="minorHAnsi" w:hAnsiTheme="minorHAnsi" w:cstheme="minorHAnsi"/>
          <w:sz w:val="22"/>
          <w:szCs w:val="22"/>
        </w:rPr>
      </w:pPr>
    </w:p>
    <w:sectPr w:rsidR="00E71BF5" w:rsidRPr="008A057A" w:rsidSect="005D7DE3">
      <w:headerReference w:type="default" r:id="rId8"/>
      <w:headerReference w:type="first" r:id="rId9"/>
      <w:footerReference w:type="first" r:id="rId10"/>
      <w:pgSz w:w="12240" w:h="15840" w:code="1"/>
      <w:pgMar w:top="1440" w:right="990" w:bottom="1440" w:left="900" w:header="8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35F8" w14:textId="77777777" w:rsidR="00FF0ACC" w:rsidRDefault="00FF0ACC">
      <w:r>
        <w:separator/>
      </w:r>
    </w:p>
  </w:endnote>
  <w:endnote w:type="continuationSeparator" w:id="0">
    <w:p w14:paraId="2629D5FB" w14:textId="77777777" w:rsidR="00FF0ACC" w:rsidRDefault="00FF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9F69" w14:textId="77777777" w:rsidR="00C262A5" w:rsidRDefault="00C262A5" w:rsidP="00C262A5">
    <w:pPr>
      <w:pStyle w:val="Footer"/>
      <w:ind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8D2AD" w14:textId="77777777" w:rsidR="00FF0ACC" w:rsidRDefault="00FF0ACC">
      <w:r>
        <w:separator/>
      </w:r>
    </w:p>
  </w:footnote>
  <w:footnote w:type="continuationSeparator" w:id="0">
    <w:p w14:paraId="2AEFE8C8" w14:textId="77777777" w:rsidR="00FF0ACC" w:rsidRDefault="00FF0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D831" w14:textId="75E8748F" w:rsidR="00106A86" w:rsidRDefault="00106A86">
    <w:pPr>
      <w:pStyle w:val="Header"/>
    </w:pPr>
  </w:p>
  <w:p w14:paraId="3918EF8D" w14:textId="6F50E1C3" w:rsidR="00106A86" w:rsidRDefault="00106A86">
    <w:pPr>
      <w:pStyle w:val="Header"/>
    </w:pPr>
    <w:r>
      <w:rPr>
        <w:noProof/>
      </w:rPr>
      <w:drawing>
        <wp:anchor distT="0" distB="0" distL="114300" distR="114300" simplePos="0" relativeHeight="251661312" behindDoc="0" locked="0" layoutInCell="1" allowOverlap="1" wp14:anchorId="0CF1EAE2" wp14:editId="38746148">
          <wp:simplePos x="0" y="0"/>
          <wp:positionH relativeFrom="column">
            <wp:posOffset>5219700</wp:posOffset>
          </wp:positionH>
          <wp:positionV relativeFrom="paragraph">
            <wp:posOffset>104140</wp:posOffset>
          </wp:positionV>
          <wp:extent cx="1657350" cy="469265"/>
          <wp:effectExtent l="0" t="0" r="0" b="6985"/>
          <wp:wrapTopAndBottom/>
          <wp:docPr id="818433133" name="Picture 818433133" descr="Home | American College of Radiology">
            <a:extLst xmlns:a="http://schemas.openxmlformats.org/drawingml/2006/main">
              <a:ext uri="{FF2B5EF4-FFF2-40B4-BE49-F238E27FC236}">
                <a16:creationId xmlns:a16="http://schemas.microsoft.com/office/drawing/2014/main" id="{EF9312E2-2E7F-A658-052B-4E3B20A9E5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ome | American College of Radiology">
                    <a:extLst>
                      <a:ext uri="{FF2B5EF4-FFF2-40B4-BE49-F238E27FC236}">
                        <a16:creationId xmlns:a16="http://schemas.microsoft.com/office/drawing/2014/main" id="{EF9312E2-2E7F-A658-052B-4E3B20A9E524}"/>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0997" b="25009"/>
                  <a:stretch/>
                </pic:blipFill>
                <pic:spPr bwMode="auto">
                  <a:xfrm>
                    <a:off x="0" y="0"/>
                    <a:ext cx="1657350" cy="46926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BE17" w14:textId="1A65B23F" w:rsidR="00C262A5" w:rsidRPr="00C20D30" w:rsidRDefault="00173A6C" w:rsidP="00C262A5">
    <w:pPr>
      <w:pStyle w:val="Header"/>
    </w:pPr>
    <w:r>
      <w:rPr>
        <w:noProof/>
      </w:rPr>
      <w:drawing>
        <wp:anchor distT="0" distB="0" distL="114300" distR="114300" simplePos="0" relativeHeight="251659264" behindDoc="0" locked="0" layoutInCell="1" allowOverlap="1" wp14:anchorId="4A73EBF5" wp14:editId="619D5D2E">
          <wp:simplePos x="0" y="0"/>
          <wp:positionH relativeFrom="column">
            <wp:posOffset>5267325</wp:posOffset>
          </wp:positionH>
          <wp:positionV relativeFrom="paragraph">
            <wp:posOffset>142875</wp:posOffset>
          </wp:positionV>
          <wp:extent cx="1657350" cy="469265"/>
          <wp:effectExtent l="0" t="0" r="0" b="6985"/>
          <wp:wrapTopAndBottom/>
          <wp:docPr id="4" name="Picture 4" descr="Home | American College of Radiology">
            <a:extLst xmlns:a="http://schemas.openxmlformats.org/drawingml/2006/main">
              <a:ext uri="{FF2B5EF4-FFF2-40B4-BE49-F238E27FC236}">
                <a16:creationId xmlns:a16="http://schemas.microsoft.com/office/drawing/2014/main" id="{EF9312E2-2E7F-A658-052B-4E3B20A9E5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ome | American College of Radiology">
                    <a:extLst>
                      <a:ext uri="{FF2B5EF4-FFF2-40B4-BE49-F238E27FC236}">
                        <a16:creationId xmlns:a16="http://schemas.microsoft.com/office/drawing/2014/main" id="{EF9312E2-2E7F-A658-052B-4E3B20A9E524}"/>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0997" b="25009"/>
                  <a:stretch/>
                </pic:blipFill>
                <pic:spPr bwMode="auto">
                  <a:xfrm>
                    <a:off x="0" y="0"/>
                    <a:ext cx="1657350" cy="4692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CECF7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22EAA3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F30C8B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962ED1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9EAE1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6765F7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BD63B8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AD865B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B3820C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99E1B3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AD657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5158C"/>
    <w:multiLevelType w:val="hybridMultilevel"/>
    <w:tmpl w:val="8B500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7449BF"/>
    <w:multiLevelType w:val="hybridMultilevel"/>
    <w:tmpl w:val="C3EE3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214D4A"/>
    <w:multiLevelType w:val="hybridMultilevel"/>
    <w:tmpl w:val="CAD27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394F0E"/>
    <w:multiLevelType w:val="hybridMultilevel"/>
    <w:tmpl w:val="9D74D0EA"/>
    <w:lvl w:ilvl="0" w:tplc="2F36B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BD7B82"/>
    <w:multiLevelType w:val="hybridMultilevel"/>
    <w:tmpl w:val="EC2A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2036E7"/>
    <w:multiLevelType w:val="hybridMultilevel"/>
    <w:tmpl w:val="0C5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C10B25"/>
    <w:multiLevelType w:val="hybridMultilevel"/>
    <w:tmpl w:val="5BAADB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B94BEB"/>
    <w:multiLevelType w:val="hybridMultilevel"/>
    <w:tmpl w:val="82D22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C06848"/>
    <w:multiLevelType w:val="hybridMultilevel"/>
    <w:tmpl w:val="BEDA5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FE6405"/>
    <w:multiLevelType w:val="hybridMultilevel"/>
    <w:tmpl w:val="A9BE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34D1E"/>
    <w:multiLevelType w:val="hybridMultilevel"/>
    <w:tmpl w:val="898E7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8323CB"/>
    <w:multiLevelType w:val="hybridMultilevel"/>
    <w:tmpl w:val="BE7A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01778"/>
    <w:multiLevelType w:val="hybridMultilevel"/>
    <w:tmpl w:val="3CA04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C1A47"/>
    <w:multiLevelType w:val="hybridMultilevel"/>
    <w:tmpl w:val="B27C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D7623C"/>
    <w:multiLevelType w:val="hybridMultilevel"/>
    <w:tmpl w:val="84541B06"/>
    <w:lvl w:ilvl="0" w:tplc="2F4A7268">
      <w:start w:val="1"/>
      <w:numFmt w:val="decimal"/>
      <w:lvlText w:val="%1."/>
      <w:lvlJc w:val="left"/>
      <w:pPr>
        <w:ind w:left="18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1D381A"/>
    <w:multiLevelType w:val="hybridMultilevel"/>
    <w:tmpl w:val="FB6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F34E90"/>
    <w:multiLevelType w:val="hybridMultilevel"/>
    <w:tmpl w:val="3E26A6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8068F0"/>
    <w:multiLevelType w:val="hybridMultilevel"/>
    <w:tmpl w:val="EE7C8DD8"/>
    <w:lvl w:ilvl="0" w:tplc="DA2C4EC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47262C"/>
    <w:multiLevelType w:val="hybridMultilevel"/>
    <w:tmpl w:val="22F0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F31277"/>
    <w:multiLevelType w:val="hybridMultilevel"/>
    <w:tmpl w:val="0B0E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0244E1"/>
    <w:multiLevelType w:val="hybridMultilevel"/>
    <w:tmpl w:val="61521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5A7A5C"/>
    <w:multiLevelType w:val="hybridMultilevel"/>
    <w:tmpl w:val="D83E6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A9128A"/>
    <w:multiLevelType w:val="hybridMultilevel"/>
    <w:tmpl w:val="D1101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2554D"/>
    <w:multiLevelType w:val="hybridMultilevel"/>
    <w:tmpl w:val="4262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275EF1"/>
    <w:multiLevelType w:val="hybridMultilevel"/>
    <w:tmpl w:val="19D6A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3C0224"/>
    <w:multiLevelType w:val="hybridMultilevel"/>
    <w:tmpl w:val="827AF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3592477">
    <w:abstractNumId w:val="0"/>
  </w:num>
  <w:num w:numId="2" w16cid:durableId="1782452473">
    <w:abstractNumId w:val="10"/>
  </w:num>
  <w:num w:numId="3" w16cid:durableId="1029572413">
    <w:abstractNumId w:val="8"/>
  </w:num>
  <w:num w:numId="4" w16cid:durableId="1423718943">
    <w:abstractNumId w:val="7"/>
  </w:num>
  <w:num w:numId="5" w16cid:durableId="196167959">
    <w:abstractNumId w:val="6"/>
  </w:num>
  <w:num w:numId="6" w16cid:durableId="182742346">
    <w:abstractNumId w:val="5"/>
  </w:num>
  <w:num w:numId="7" w16cid:durableId="1137606220">
    <w:abstractNumId w:val="9"/>
  </w:num>
  <w:num w:numId="8" w16cid:durableId="1014964500">
    <w:abstractNumId w:val="4"/>
  </w:num>
  <w:num w:numId="9" w16cid:durableId="1682665394">
    <w:abstractNumId w:val="3"/>
  </w:num>
  <w:num w:numId="10" w16cid:durableId="1851290807">
    <w:abstractNumId w:val="2"/>
  </w:num>
  <w:num w:numId="11" w16cid:durableId="873344948">
    <w:abstractNumId w:val="1"/>
  </w:num>
  <w:num w:numId="12" w16cid:durableId="1812210626">
    <w:abstractNumId w:val="21"/>
  </w:num>
  <w:num w:numId="13" w16cid:durableId="1404372773">
    <w:abstractNumId w:val="27"/>
  </w:num>
  <w:num w:numId="14" w16cid:durableId="82800016">
    <w:abstractNumId w:val="17"/>
  </w:num>
  <w:num w:numId="15" w16cid:durableId="405691149">
    <w:abstractNumId w:val="19"/>
  </w:num>
  <w:num w:numId="16" w16cid:durableId="1283415877">
    <w:abstractNumId w:val="24"/>
  </w:num>
  <w:num w:numId="17" w16cid:durableId="1454787036">
    <w:abstractNumId w:val="30"/>
  </w:num>
  <w:num w:numId="18" w16cid:durableId="1853491224">
    <w:abstractNumId w:val="15"/>
  </w:num>
  <w:num w:numId="19" w16cid:durableId="141967365">
    <w:abstractNumId w:val="20"/>
  </w:num>
  <w:num w:numId="20" w16cid:durableId="1431509118">
    <w:abstractNumId w:val="26"/>
  </w:num>
  <w:num w:numId="21" w16cid:durableId="1132750475">
    <w:abstractNumId w:val="11"/>
  </w:num>
  <w:num w:numId="22" w16cid:durableId="94523372">
    <w:abstractNumId w:val="29"/>
  </w:num>
  <w:num w:numId="23" w16cid:durableId="168912010">
    <w:abstractNumId w:val="34"/>
  </w:num>
  <w:num w:numId="24" w16cid:durableId="331841068">
    <w:abstractNumId w:val="36"/>
  </w:num>
  <w:num w:numId="25" w16cid:durableId="157624630">
    <w:abstractNumId w:val="35"/>
  </w:num>
  <w:num w:numId="26" w16cid:durableId="2050445856">
    <w:abstractNumId w:val="12"/>
  </w:num>
  <w:num w:numId="27" w16cid:durableId="704213084">
    <w:abstractNumId w:val="23"/>
  </w:num>
  <w:num w:numId="28" w16cid:durableId="1498381432">
    <w:abstractNumId w:val="31"/>
  </w:num>
  <w:num w:numId="29" w16cid:durableId="2012484072">
    <w:abstractNumId w:val="18"/>
  </w:num>
  <w:num w:numId="30" w16cid:durableId="1408193076">
    <w:abstractNumId w:val="28"/>
  </w:num>
  <w:num w:numId="31" w16cid:durableId="1144930204">
    <w:abstractNumId w:val="16"/>
  </w:num>
  <w:num w:numId="32" w16cid:durableId="84886001">
    <w:abstractNumId w:val="13"/>
  </w:num>
  <w:num w:numId="33" w16cid:durableId="743919923">
    <w:abstractNumId w:val="25"/>
  </w:num>
  <w:num w:numId="34" w16cid:durableId="1688171017">
    <w:abstractNumId w:val="36"/>
  </w:num>
  <w:num w:numId="35" w16cid:durableId="1847205358">
    <w:abstractNumId w:val="33"/>
  </w:num>
  <w:num w:numId="36" w16cid:durableId="1985036821">
    <w:abstractNumId w:val="32"/>
  </w:num>
  <w:num w:numId="37" w16cid:durableId="1979332425">
    <w:abstractNumId w:val="22"/>
  </w:num>
  <w:num w:numId="38" w16cid:durableId="15418915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5F"/>
    <w:rsid w:val="00011ABD"/>
    <w:rsid w:val="00013EB0"/>
    <w:rsid w:val="0002543A"/>
    <w:rsid w:val="00033887"/>
    <w:rsid w:val="000447FE"/>
    <w:rsid w:val="00044FF8"/>
    <w:rsid w:val="000452FB"/>
    <w:rsid w:val="000541F0"/>
    <w:rsid w:val="00055F0E"/>
    <w:rsid w:val="00062CA1"/>
    <w:rsid w:val="00063C0E"/>
    <w:rsid w:val="00064210"/>
    <w:rsid w:val="00065134"/>
    <w:rsid w:val="00080370"/>
    <w:rsid w:val="00080DD5"/>
    <w:rsid w:val="000814DD"/>
    <w:rsid w:val="000855A4"/>
    <w:rsid w:val="00085C41"/>
    <w:rsid w:val="00087E31"/>
    <w:rsid w:val="00095B08"/>
    <w:rsid w:val="000A0C8C"/>
    <w:rsid w:val="000A21F5"/>
    <w:rsid w:val="000A6E7E"/>
    <w:rsid w:val="000A76C6"/>
    <w:rsid w:val="000B172E"/>
    <w:rsid w:val="000B2918"/>
    <w:rsid w:val="000C095E"/>
    <w:rsid w:val="000D7A98"/>
    <w:rsid w:val="000E5AE3"/>
    <w:rsid w:val="000F187F"/>
    <w:rsid w:val="000F29BE"/>
    <w:rsid w:val="000F38EC"/>
    <w:rsid w:val="00105282"/>
    <w:rsid w:val="00106A86"/>
    <w:rsid w:val="001074F6"/>
    <w:rsid w:val="00112699"/>
    <w:rsid w:val="0011384C"/>
    <w:rsid w:val="00122933"/>
    <w:rsid w:val="001239DD"/>
    <w:rsid w:val="00124181"/>
    <w:rsid w:val="001253B2"/>
    <w:rsid w:val="00140AFD"/>
    <w:rsid w:val="00140CAD"/>
    <w:rsid w:val="00144BE5"/>
    <w:rsid w:val="00144DBB"/>
    <w:rsid w:val="00146E83"/>
    <w:rsid w:val="00156C92"/>
    <w:rsid w:val="0016251E"/>
    <w:rsid w:val="00162AD1"/>
    <w:rsid w:val="0016658C"/>
    <w:rsid w:val="00166BD6"/>
    <w:rsid w:val="00173A6C"/>
    <w:rsid w:val="001818DE"/>
    <w:rsid w:val="00183558"/>
    <w:rsid w:val="0018540B"/>
    <w:rsid w:val="00186E5E"/>
    <w:rsid w:val="001918E4"/>
    <w:rsid w:val="00196267"/>
    <w:rsid w:val="00196686"/>
    <w:rsid w:val="001A4620"/>
    <w:rsid w:val="001C48B6"/>
    <w:rsid w:val="001C5159"/>
    <w:rsid w:val="001D555A"/>
    <w:rsid w:val="001D608C"/>
    <w:rsid w:val="001D62C1"/>
    <w:rsid w:val="001E0DE9"/>
    <w:rsid w:val="001E1FF0"/>
    <w:rsid w:val="001E4B25"/>
    <w:rsid w:val="001E549A"/>
    <w:rsid w:val="001F0ADB"/>
    <w:rsid w:val="001F3999"/>
    <w:rsid w:val="001F45CC"/>
    <w:rsid w:val="001F6075"/>
    <w:rsid w:val="001F696F"/>
    <w:rsid w:val="00200B0A"/>
    <w:rsid w:val="00204093"/>
    <w:rsid w:val="0020642C"/>
    <w:rsid w:val="0020645D"/>
    <w:rsid w:val="00210813"/>
    <w:rsid w:val="00215C2B"/>
    <w:rsid w:val="00221A8C"/>
    <w:rsid w:val="00222D0A"/>
    <w:rsid w:val="002311C0"/>
    <w:rsid w:val="00231F09"/>
    <w:rsid w:val="002352F6"/>
    <w:rsid w:val="002379EA"/>
    <w:rsid w:val="00237BFF"/>
    <w:rsid w:val="00250F2A"/>
    <w:rsid w:val="002534C0"/>
    <w:rsid w:val="002600B2"/>
    <w:rsid w:val="00264676"/>
    <w:rsid w:val="002707CE"/>
    <w:rsid w:val="00271926"/>
    <w:rsid w:val="002821E8"/>
    <w:rsid w:val="00283209"/>
    <w:rsid w:val="002857A5"/>
    <w:rsid w:val="00286F54"/>
    <w:rsid w:val="002A4736"/>
    <w:rsid w:val="002A7833"/>
    <w:rsid w:val="002B10A4"/>
    <w:rsid w:val="002B1DD9"/>
    <w:rsid w:val="002B1DE5"/>
    <w:rsid w:val="002B3825"/>
    <w:rsid w:val="002B3ED8"/>
    <w:rsid w:val="002C4BD9"/>
    <w:rsid w:val="002D5149"/>
    <w:rsid w:val="002E0B30"/>
    <w:rsid w:val="002E72CE"/>
    <w:rsid w:val="002F3C1B"/>
    <w:rsid w:val="002F6345"/>
    <w:rsid w:val="0030505C"/>
    <w:rsid w:val="00305769"/>
    <w:rsid w:val="00305825"/>
    <w:rsid w:val="00311080"/>
    <w:rsid w:val="00320BFF"/>
    <w:rsid w:val="00321343"/>
    <w:rsid w:val="003254BC"/>
    <w:rsid w:val="003275B8"/>
    <w:rsid w:val="003300B6"/>
    <w:rsid w:val="003331AF"/>
    <w:rsid w:val="003369E3"/>
    <w:rsid w:val="00350EA2"/>
    <w:rsid w:val="003555E3"/>
    <w:rsid w:val="0036378E"/>
    <w:rsid w:val="00374069"/>
    <w:rsid w:val="00380A77"/>
    <w:rsid w:val="003921C5"/>
    <w:rsid w:val="003A3372"/>
    <w:rsid w:val="003B11BA"/>
    <w:rsid w:val="003B1BCE"/>
    <w:rsid w:val="003C31B8"/>
    <w:rsid w:val="003C3EB9"/>
    <w:rsid w:val="003C5655"/>
    <w:rsid w:val="003D1E0F"/>
    <w:rsid w:val="003E12B6"/>
    <w:rsid w:val="003E3813"/>
    <w:rsid w:val="003E5B76"/>
    <w:rsid w:val="003F4887"/>
    <w:rsid w:val="004018CE"/>
    <w:rsid w:val="004036C8"/>
    <w:rsid w:val="004101EE"/>
    <w:rsid w:val="00412E30"/>
    <w:rsid w:val="00413696"/>
    <w:rsid w:val="004168EF"/>
    <w:rsid w:val="004210AA"/>
    <w:rsid w:val="00435010"/>
    <w:rsid w:val="00435B78"/>
    <w:rsid w:val="0043642C"/>
    <w:rsid w:val="00446B0C"/>
    <w:rsid w:val="00465718"/>
    <w:rsid w:val="004705B4"/>
    <w:rsid w:val="00470D61"/>
    <w:rsid w:val="00473760"/>
    <w:rsid w:val="00474E84"/>
    <w:rsid w:val="00476C8F"/>
    <w:rsid w:val="004801A8"/>
    <w:rsid w:val="00486C7B"/>
    <w:rsid w:val="004A1886"/>
    <w:rsid w:val="004A46FB"/>
    <w:rsid w:val="004A6D60"/>
    <w:rsid w:val="004B175F"/>
    <w:rsid w:val="004B1BE2"/>
    <w:rsid w:val="004B4B41"/>
    <w:rsid w:val="004B5C14"/>
    <w:rsid w:val="004B75AA"/>
    <w:rsid w:val="004C2EA6"/>
    <w:rsid w:val="004D4EA2"/>
    <w:rsid w:val="004D5ED3"/>
    <w:rsid w:val="004D6BD2"/>
    <w:rsid w:val="004D73E8"/>
    <w:rsid w:val="004E129C"/>
    <w:rsid w:val="004E2E33"/>
    <w:rsid w:val="004E54CE"/>
    <w:rsid w:val="004F099C"/>
    <w:rsid w:val="004F1D90"/>
    <w:rsid w:val="00515617"/>
    <w:rsid w:val="005169BF"/>
    <w:rsid w:val="00523060"/>
    <w:rsid w:val="00530C9A"/>
    <w:rsid w:val="00535014"/>
    <w:rsid w:val="00536CDA"/>
    <w:rsid w:val="00546146"/>
    <w:rsid w:val="0054768B"/>
    <w:rsid w:val="005549C5"/>
    <w:rsid w:val="00572D4F"/>
    <w:rsid w:val="00577B68"/>
    <w:rsid w:val="00581372"/>
    <w:rsid w:val="00583A76"/>
    <w:rsid w:val="00593141"/>
    <w:rsid w:val="005945D0"/>
    <w:rsid w:val="00595AB2"/>
    <w:rsid w:val="00597DED"/>
    <w:rsid w:val="00597F01"/>
    <w:rsid w:val="005B0D0F"/>
    <w:rsid w:val="005B77B1"/>
    <w:rsid w:val="005C3743"/>
    <w:rsid w:val="005C66AA"/>
    <w:rsid w:val="005C79C5"/>
    <w:rsid w:val="005D09A8"/>
    <w:rsid w:val="005D0F76"/>
    <w:rsid w:val="005D10DC"/>
    <w:rsid w:val="005D7ACF"/>
    <w:rsid w:val="005D7DE3"/>
    <w:rsid w:val="005E41C9"/>
    <w:rsid w:val="006056B6"/>
    <w:rsid w:val="0060626B"/>
    <w:rsid w:val="006157C0"/>
    <w:rsid w:val="00631749"/>
    <w:rsid w:val="00632154"/>
    <w:rsid w:val="00632D38"/>
    <w:rsid w:val="00635BC3"/>
    <w:rsid w:val="0063636D"/>
    <w:rsid w:val="00636F29"/>
    <w:rsid w:val="00640545"/>
    <w:rsid w:val="00644D54"/>
    <w:rsid w:val="0064727E"/>
    <w:rsid w:val="0065438E"/>
    <w:rsid w:val="0066451D"/>
    <w:rsid w:val="00666406"/>
    <w:rsid w:val="0066714F"/>
    <w:rsid w:val="0067127D"/>
    <w:rsid w:val="006810D4"/>
    <w:rsid w:val="00684344"/>
    <w:rsid w:val="00687B8F"/>
    <w:rsid w:val="006935BD"/>
    <w:rsid w:val="0069686C"/>
    <w:rsid w:val="00696C4D"/>
    <w:rsid w:val="006A649F"/>
    <w:rsid w:val="006B01E2"/>
    <w:rsid w:val="006B5BD4"/>
    <w:rsid w:val="006C4D02"/>
    <w:rsid w:val="006C565A"/>
    <w:rsid w:val="006C5EBE"/>
    <w:rsid w:val="006C786A"/>
    <w:rsid w:val="006D1CA5"/>
    <w:rsid w:val="006D6741"/>
    <w:rsid w:val="006E29B9"/>
    <w:rsid w:val="006E65AE"/>
    <w:rsid w:val="006E7D0F"/>
    <w:rsid w:val="007028E0"/>
    <w:rsid w:val="007046F4"/>
    <w:rsid w:val="007067C7"/>
    <w:rsid w:val="007107DB"/>
    <w:rsid w:val="00711810"/>
    <w:rsid w:val="00711968"/>
    <w:rsid w:val="007136ED"/>
    <w:rsid w:val="007143ED"/>
    <w:rsid w:val="007243A0"/>
    <w:rsid w:val="00731419"/>
    <w:rsid w:val="007317C7"/>
    <w:rsid w:val="00732ED3"/>
    <w:rsid w:val="00737456"/>
    <w:rsid w:val="007438C1"/>
    <w:rsid w:val="00744D8E"/>
    <w:rsid w:val="007558FF"/>
    <w:rsid w:val="00771196"/>
    <w:rsid w:val="00772B8B"/>
    <w:rsid w:val="007A7DD2"/>
    <w:rsid w:val="007B35AC"/>
    <w:rsid w:val="007B6C10"/>
    <w:rsid w:val="007C073D"/>
    <w:rsid w:val="007C0A92"/>
    <w:rsid w:val="007C14F2"/>
    <w:rsid w:val="007C2BD2"/>
    <w:rsid w:val="007C2E8E"/>
    <w:rsid w:val="007C4263"/>
    <w:rsid w:val="007C5871"/>
    <w:rsid w:val="007C6833"/>
    <w:rsid w:val="007E0879"/>
    <w:rsid w:val="007E0E4E"/>
    <w:rsid w:val="007E1253"/>
    <w:rsid w:val="007E209A"/>
    <w:rsid w:val="007E2622"/>
    <w:rsid w:val="007E7F3E"/>
    <w:rsid w:val="00800D75"/>
    <w:rsid w:val="00801F9C"/>
    <w:rsid w:val="00805CFE"/>
    <w:rsid w:val="008230B7"/>
    <w:rsid w:val="00824D8B"/>
    <w:rsid w:val="00833142"/>
    <w:rsid w:val="00844804"/>
    <w:rsid w:val="0085007A"/>
    <w:rsid w:val="0085453A"/>
    <w:rsid w:val="00862083"/>
    <w:rsid w:val="00865C1A"/>
    <w:rsid w:val="00867D2C"/>
    <w:rsid w:val="00876FD1"/>
    <w:rsid w:val="00877DC8"/>
    <w:rsid w:val="008838D5"/>
    <w:rsid w:val="00883DAD"/>
    <w:rsid w:val="00887158"/>
    <w:rsid w:val="00887FD0"/>
    <w:rsid w:val="008A057A"/>
    <w:rsid w:val="008A0852"/>
    <w:rsid w:val="008A74C5"/>
    <w:rsid w:val="008A7FBA"/>
    <w:rsid w:val="008B3489"/>
    <w:rsid w:val="008B4444"/>
    <w:rsid w:val="008B5E5B"/>
    <w:rsid w:val="008C4097"/>
    <w:rsid w:val="008C7AB2"/>
    <w:rsid w:val="008D08B5"/>
    <w:rsid w:val="008D67DA"/>
    <w:rsid w:val="008D68E7"/>
    <w:rsid w:val="008E79F2"/>
    <w:rsid w:val="008F5BF9"/>
    <w:rsid w:val="00902F58"/>
    <w:rsid w:val="00906646"/>
    <w:rsid w:val="00910F1E"/>
    <w:rsid w:val="00916F62"/>
    <w:rsid w:val="00941EA2"/>
    <w:rsid w:val="00945487"/>
    <w:rsid w:val="009460BF"/>
    <w:rsid w:val="009634F4"/>
    <w:rsid w:val="009716A6"/>
    <w:rsid w:val="00972051"/>
    <w:rsid w:val="00973AC9"/>
    <w:rsid w:val="00987929"/>
    <w:rsid w:val="009911ED"/>
    <w:rsid w:val="009955D0"/>
    <w:rsid w:val="009A6763"/>
    <w:rsid w:val="009A7BFB"/>
    <w:rsid w:val="009B5BC0"/>
    <w:rsid w:val="009B7CAF"/>
    <w:rsid w:val="009C0760"/>
    <w:rsid w:val="009C1756"/>
    <w:rsid w:val="009C7D21"/>
    <w:rsid w:val="009D4BD7"/>
    <w:rsid w:val="009E623B"/>
    <w:rsid w:val="009E7574"/>
    <w:rsid w:val="009F06B6"/>
    <w:rsid w:val="009F6AB6"/>
    <w:rsid w:val="00A004D5"/>
    <w:rsid w:val="00A01115"/>
    <w:rsid w:val="00A05154"/>
    <w:rsid w:val="00A11111"/>
    <w:rsid w:val="00A153C6"/>
    <w:rsid w:val="00A15631"/>
    <w:rsid w:val="00A22E70"/>
    <w:rsid w:val="00A22F05"/>
    <w:rsid w:val="00A25D26"/>
    <w:rsid w:val="00A30A65"/>
    <w:rsid w:val="00A34C25"/>
    <w:rsid w:val="00A46786"/>
    <w:rsid w:val="00A515ED"/>
    <w:rsid w:val="00A51F3F"/>
    <w:rsid w:val="00A55706"/>
    <w:rsid w:val="00A617A3"/>
    <w:rsid w:val="00A61849"/>
    <w:rsid w:val="00A63FD2"/>
    <w:rsid w:val="00A6788A"/>
    <w:rsid w:val="00A72E72"/>
    <w:rsid w:val="00A7505D"/>
    <w:rsid w:val="00A75802"/>
    <w:rsid w:val="00A83B72"/>
    <w:rsid w:val="00A847EC"/>
    <w:rsid w:val="00A9043E"/>
    <w:rsid w:val="00A91D29"/>
    <w:rsid w:val="00A93AF8"/>
    <w:rsid w:val="00AA11B7"/>
    <w:rsid w:val="00AA2FE7"/>
    <w:rsid w:val="00AB292F"/>
    <w:rsid w:val="00AC29DD"/>
    <w:rsid w:val="00AC7BF7"/>
    <w:rsid w:val="00AD021C"/>
    <w:rsid w:val="00AD252F"/>
    <w:rsid w:val="00AE7770"/>
    <w:rsid w:val="00B00A07"/>
    <w:rsid w:val="00B111FA"/>
    <w:rsid w:val="00B11B08"/>
    <w:rsid w:val="00B14D66"/>
    <w:rsid w:val="00B1692F"/>
    <w:rsid w:val="00B17D1F"/>
    <w:rsid w:val="00B21A66"/>
    <w:rsid w:val="00B226F3"/>
    <w:rsid w:val="00B27AFD"/>
    <w:rsid w:val="00B33027"/>
    <w:rsid w:val="00B334FB"/>
    <w:rsid w:val="00B463CE"/>
    <w:rsid w:val="00B52265"/>
    <w:rsid w:val="00B53C29"/>
    <w:rsid w:val="00B56562"/>
    <w:rsid w:val="00B5713B"/>
    <w:rsid w:val="00B572B8"/>
    <w:rsid w:val="00B61EA8"/>
    <w:rsid w:val="00B63C7A"/>
    <w:rsid w:val="00B75B38"/>
    <w:rsid w:val="00B776B5"/>
    <w:rsid w:val="00B847A8"/>
    <w:rsid w:val="00B86E29"/>
    <w:rsid w:val="00B93E86"/>
    <w:rsid w:val="00B96FE1"/>
    <w:rsid w:val="00BA0C4C"/>
    <w:rsid w:val="00BA7535"/>
    <w:rsid w:val="00BB3277"/>
    <w:rsid w:val="00BB4D02"/>
    <w:rsid w:val="00BC01C3"/>
    <w:rsid w:val="00BC17D8"/>
    <w:rsid w:val="00BC41E1"/>
    <w:rsid w:val="00BC6BB4"/>
    <w:rsid w:val="00BE77C2"/>
    <w:rsid w:val="00BF4D2D"/>
    <w:rsid w:val="00C00138"/>
    <w:rsid w:val="00C03227"/>
    <w:rsid w:val="00C12A5F"/>
    <w:rsid w:val="00C223CA"/>
    <w:rsid w:val="00C262A5"/>
    <w:rsid w:val="00C31341"/>
    <w:rsid w:val="00C33E72"/>
    <w:rsid w:val="00C35C89"/>
    <w:rsid w:val="00C4015E"/>
    <w:rsid w:val="00C410FC"/>
    <w:rsid w:val="00C41ED6"/>
    <w:rsid w:val="00C51EB1"/>
    <w:rsid w:val="00C561BB"/>
    <w:rsid w:val="00C658DD"/>
    <w:rsid w:val="00C668D3"/>
    <w:rsid w:val="00C67330"/>
    <w:rsid w:val="00C76E9D"/>
    <w:rsid w:val="00C80CAA"/>
    <w:rsid w:val="00C8331C"/>
    <w:rsid w:val="00C8458E"/>
    <w:rsid w:val="00C86FFD"/>
    <w:rsid w:val="00C87011"/>
    <w:rsid w:val="00C90035"/>
    <w:rsid w:val="00C90E3A"/>
    <w:rsid w:val="00C96DAD"/>
    <w:rsid w:val="00CA009B"/>
    <w:rsid w:val="00CA4521"/>
    <w:rsid w:val="00CB271F"/>
    <w:rsid w:val="00CB2E95"/>
    <w:rsid w:val="00CC2533"/>
    <w:rsid w:val="00CC50BD"/>
    <w:rsid w:val="00CC7554"/>
    <w:rsid w:val="00CC79F6"/>
    <w:rsid w:val="00CC7AF0"/>
    <w:rsid w:val="00CE02D3"/>
    <w:rsid w:val="00CE3DD8"/>
    <w:rsid w:val="00CE614A"/>
    <w:rsid w:val="00CF105A"/>
    <w:rsid w:val="00CF23DD"/>
    <w:rsid w:val="00CF5B36"/>
    <w:rsid w:val="00D073F3"/>
    <w:rsid w:val="00D0773D"/>
    <w:rsid w:val="00D172BA"/>
    <w:rsid w:val="00D22EAB"/>
    <w:rsid w:val="00D25F00"/>
    <w:rsid w:val="00D43002"/>
    <w:rsid w:val="00D43C8C"/>
    <w:rsid w:val="00D44BB1"/>
    <w:rsid w:val="00D46629"/>
    <w:rsid w:val="00D47E66"/>
    <w:rsid w:val="00D52E7B"/>
    <w:rsid w:val="00D54D1C"/>
    <w:rsid w:val="00D560BE"/>
    <w:rsid w:val="00D56480"/>
    <w:rsid w:val="00D6576C"/>
    <w:rsid w:val="00D7074B"/>
    <w:rsid w:val="00D711D3"/>
    <w:rsid w:val="00D72F96"/>
    <w:rsid w:val="00D750AC"/>
    <w:rsid w:val="00D852B5"/>
    <w:rsid w:val="00D86105"/>
    <w:rsid w:val="00D86B80"/>
    <w:rsid w:val="00D90F83"/>
    <w:rsid w:val="00D94EC6"/>
    <w:rsid w:val="00D94FDA"/>
    <w:rsid w:val="00D96568"/>
    <w:rsid w:val="00DB0528"/>
    <w:rsid w:val="00DB3A3A"/>
    <w:rsid w:val="00DB479C"/>
    <w:rsid w:val="00DC1C73"/>
    <w:rsid w:val="00DC5594"/>
    <w:rsid w:val="00DE1F9A"/>
    <w:rsid w:val="00DE3F7C"/>
    <w:rsid w:val="00DE591C"/>
    <w:rsid w:val="00DE7A63"/>
    <w:rsid w:val="00DF215A"/>
    <w:rsid w:val="00DF2EAD"/>
    <w:rsid w:val="00DF3D1B"/>
    <w:rsid w:val="00E26765"/>
    <w:rsid w:val="00E267F8"/>
    <w:rsid w:val="00E27103"/>
    <w:rsid w:val="00E32506"/>
    <w:rsid w:val="00E326BC"/>
    <w:rsid w:val="00E5561A"/>
    <w:rsid w:val="00E65AEF"/>
    <w:rsid w:val="00E71BF5"/>
    <w:rsid w:val="00E745CF"/>
    <w:rsid w:val="00E83575"/>
    <w:rsid w:val="00EB4603"/>
    <w:rsid w:val="00EB5601"/>
    <w:rsid w:val="00EC01DC"/>
    <w:rsid w:val="00ED405F"/>
    <w:rsid w:val="00ED5F2E"/>
    <w:rsid w:val="00EE373E"/>
    <w:rsid w:val="00EE4F9A"/>
    <w:rsid w:val="00F03B42"/>
    <w:rsid w:val="00F1076B"/>
    <w:rsid w:val="00F26024"/>
    <w:rsid w:val="00F31BAB"/>
    <w:rsid w:val="00F4047B"/>
    <w:rsid w:val="00F52AB6"/>
    <w:rsid w:val="00F616B6"/>
    <w:rsid w:val="00F637E1"/>
    <w:rsid w:val="00F66305"/>
    <w:rsid w:val="00F66A87"/>
    <w:rsid w:val="00F66C8E"/>
    <w:rsid w:val="00F6729D"/>
    <w:rsid w:val="00F73B64"/>
    <w:rsid w:val="00F77B72"/>
    <w:rsid w:val="00F86476"/>
    <w:rsid w:val="00F90DC7"/>
    <w:rsid w:val="00F91372"/>
    <w:rsid w:val="00F91CE9"/>
    <w:rsid w:val="00F92541"/>
    <w:rsid w:val="00F9385F"/>
    <w:rsid w:val="00F96BFF"/>
    <w:rsid w:val="00FA0234"/>
    <w:rsid w:val="00FA1C89"/>
    <w:rsid w:val="00FA2A8A"/>
    <w:rsid w:val="00FA604B"/>
    <w:rsid w:val="00FA77FF"/>
    <w:rsid w:val="00FB14F2"/>
    <w:rsid w:val="00FB1685"/>
    <w:rsid w:val="00FB5E10"/>
    <w:rsid w:val="00FB72E8"/>
    <w:rsid w:val="00FC041E"/>
    <w:rsid w:val="00FC7FDD"/>
    <w:rsid w:val="00FD1FA7"/>
    <w:rsid w:val="00FE00DC"/>
    <w:rsid w:val="00FE3CDB"/>
    <w:rsid w:val="00FE6A56"/>
    <w:rsid w:val="00FE7793"/>
    <w:rsid w:val="00FF0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12C3B"/>
  <w15:chartTrackingRefBased/>
  <w15:docId w15:val="{8B40C564-A8B0-4B07-8252-A6177066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EAD"/>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4F8C"/>
    <w:pPr>
      <w:tabs>
        <w:tab w:val="center" w:pos="4320"/>
        <w:tab w:val="right" w:pos="8640"/>
      </w:tabs>
    </w:pPr>
  </w:style>
  <w:style w:type="paragraph" w:styleId="Footer">
    <w:name w:val="footer"/>
    <w:basedOn w:val="Normal"/>
    <w:rsid w:val="00524F8C"/>
    <w:pPr>
      <w:tabs>
        <w:tab w:val="center" w:pos="4320"/>
        <w:tab w:val="right" w:pos="8640"/>
      </w:tabs>
    </w:pPr>
  </w:style>
  <w:style w:type="paragraph" w:styleId="NoSpacing">
    <w:name w:val="No Spacing"/>
    <w:uiPriority w:val="1"/>
    <w:qFormat/>
    <w:rsid w:val="004D5ED3"/>
    <w:rPr>
      <w:rFonts w:ascii="Calibri" w:eastAsia="Calibri" w:hAnsi="Calibri"/>
      <w:sz w:val="22"/>
      <w:szCs w:val="22"/>
    </w:rPr>
  </w:style>
  <w:style w:type="paragraph" w:styleId="ListParagraph">
    <w:name w:val="List Paragraph"/>
    <w:basedOn w:val="Normal"/>
    <w:uiPriority w:val="1"/>
    <w:qFormat/>
    <w:rsid w:val="00535014"/>
    <w:pPr>
      <w:ind w:left="720"/>
    </w:pPr>
  </w:style>
  <w:style w:type="character" w:styleId="Hyperlink">
    <w:name w:val="Hyperlink"/>
    <w:uiPriority w:val="99"/>
    <w:unhideWhenUsed/>
    <w:rsid w:val="00535014"/>
    <w:rPr>
      <w:color w:val="0000FF"/>
      <w:u w:val="single"/>
    </w:rPr>
  </w:style>
  <w:style w:type="paragraph" w:customStyle="1" w:styleId="Default">
    <w:name w:val="Default"/>
    <w:rsid w:val="00535014"/>
    <w:pPr>
      <w:autoSpaceDE w:val="0"/>
      <w:autoSpaceDN w:val="0"/>
      <w:adjustRightInd w:val="0"/>
    </w:pPr>
    <w:rPr>
      <w:color w:val="000000"/>
      <w:sz w:val="24"/>
      <w:szCs w:val="24"/>
    </w:rPr>
  </w:style>
  <w:style w:type="character" w:customStyle="1" w:styleId="HeaderChar">
    <w:name w:val="Header Char"/>
    <w:link w:val="Header"/>
    <w:uiPriority w:val="99"/>
    <w:rsid w:val="00476C8F"/>
    <w:rPr>
      <w:rFonts w:eastAsia="Calibri"/>
      <w:sz w:val="24"/>
      <w:szCs w:val="24"/>
    </w:rPr>
  </w:style>
  <w:style w:type="character" w:styleId="CommentReference">
    <w:name w:val="annotation reference"/>
    <w:rsid w:val="00CA009B"/>
    <w:rPr>
      <w:sz w:val="16"/>
      <w:szCs w:val="16"/>
    </w:rPr>
  </w:style>
  <w:style w:type="paragraph" w:styleId="CommentText">
    <w:name w:val="annotation text"/>
    <w:basedOn w:val="Normal"/>
    <w:link w:val="CommentTextChar"/>
    <w:rsid w:val="00CA009B"/>
    <w:rPr>
      <w:sz w:val="20"/>
      <w:szCs w:val="20"/>
    </w:rPr>
  </w:style>
  <w:style w:type="character" w:customStyle="1" w:styleId="CommentTextChar">
    <w:name w:val="Comment Text Char"/>
    <w:link w:val="CommentText"/>
    <w:rsid w:val="00CA009B"/>
    <w:rPr>
      <w:rFonts w:eastAsia="Calibri"/>
    </w:rPr>
  </w:style>
  <w:style w:type="paragraph" w:styleId="BalloonText">
    <w:name w:val="Balloon Text"/>
    <w:basedOn w:val="Normal"/>
    <w:link w:val="BalloonTextChar"/>
    <w:rsid w:val="00CA009B"/>
    <w:rPr>
      <w:rFonts w:ascii="Tahoma" w:hAnsi="Tahoma" w:cs="Tahoma"/>
      <w:sz w:val="16"/>
      <w:szCs w:val="16"/>
    </w:rPr>
  </w:style>
  <w:style w:type="character" w:customStyle="1" w:styleId="BalloonTextChar">
    <w:name w:val="Balloon Text Char"/>
    <w:link w:val="BalloonText"/>
    <w:rsid w:val="00CA009B"/>
    <w:rPr>
      <w:rFonts w:ascii="Tahoma" w:eastAsia="Calibri" w:hAnsi="Tahoma" w:cs="Tahoma"/>
      <w:sz w:val="16"/>
      <w:szCs w:val="16"/>
    </w:rPr>
  </w:style>
  <w:style w:type="paragraph" w:styleId="FootnoteText">
    <w:name w:val="footnote text"/>
    <w:basedOn w:val="Normal"/>
    <w:link w:val="FootnoteTextChar"/>
    <w:rsid w:val="00B53C29"/>
    <w:rPr>
      <w:sz w:val="20"/>
      <w:szCs w:val="20"/>
    </w:rPr>
  </w:style>
  <w:style w:type="character" w:customStyle="1" w:styleId="FootnoteTextChar">
    <w:name w:val="Footnote Text Char"/>
    <w:link w:val="FootnoteText"/>
    <w:rsid w:val="00B53C29"/>
    <w:rPr>
      <w:rFonts w:eastAsia="Calibri"/>
    </w:rPr>
  </w:style>
  <w:style w:type="character" w:styleId="FootnoteReference">
    <w:name w:val="footnote reference"/>
    <w:rsid w:val="00B53C29"/>
    <w:rPr>
      <w:vertAlign w:val="superscript"/>
    </w:rPr>
  </w:style>
  <w:style w:type="paragraph" w:styleId="CommentSubject">
    <w:name w:val="annotation subject"/>
    <w:basedOn w:val="CommentText"/>
    <w:next w:val="CommentText"/>
    <w:link w:val="CommentSubjectChar"/>
    <w:rsid w:val="00530C9A"/>
    <w:rPr>
      <w:b/>
      <w:bCs/>
    </w:rPr>
  </w:style>
  <w:style w:type="character" w:customStyle="1" w:styleId="CommentSubjectChar">
    <w:name w:val="Comment Subject Char"/>
    <w:link w:val="CommentSubject"/>
    <w:rsid w:val="00530C9A"/>
    <w:rPr>
      <w:rFonts w:eastAsia="Calibri"/>
      <w:b/>
      <w:bCs/>
    </w:rPr>
  </w:style>
  <w:style w:type="paragraph" w:styleId="Revision">
    <w:name w:val="Revision"/>
    <w:hidden/>
    <w:uiPriority w:val="99"/>
    <w:semiHidden/>
    <w:rsid w:val="001A4620"/>
    <w:rPr>
      <w:rFonts w:eastAsia="Calibri"/>
      <w:sz w:val="24"/>
      <w:szCs w:val="24"/>
    </w:rPr>
  </w:style>
  <w:style w:type="character" w:styleId="UnresolvedMention">
    <w:name w:val="Unresolved Mention"/>
    <w:basedOn w:val="DefaultParagraphFont"/>
    <w:uiPriority w:val="99"/>
    <w:semiHidden/>
    <w:unhideWhenUsed/>
    <w:rsid w:val="002A4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CR_Stationery-Templates\ACR_Letterhead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DDE0D-85E1-4D9B-A31B-620AE88C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ACR_Letterhead_Template</Template>
  <TotalTime>1</TotalTime>
  <Pages>1</Pages>
  <Words>347</Words>
  <Characters>1997</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ACR</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esmith</dc:creator>
  <cp:keywords/>
  <cp:lastModifiedBy>Walton, Ashley</cp:lastModifiedBy>
  <cp:revision>3</cp:revision>
  <cp:lastPrinted>2024-03-20T19:05:00Z</cp:lastPrinted>
  <dcterms:created xsi:type="dcterms:W3CDTF">2026-04-06T22:39:00Z</dcterms:created>
  <dcterms:modified xsi:type="dcterms:W3CDTF">2026-04-06T22:39:00Z</dcterms:modified>
</cp:coreProperties>
</file>