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67AA" w14:textId="77777777" w:rsidR="00FF6BAA" w:rsidRDefault="00FF6BAA" w:rsidP="00BB2F65">
      <w:pPr>
        <w:pStyle w:val="NoSpacing"/>
        <w:jc w:val="center"/>
        <w:rPr>
          <w:b/>
          <w:color w:val="4472C4" w:themeColor="accent5"/>
          <w:sz w:val="32"/>
          <w:szCs w:val="32"/>
        </w:rPr>
      </w:pPr>
    </w:p>
    <w:p w14:paraId="39A8E958" w14:textId="1B72308D" w:rsidR="00AA0C67" w:rsidRDefault="0087694D" w:rsidP="00337602">
      <w:pPr>
        <w:jc w:val="center"/>
        <w:rPr>
          <w:b/>
          <w:color w:val="4472C4" w:themeColor="accent5"/>
          <w:sz w:val="32"/>
          <w:szCs w:val="32"/>
        </w:rPr>
      </w:pPr>
      <w:r>
        <w:rPr>
          <w:b/>
          <w:color w:val="4472C4" w:themeColor="accent5"/>
          <w:sz w:val="32"/>
          <w:szCs w:val="32"/>
        </w:rPr>
        <w:t xml:space="preserve">Cosponsor the </w:t>
      </w:r>
      <w:r w:rsidR="00AA0C67" w:rsidRPr="00AA0C67">
        <w:rPr>
          <w:b/>
          <w:color w:val="4472C4" w:themeColor="accent5"/>
          <w:sz w:val="32"/>
          <w:szCs w:val="32"/>
        </w:rPr>
        <w:t>No Surprises Act Enforcement Act</w:t>
      </w:r>
    </w:p>
    <w:p w14:paraId="44C3B65E" w14:textId="3ED0AF1C" w:rsidR="00DB067A" w:rsidRDefault="00144D6A" w:rsidP="00744116">
      <w:pPr>
        <w:rPr>
          <w:b/>
          <w:u w:val="single"/>
        </w:rPr>
      </w:pPr>
      <w:r w:rsidRPr="00426D18">
        <w:rPr>
          <w:b/>
          <w:u w:val="single"/>
        </w:rPr>
        <w:t>Background</w:t>
      </w:r>
    </w:p>
    <w:p w14:paraId="6DE4B2CF" w14:textId="04006893" w:rsidR="008A67AE" w:rsidRDefault="00DF269A" w:rsidP="00744116">
      <w:pPr>
        <w:rPr>
          <w:bCs/>
        </w:rPr>
      </w:pPr>
      <w:r>
        <w:rPr>
          <w:bCs/>
        </w:rPr>
        <w:t xml:space="preserve">In 2020, </w:t>
      </w:r>
      <w:r w:rsidR="008A67AE">
        <w:rPr>
          <w:bCs/>
        </w:rPr>
        <w:t xml:space="preserve">Congress </w:t>
      </w:r>
      <w:r w:rsidR="008A0915">
        <w:rPr>
          <w:bCs/>
        </w:rPr>
        <w:t>enacted</w:t>
      </w:r>
      <w:r w:rsidR="008A67AE">
        <w:rPr>
          <w:bCs/>
        </w:rPr>
        <w:t xml:space="preserve"> the No Surprises Act</w:t>
      </w:r>
      <w:r w:rsidR="00D00D62">
        <w:rPr>
          <w:bCs/>
        </w:rPr>
        <w:t xml:space="preserve"> (NSA)</w:t>
      </w:r>
      <w:r w:rsidR="008A67AE">
        <w:rPr>
          <w:bCs/>
        </w:rPr>
        <w:t xml:space="preserve"> </w:t>
      </w:r>
      <w:r w:rsidR="00313B93">
        <w:rPr>
          <w:bCs/>
        </w:rPr>
        <w:t xml:space="preserve">to protect patients from </w:t>
      </w:r>
      <w:r w:rsidR="00965666">
        <w:rPr>
          <w:bCs/>
        </w:rPr>
        <w:t xml:space="preserve">unexpected out of network </w:t>
      </w:r>
      <w:r w:rsidR="00313B93">
        <w:rPr>
          <w:bCs/>
        </w:rPr>
        <w:t>surprise medical</w:t>
      </w:r>
      <w:r w:rsidR="00965666">
        <w:rPr>
          <w:bCs/>
        </w:rPr>
        <w:t xml:space="preserve"> bills</w:t>
      </w:r>
      <w:r w:rsidR="00AF42D6">
        <w:rPr>
          <w:bCs/>
        </w:rPr>
        <w:t xml:space="preserve">. </w:t>
      </w:r>
      <w:r w:rsidR="00D00D62">
        <w:rPr>
          <w:bCs/>
        </w:rPr>
        <w:t xml:space="preserve">The NSA </w:t>
      </w:r>
      <w:r w:rsidR="00235763">
        <w:rPr>
          <w:bCs/>
        </w:rPr>
        <w:t xml:space="preserve">takes the patient out of the middle </w:t>
      </w:r>
      <w:r w:rsidR="005F256D">
        <w:rPr>
          <w:bCs/>
        </w:rPr>
        <w:t xml:space="preserve">by </w:t>
      </w:r>
      <w:r w:rsidR="005F256D" w:rsidRPr="005F256D">
        <w:rPr>
          <w:bCs/>
        </w:rPr>
        <w:t>establishing a</w:t>
      </w:r>
      <w:r w:rsidR="00E52D9E">
        <w:rPr>
          <w:bCs/>
        </w:rPr>
        <w:t>n independent dispute resolution</w:t>
      </w:r>
      <w:r w:rsidR="00D75645">
        <w:rPr>
          <w:bCs/>
        </w:rPr>
        <w:t xml:space="preserve"> (IDR) </w:t>
      </w:r>
      <w:r w:rsidR="005F256D" w:rsidRPr="005F256D">
        <w:rPr>
          <w:bCs/>
        </w:rPr>
        <w:t xml:space="preserve">process for insurers and providers to settle payment </w:t>
      </w:r>
      <w:r w:rsidR="00257731">
        <w:rPr>
          <w:bCs/>
        </w:rPr>
        <w:t>disputes and</w:t>
      </w:r>
      <w:r w:rsidR="00370CC9">
        <w:rPr>
          <w:bCs/>
        </w:rPr>
        <w:t xml:space="preserve"> requires </w:t>
      </w:r>
      <w:r w:rsidR="005F6715">
        <w:rPr>
          <w:bCs/>
        </w:rPr>
        <w:t>payment to the winning party within 30</w:t>
      </w:r>
      <w:r w:rsidR="00EC4EB8">
        <w:rPr>
          <w:bCs/>
        </w:rPr>
        <w:t xml:space="preserve"> </w:t>
      </w:r>
      <w:r w:rsidR="005F6715">
        <w:rPr>
          <w:bCs/>
        </w:rPr>
        <w:t>days of an</w:t>
      </w:r>
      <w:r w:rsidR="0024534D">
        <w:rPr>
          <w:bCs/>
        </w:rPr>
        <w:t xml:space="preserve"> </w:t>
      </w:r>
      <w:r w:rsidR="005F6715">
        <w:rPr>
          <w:bCs/>
        </w:rPr>
        <w:t>IDR determination.</w:t>
      </w:r>
    </w:p>
    <w:p w14:paraId="3448F80C" w14:textId="06E945F4" w:rsidR="00BD1F20" w:rsidRDefault="00EA115D" w:rsidP="00744116">
      <w:pPr>
        <w:rPr>
          <w:bCs/>
        </w:rPr>
      </w:pPr>
      <w:r>
        <w:rPr>
          <w:bCs/>
        </w:rPr>
        <w:t xml:space="preserve">While the </w:t>
      </w:r>
      <w:r w:rsidR="00805254">
        <w:rPr>
          <w:bCs/>
        </w:rPr>
        <w:t xml:space="preserve">NSA has been successful at maintaining patient </w:t>
      </w:r>
      <w:proofErr w:type="gramStart"/>
      <w:r w:rsidR="00805254">
        <w:rPr>
          <w:bCs/>
        </w:rPr>
        <w:t>protections</w:t>
      </w:r>
      <w:proofErr w:type="gramEnd"/>
      <w:r w:rsidR="00805254">
        <w:rPr>
          <w:bCs/>
        </w:rPr>
        <w:t>,</w:t>
      </w:r>
      <w:r>
        <w:rPr>
          <w:bCs/>
        </w:rPr>
        <w:t xml:space="preserve"> </w:t>
      </w:r>
      <w:r w:rsidR="00795A1B">
        <w:rPr>
          <w:bCs/>
        </w:rPr>
        <w:t>additional safeguards are</w:t>
      </w:r>
      <w:r w:rsidR="009438EA">
        <w:rPr>
          <w:bCs/>
        </w:rPr>
        <w:t xml:space="preserve"> necessary to </w:t>
      </w:r>
      <w:r w:rsidR="0069171A">
        <w:rPr>
          <w:bCs/>
        </w:rPr>
        <w:t>strengthen compliance by</w:t>
      </w:r>
      <w:r w:rsidR="00571379">
        <w:rPr>
          <w:bCs/>
        </w:rPr>
        <w:t xml:space="preserve"> health</w:t>
      </w:r>
      <w:r w:rsidR="0069171A">
        <w:rPr>
          <w:bCs/>
        </w:rPr>
        <w:t xml:space="preserve"> insurers. R</w:t>
      </w:r>
      <w:r w:rsidR="00615CB3">
        <w:rPr>
          <w:bCs/>
        </w:rPr>
        <w:t>e</w:t>
      </w:r>
      <w:r w:rsidR="00AD1E87" w:rsidRPr="00AD1E87">
        <w:rPr>
          <w:bCs/>
        </w:rPr>
        <w:t xml:space="preserve">ports of insurers failing </w:t>
      </w:r>
      <w:r w:rsidR="00945BFE" w:rsidRPr="00AD1E87">
        <w:rPr>
          <w:bCs/>
        </w:rPr>
        <w:t>to</w:t>
      </w:r>
      <w:r w:rsidR="00AD1E87" w:rsidRPr="00AD1E87">
        <w:rPr>
          <w:bCs/>
        </w:rPr>
        <w:t xml:space="preserve"> pay arbitration awards are commonplace.</w:t>
      </w:r>
      <w:r w:rsidR="00AD1E87">
        <w:rPr>
          <w:bCs/>
        </w:rPr>
        <w:t xml:space="preserve"> In some instances</w:t>
      </w:r>
      <w:r w:rsidR="004E3459">
        <w:rPr>
          <w:bCs/>
        </w:rPr>
        <w:t>,</w:t>
      </w:r>
      <w:r w:rsidR="00AD1E87">
        <w:rPr>
          <w:bCs/>
        </w:rPr>
        <w:t xml:space="preserve"> </w:t>
      </w:r>
      <w:r w:rsidR="00BD1F20">
        <w:rPr>
          <w:bCs/>
        </w:rPr>
        <w:t xml:space="preserve">payment is </w:t>
      </w:r>
      <w:r w:rsidR="00BD1F20" w:rsidRPr="00DB067A">
        <w:rPr>
          <w:bCs/>
        </w:rPr>
        <w:t>delay</w:t>
      </w:r>
      <w:r w:rsidR="00BD1F20">
        <w:rPr>
          <w:bCs/>
        </w:rPr>
        <w:t>ed</w:t>
      </w:r>
      <w:r w:rsidR="00BD1F20" w:rsidRPr="00DB067A">
        <w:rPr>
          <w:bCs/>
        </w:rPr>
        <w:t xml:space="preserve"> or outright </w:t>
      </w:r>
      <w:r w:rsidR="00BD1F20">
        <w:rPr>
          <w:bCs/>
        </w:rPr>
        <w:t>with</w:t>
      </w:r>
      <w:r w:rsidR="00EC4EB8">
        <w:rPr>
          <w:bCs/>
        </w:rPr>
        <w:t>h</w:t>
      </w:r>
      <w:r w:rsidR="00BD1F20">
        <w:rPr>
          <w:bCs/>
        </w:rPr>
        <w:t>eld</w:t>
      </w:r>
      <w:r w:rsidR="00BD1F20" w:rsidRPr="00DB067A">
        <w:rPr>
          <w:bCs/>
        </w:rPr>
        <w:t>, despite clear statutory requirements to pay within 30 days.</w:t>
      </w:r>
    </w:p>
    <w:p w14:paraId="295A79D6" w14:textId="054929EC" w:rsidR="000A214B" w:rsidRDefault="003C056E" w:rsidP="00744116">
      <w:pPr>
        <w:rPr>
          <w:b/>
          <w:bCs/>
          <w:u w:val="single"/>
        </w:rPr>
      </w:pPr>
      <w:r w:rsidRPr="003C056E">
        <w:rPr>
          <w:b/>
          <w:bCs/>
          <w:u w:val="single"/>
        </w:rPr>
        <w:t>Issue</w:t>
      </w:r>
    </w:p>
    <w:p w14:paraId="2C8877D4" w14:textId="4768CB5D" w:rsidR="00470951" w:rsidRDefault="00FF1955" w:rsidP="000A214B">
      <w:pPr>
        <w:rPr>
          <w:bCs/>
        </w:rPr>
      </w:pPr>
      <w:r>
        <w:rPr>
          <w:bCs/>
        </w:rPr>
        <w:t>T</w:t>
      </w:r>
      <w:r w:rsidR="000A214B" w:rsidRPr="00DB067A">
        <w:rPr>
          <w:bCs/>
        </w:rPr>
        <w:t xml:space="preserve">he </w:t>
      </w:r>
      <w:r>
        <w:rPr>
          <w:bCs/>
        </w:rPr>
        <w:t>NSA</w:t>
      </w:r>
      <w:r w:rsidR="000A214B" w:rsidRPr="00DB067A">
        <w:rPr>
          <w:bCs/>
        </w:rPr>
        <w:t xml:space="preserve">’s payment </w:t>
      </w:r>
      <w:r w:rsidR="007845B5">
        <w:rPr>
          <w:bCs/>
        </w:rPr>
        <w:t>provisions</w:t>
      </w:r>
      <w:r w:rsidR="000A214B" w:rsidRPr="00DB067A">
        <w:rPr>
          <w:bCs/>
        </w:rPr>
        <w:t xml:space="preserve"> are being undermined by insurers that fail to comply with final rulings from the IDR process. </w:t>
      </w:r>
      <w:r w:rsidR="005B18DC">
        <w:rPr>
          <w:bCs/>
        </w:rPr>
        <w:t xml:space="preserve">This </w:t>
      </w:r>
      <w:r w:rsidR="000A214B" w:rsidRPr="00DB067A">
        <w:rPr>
          <w:bCs/>
        </w:rPr>
        <w:t>lack of accountability places radiology and other hospital</w:t>
      </w:r>
      <w:r w:rsidR="000A214B" w:rsidRPr="00DB067A">
        <w:rPr>
          <w:bCs/>
        </w:rPr>
        <w:noBreakHyphen/>
        <w:t>based practices in financial jeopardy and ultimately</w:t>
      </w:r>
      <w:r w:rsidR="00EB4D88">
        <w:rPr>
          <w:bCs/>
        </w:rPr>
        <w:t xml:space="preserve"> impact</w:t>
      </w:r>
      <w:r w:rsidR="00603A3C">
        <w:rPr>
          <w:bCs/>
        </w:rPr>
        <w:t>s</w:t>
      </w:r>
      <w:r w:rsidR="00EB4D88">
        <w:rPr>
          <w:bCs/>
        </w:rPr>
        <w:t xml:space="preserve"> physician recruitment and</w:t>
      </w:r>
      <w:r w:rsidR="00991E01">
        <w:rPr>
          <w:bCs/>
        </w:rPr>
        <w:t xml:space="preserve"> preservation of the workforce—</w:t>
      </w:r>
      <w:r w:rsidR="000A214B" w:rsidRPr="00DB067A">
        <w:rPr>
          <w:bCs/>
        </w:rPr>
        <w:t xml:space="preserve"> threaten</w:t>
      </w:r>
      <w:r w:rsidR="00991E01">
        <w:rPr>
          <w:bCs/>
        </w:rPr>
        <w:t>ing</w:t>
      </w:r>
      <w:r w:rsidR="000A214B" w:rsidRPr="00DB067A">
        <w:rPr>
          <w:bCs/>
        </w:rPr>
        <w:t xml:space="preserve"> patient access to care</w:t>
      </w:r>
      <w:r w:rsidR="00991E01">
        <w:rPr>
          <w:bCs/>
        </w:rPr>
        <w:t>.</w:t>
      </w:r>
      <w:r w:rsidR="000A214B" w:rsidRPr="00DB067A">
        <w:rPr>
          <w:bCs/>
        </w:rPr>
        <w:t xml:space="preserve"> </w:t>
      </w:r>
      <w:r w:rsidR="00603A3C">
        <w:rPr>
          <w:bCs/>
        </w:rPr>
        <w:t xml:space="preserve">These </w:t>
      </w:r>
      <w:r w:rsidR="00517F7C">
        <w:rPr>
          <w:bCs/>
        </w:rPr>
        <w:t>barriers</w:t>
      </w:r>
      <w:r w:rsidR="00603A3C">
        <w:rPr>
          <w:bCs/>
        </w:rPr>
        <w:t xml:space="preserve"> </w:t>
      </w:r>
      <w:r w:rsidR="000A214B" w:rsidRPr="00DB067A">
        <w:rPr>
          <w:bCs/>
        </w:rPr>
        <w:t>run counter to the intent of the NSA itself</w:t>
      </w:r>
      <w:r w:rsidR="00CE6ACA">
        <w:rPr>
          <w:bCs/>
        </w:rPr>
        <w:t xml:space="preserve"> and reinforce the need for oversight and enforcement.</w:t>
      </w:r>
    </w:p>
    <w:p w14:paraId="1E5F4A65" w14:textId="77777777" w:rsidR="00C37F54" w:rsidRDefault="00C37F54" w:rsidP="00C37F54">
      <w:pPr>
        <w:rPr>
          <w:b/>
          <w:u w:val="single"/>
        </w:rPr>
      </w:pPr>
      <w:r>
        <w:rPr>
          <w:b/>
          <w:u w:val="single"/>
        </w:rPr>
        <w:t>Legislative Solution</w:t>
      </w:r>
    </w:p>
    <w:p w14:paraId="553416E1" w14:textId="79C2BB3B" w:rsidR="00E931E2" w:rsidRDefault="00F97EC7" w:rsidP="00E931E2">
      <w:pPr>
        <w:rPr>
          <w:bCs/>
        </w:rPr>
      </w:pPr>
      <w:r>
        <w:rPr>
          <w:bCs/>
        </w:rPr>
        <w:t>The No Surprises Act Enforcement Act</w:t>
      </w:r>
      <w:r w:rsidR="007B63BA">
        <w:rPr>
          <w:bCs/>
        </w:rPr>
        <w:t xml:space="preserve"> (</w:t>
      </w:r>
      <w:r w:rsidR="00E25333">
        <w:rPr>
          <w:bCs/>
        </w:rPr>
        <w:t>NSAEA,</w:t>
      </w:r>
      <w:r w:rsidR="00651580">
        <w:rPr>
          <w:bCs/>
        </w:rPr>
        <w:t xml:space="preserve"> </w:t>
      </w:r>
      <w:r w:rsidR="007B63BA">
        <w:rPr>
          <w:bCs/>
        </w:rPr>
        <w:t>H.R. 4710/S. 2420)</w:t>
      </w:r>
      <w:r>
        <w:rPr>
          <w:bCs/>
        </w:rPr>
        <w:t xml:space="preserve"> was introduced in both the House and Senate to </w:t>
      </w:r>
      <w:r w:rsidR="00E931E2">
        <w:rPr>
          <w:bCs/>
        </w:rPr>
        <w:t xml:space="preserve">strengthen the NSA by adding </w:t>
      </w:r>
      <w:r w:rsidR="00E931E2" w:rsidRPr="00DB067A">
        <w:rPr>
          <w:bCs/>
        </w:rPr>
        <w:t>meaningful consequences when insurers ignore the law. Specifically, the legislation would impose financial penalties—</w:t>
      </w:r>
      <w:r w:rsidR="001272F9" w:rsidRPr="001272F9">
        <w:rPr>
          <w:bCs/>
        </w:rPr>
        <w:t>three times the difference between the insurer’s initial payment and the IDR entities’ ruling per claim</w:t>
      </w:r>
      <w:r w:rsidR="00F22B49">
        <w:rPr>
          <w:bCs/>
        </w:rPr>
        <w:t xml:space="preserve">, </w:t>
      </w:r>
      <w:r w:rsidR="00E931E2" w:rsidRPr="00DB067A">
        <w:rPr>
          <w:bCs/>
        </w:rPr>
        <w:t xml:space="preserve">plus interest—on health plans that fail to pay providers within the mandated timeframe following an IDR decision. </w:t>
      </w:r>
      <w:r w:rsidR="009D2837">
        <w:rPr>
          <w:bCs/>
        </w:rPr>
        <w:t>It also increases transparency in reporting requirements</w:t>
      </w:r>
      <w:r w:rsidR="00814486">
        <w:rPr>
          <w:bCs/>
        </w:rPr>
        <w:t xml:space="preserve"> by </w:t>
      </w:r>
      <w:r w:rsidR="008565FD">
        <w:rPr>
          <w:bCs/>
        </w:rPr>
        <w:t xml:space="preserve">HHS to Congress. </w:t>
      </w:r>
      <w:r w:rsidR="00E931E2">
        <w:rPr>
          <w:bCs/>
        </w:rPr>
        <w:t>T</w:t>
      </w:r>
      <w:r w:rsidR="00E931E2" w:rsidRPr="00DB067A">
        <w:rPr>
          <w:bCs/>
        </w:rPr>
        <w:t>hese enforcement mechanisms do not alter patient protections or increase out</w:t>
      </w:r>
      <w:r w:rsidR="00E931E2" w:rsidRPr="00DB067A">
        <w:rPr>
          <w:bCs/>
        </w:rPr>
        <w:noBreakHyphen/>
        <w:t>of</w:t>
      </w:r>
      <w:r w:rsidR="00E931E2" w:rsidRPr="00DB067A">
        <w:rPr>
          <w:bCs/>
        </w:rPr>
        <w:noBreakHyphen/>
        <w:t xml:space="preserve">pocket </w:t>
      </w:r>
      <w:proofErr w:type="gramStart"/>
      <w:r w:rsidR="00E931E2" w:rsidRPr="00DB067A">
        <w:rPr>
          <w:bCs/>
        </w:rPr>
        <w:t>costs, but</w:t>
      </w:r>
      <w:proofErr w:type="gramEnd"/>
      <w:r w:rsidR="00E931E2" w:rsidRPr="00DB067A">
        <w:rPr>
          <w:bCs/>
        </w:rPr>
        <w:t xml:space="preserve"> instead ensure that the arbitration system functions as Congress intended. </w:t>
      </w:r>
    </w:p>
    <w:p w14:paraId="5496BEA2" w14:textId="19443EE0" w:rsidR="00BB3BD7" w:rsidRPr="00BB3BD7" w:rsidRDefault="00BB3BD7" w:rsidP="00C37F54">
      <w:pPr>
        <w:rPr>
          <w:bCs/>
        </w:rPr>
      </w:pPr>
      <w:r w:rsidRPr="00BB3BD7">
        <w:rPr>
          <w:bCs/>
        </w:rPr>
        <w:t xml:space="preserve">The </w:t>
      </w:r>
      <w:r w:rsidR="008C51F6">
        <w:rPr>
          <w:bCs/>
        </w:rPr>
        <w:t xml:space="preserve">bipartisan </w:t>
      </w:r>
      <w:r w:rsidRPr="00BB3BD7">
        <w:rPr>
          <w:bCs/>
        </w:rPr>
        <w:t>House legislation was introduced by Rep</w:t>
      </w:r>
      <w:r w:rsidR="00F209C6">
        <w:rPr>
          <w:bCs/>
        </w:rPr>
        <w:t>s.</w:t>
      </w:r>
      <w:r w:rsidRPr="00BB3BD7">
        <w:rPr>
          <w:bCs/>
        </w:rPr>
        <w:t xml:space="preserve"> Murphy, MD</w:t>
      </w:r>
      <w:r w:rsidR="004C2A40">
        <w:rPr>
          <w:bCs/>
        </w:rPr>
        <w:t xml:space="preserve"> (R-</w:t>
      </w:r>
      <w:r w:rsidR="00BC62E5">
        <w:rPr>
          <w:bCs/>
        </w:rPr>
        <w:t>NC)</w:t>
      </w:r>
      <w:r w:rsidRPr="00BB3BD7">
        <w:rPr>
          <w:bCs/>
        </w:rPr>
        <w:t>, Panetta</w:t>
      </w:r>
      <w:r w:rsidR="00BC62E5">
        <w:rPr>
          <w:bCs/>
        </w:rPr>
        <w:t xml:space="preserve"> (D-CA)</w:t>
      </w:r>
      <w:r w:rsidRPr="00BB3BD7">
        <w:rPr>
          <w:bCs/>
        </w:rPr>
        <w:t xml:space="preserve">, Joyce, </w:t>
      </w:r>
      <w:r w:rsidR="00BC62E5">
        <w:rPr>
          <w:bCs/>
        </w:rPr>
        <w:t xml:space="preserve">MD (R-PA), </w:t>
      </w:r>
      <w:r w:rsidRPr="00BB3BD7">
        <w:rPr>
          <w:bCs/>
        </w:rPr>
        <w:t>Schrier, MD</w:t>
      </w:r>
      <w:r w:rsidR="00BC62E5">
        <w:rPr>
          <w:bCs/>
        </w:rPr>
        <w:t xml:space="preserve"> (D-WA)</w:t>
      </w:r>
      <w:r w:rsidRPr="00BB3BD7">
        <w:rPr>
          <w:bCs/>
        </w:rPr>
        <w:t>, Onder</w:t>
      </w:r>
      <w:r w:rsidR="003F04CC">
        <w:rPr>
          <w:bCs/>
        </w:rPr>
        <w:t>, MD</w:t>
      </w:r>
      <w:r w:rsidR="00105A55">
        <w:rPr>
          <w:bCs/>
        </w:rPr>
        <w:t xml:space="preserve"> (R-MO)</w:t>
      </w:r>
      <w:r w:rsidRPr="00BB3BD7">
        <w:rPr>
          <w:bCs/>
        </w:rPr>
        <w:t xml:space="preserve"> and Ruiz, MD</w:t>
      </w:r>
      <w:r w:rsidR="00F209C6">
        <w:rPr>
          <w:bCs/>
        </w:rPr>
        <w:t xml:space="preserve"> (D-CA)</w:t>
      </w:r>
      <w:r w:rsidRPr="00BB3BD7">
        <w:rPr>
          <w:bCs/>
        </w:rPr>
        <w:t>. The</w:t>
      </w:r>
      <w:r w:rsidR="008C51F6">
        <w:rPr>
          <w:bCs/>
        </w:rPr>
        <w:t xml:space="preserve"> bipartisan </w:t>
      </w:r>
      <w:r w:rsidRPr="00BB3BD7">
        <w:rPr>
          <w:bCs/>
        </w:rPr>
        <w:t>Senate companion was introduced by Sen</w:t>
      </w:r>
      <w:r w:rsidR="00F209C6">
        <w:rPr>
          <w:bCs/>
        </w:rPr>
        <w:t>s</w:t>
      </w:r>
      <w:r w:rsidRPr="00BB3BD7">
        <w:rPr>
          <w:bCs/>
        </w:rPr>
        <w:t>. Marshall</w:t>
      </w:r>
      <w:r w:rsidR="0046528E">
        <w:rPr>
          <w:bCs/>
        </w:rPr>
        <w:t>, MD (R-KS)</w:t>
      </w:r>
      <w:r w:rsidRPr="00BB3BD7">
        <w:rPr>
          <w:bCs/>
        </w:rPr>
        <w:t xml:space="preserve"> and Bennett</w:t>
      </w:r>
      <w:r w:rsidR="0046528E">
        <w:rPr>
          <w:bCs/>
        </w:rPr>
        <w:t xml:space="preserve"> (D-</w:t>
      </w:r>
      <w:r w:rsidR="007B6492">
        <w:rPr>
          <w:bCs/>
        </w:rPr>
        <w:t>CO)</w:t>
      </w:r>
      <w:r w:rsidRPr="00BB3BD7">
        <w:rPr>
          <w:bCs/>
        </w:rPr>
        <w:t>.</w:t>
      </w:r>
    </w:p>
    <w:p w14:paraId="588C710F" w14:textId="38635F71" w:rsidR="009A2A5A" w:rsidRPr="00883A57" w:rsidRDefault="000A214B" w:rsidP="007A1200">
      <w:pPr>
        <w:rPr>
          <w:bCs/>
        </w:rPr>
      </w:pPr>
      <w:r w:rsidRPr="00DB067A">
        <w:rPr>
          <w:bCs/>
        </w:rPr>
        <w:t xml:space="preserve">By closing enforcement loopholes, the </w:t>
      </w:r>
      <w:r w:rsidR="00E25333">
        <w:rPr>
          <w:bCs/>
        </w:rPr>
        <w:t>NSAEA</w:t>
      </w:r>
      <w:r w:rsidRPr="00DB067A">
        <w:rPr>
          <w:bCs/>
        </w:rPr>
        <w:t xml:space="preserve"> would restore balance to the NSA framework, deter bad</w:t>
      </w:r>
      <w:r w:rsidRPr="00DB067A">
        <w:rPr>
          <w:bCs/>
        </w:rPr>
        <w:noBreakHyphen/>
        <w:t xml:space="preserve">faith behavior by payers, and reinforce the </w:t>
      </w:r>
      <w:r w:rsidR="00E25333">
        <w:rPr>
          <w:bCs/>
        </w:rPr>
        <w:t>NSA</w:t>
      </w:r>
      <w:r w:rsidRPr="00DB067A">
        <w:rPr>
          <w:bCs/>
        </w:rPr>
        <w:t xml:space="preserve">’s credibility for both </w:t>
      </w:r>
      <w:r w:rsidR="003C6551" w:rsidRPr="00DB067A">
        <w:rPr>
          <w:bCs/>
        </w:rPr>
        <w:t xml:space="preserve">patients </w:t>
      </w:r>
      <w:r w:rsidRPr="00DB067A">
        <w:rPr>
          <w:bCs/>
        </w:rPr>
        <w:t>and</w:t>
      </w:r>
      <w:r w:rsidR="003C6551">
        <w:rPr>
          <w:bCs/>
        </w:rPr>
        <w:t xml:space="preserve"> providers</w:t>
      </w:r>
      <w:r w:rsidRPr="00DB067A">
        <w:rPr>
          <w:bCs/>
        </w:rPr>
        <w:t xml:space="preserve">. </w:t>
      </w:r>
    </w:p>
    <w:p w14:paraId="173060B5" w14:textId="55B966A0" w:rsidR="00426D18" w:rsidRPr="00883A57" w:rsidRDefault="00FE25E4" w:rsidP="00DD3E32">
      <w:pPr>
        <w:rPr>
          <w:b/>
          <w:bCs/>
          <w:u w:val="single"/>
        </w:rPr>
      </w:pPr>
      <w:r w:rsidRPr="00883A57">
        <w:rPr>
          <w:b/>
          <w:bCs/>
          <w:u w:val="single"/>
        </w:rPr>
        <w:t xml:space="preserve">House </w:t>
      </w:r>
      <w:r w:rsidR="00517B99" w:rsidRPr="00883A57">
        <w:rPr>
          <w:b/>
          <w:bCs/>
          <w:u w:val="single"/>
        </w:rPr>
        <w:t xml:space="preserve">&amp; Senate </w:t>
      </w:r>
      <w:r w:rsidR="00426D18" w:rsidRPr="00883A57">
        <w:rPr>
          <w:b/>
          <w:bCs/>
          <w:u w:val="single"/>
        </w:rPr>
        <w:t>Request</w:t>
      </w:r>
      <w:r w:rsidR="00517B99" w:rsidRPr="00883A57">
        <w:rPr>
          <w:b/>
          <w:bCs/>
          <w:u w:val="single"/>
        </w:rPr>
        <w:t>s</w:t>
      </w:r>
    </w:p>
    <w:p w14:paraId="2E38DBA9" w14:textId="0861761C" w:rsidR="00E25CEF" w:rsidRPr="00883A57" w:rsidRDefault="00287B37" w:rsidP="00517B9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83A57">
        <w:rPr>
          <w:sz w:val="22"/>
          <w:szCs w:val="22"/>
        </w:rPr>
        <w:t>Please cosponsor</w:t>
      </w:r>
      <w:r w:rsidR="00692A9A" w:rsidRPr="00883A57">
        <w:rPr>
          <w:sz w:val="22"/>
          <w:szCs w:val="22"/>
        </w:rPr>
        <w:t xml:space="preserve"> </w:t>
      </w:r>
      <w:r w:rsidR="00692A9A" w:rsidRPr="00883A57">
        <w:rPr>
          <w:b/>
          <w:bCs/>
          <w:sz w:val="22"/>
          <w:szCs w:val="22"/>
        </w:rPr>
        <w:t>H.R. 4710</w:t>
      </w:r>
      <w:r w:rsidR="00692A9A" w:rsidRPr="00883A57">
        <w:rPr>
          <w:sz w:val="22"/>
          <w:szCs w:val="22"/>
        </w:rPr>
        <w:t>,</w:t>
      </w:r>
      <w:r w:rsidRPr="00883A57">
        <w:rPr>
          <w:sz w:val="22"/>
          <w:szCs w:val="22"/>
        </w:rPr>
        <w:t xml:space="preserve"> the </w:t>
      </w:r>
      <w:r w:rsidR="00AA0C67" w:rsidRPr="00883A57">
        <w:rPr>
          <w:sz w:val="22"/>
          <w:szCs w:val="22"/>
        </w:rPr>
        <w:t>No Surprises Act Enforcement Act</w:t>
      </w:r>
      <w:r w:rsidR="00692A9A" w:rsidRPr="00883A57">
        <w:rPr>
          <w:sz w:val="22"/>
          <w:szCs w:val="22"/>
        </w:rPr>
        <w:t>.</w:t>
      </w:r>
    </w:p>
    <w:p w14:paraId="2556C14D" w14:textId="73CD2859" w:rsidR="00FE25E4" w:rsidRPr="00883A57" w:rsidRDefault="00FE25E4" w:rsidP="00517B9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83A57">
        <w:rPr>
          <w:sz w:val="22"/>
          <w:szCs w:val="22"/>
        </w:rPr>
        <w:t xml:space="preserve">Please cosponsor </w:t>
      </w:r>
      <w:r w:rsidR="00692A9A" w:rsidRPr="00883A57">
        <w:rPr>
          <w:b/>
          <w:bCs/>
          <w:sz w:val="22"/>
          <w:szCs w:val="22"/>
        </w:rPr>
        <w:t>S. 2420</w:t>
      </w:r>
      <w:r w:rsidR="00692A9A" w:rsidRPr="00883A57">
        <w:rPr>
          <w:sz w:val="22"/>
          <w:szCs w:val="22"/>
        </w:rPr>
        <w:t xml:space="preserve">, </w:t>
      </w:r>
      <w:r w:rsidRPr="00883A57">
        <w:rPr>
          <w:sz w:val="22"/>
          <w:szCs w:val="22"/>
        </w:rPr>
        <w:t>the No Surprises Act Enforcement Act</w:t>
      </w:r>
      <w:r w:rsidR="00692A9A" w:rsidRPr="00883A57">
        <w:rPr>
          <w:sz w:val="22"/>
          <w:szCs w:val="22"/>
        </w:rPr>
        <w:t>.</w:t>
      </w:r>
    </w:p>
    <w:sectPr w:rsidR="00FE25E4" w:rsidRPr="00883A57" w:rsidSect="007D66DB">
      <w:headerReference w:type="default" r:id="rId7"/>
      <w:footerReference w:type="even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8677" w14:textId="77777777" w:rsidR="00800925" w:rsidRDefault="00800925" w:rsidP="00802833">
      <w:pPr>
        <w:spacing w:after="0" w:line="240" w:lineRule="auto"/>
      </w:pPr>
      <w:r>
        <w:separator/>
      </w:r>
    </w:p>
  </w:endnote>
  <w:endnote w:type="continuationSeparator" w:id="0">
    <w:p w14:paraId="53514628" w14:textId="77777777" w:rsidR="00800925" w:rsidRDefault="00800925" w:rsidP="0080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fdb1e09e-6268-4411-aa77-d9c9"/>
  <w:p w14:paraId="19584B99" w14:textId="454F135F" w:rsidR="00802833" w:rsidRDefault="0080283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00657C">
      <w:t>LEGAL02/43033415v1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2e8a9d30-5762-4e66-a9f7-768f"/>
  <w:p w14:paraId="38C9511B" w14:textId="74B0BC14" w:rsidR="00802833" w:rsidRDefault="0080283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00657C">
      <w:t>LEGAL02/43033415v1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9F393" w14:textId="77777777" w:rsidR="00800925" w:rsidRDefault="00800925" w:rsidP="00802833">
      <w:pPr>
        <w:spacing w:after="0" w:line="240" w:lineRule="auto"/>
      </w:pPr>
      <w:r>
        <w:separator/>
      </w:r>
    </w:p>
  </w:footnote>
  <w:footnote w:type="continuationSeparator" w:id="0">
    <w:p w14:paraId="259CBEFC" w14:textId="77777777" w:rsidR="00800925" w:rsidRDefault="00800925" w:rsidP="0080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BAB6" w14:textId="618DA43D" w:rsidR="00F0691B" w:rsidRDefault="00B711A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40E350" wp14:editId="11E2900E">
          <wp:simplePos x="0" y="0"/>
          <wp:positionH relativeFrom="margin">
            <wp:align>right</wp:align>
          </wp:positionH>
          <wp:positionV relativeFrom="paragraph">
            <wp:posOffset>266700</wp:posOffset>
          </wp:positionV>
          <wp:extent cx="1657350" cy="469265"/>
          <wp:effectExtent l="0" t="0" r="0" b="6985"/>
          <wp:wrapTopAndBottom/>
          <wp:docPr id="4" name="Picture 4" descr="Home | American College of Radiology">
            <a:extLst xmlns:a="http://schemas.openxmlformats.org/drawingml/2006/main">
              <a:ext uri="{FF2B5EF4-FFF2-40B4-BE49-F238E27FC236}">
                <a16:creationId xmlns:a16="http://schemas.microsoft.com/office/drawing/2014/main" id="{EF9312E2-2E7F-A658-052B-4E3B20A9E5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Home | American College of Radiology">
                    <a:extLst>
                      <a:ext uri="{FF2B5EF4-FFF2-40B4-BE49-F238E27FC236}">
                        <a16:creationId xmlns:a16="http://schemas.microsoft.com/office/drawing/2014/main" id="{EF9312E2-2E7F-A658-052B-4E3B20A9E52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97" b="25009"/>
                  <a:stretch/>
                </pic:blipFill>
                <pic:spPr bwMode="auto">
                  <a:xfrm>
                    <a:off x="0" y="0"/>
                    <a:ext cx="165735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C677252" w14:textId="043ADF1A" w:rsidR="00802833" w:rsidRDefault="00802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4351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D67B3B"/>
    <w:multiLevelType w:val="hybridMultilevel"/>
    <w:tmpl w:val="A80C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81FD5"/>
    <w:multiLevelType w:val="multilevel"/>
    <w:tmpl w:val="B9708CA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6F7429E"/>
    <w:multiLevelType w:val="hybridMultilevel"/>
    <w:tmpl w:val="B56EA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429097">
    <w:abstractNumId w:val="1"/>
  </w:num>
  <w:num w:numId="2" w16cid:durableId="1426223437">
    <w:abstractNumId w:val="0"/>
  </w:num>
  <w:num w:numId="3" w16cid:durableId="681470233">
    <w:abstractNumId w:val="2"/>
  </w:num>
  <w:num w:numId="4" w16cid:durableId="738141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16"/>
    <w:rsid w:val="000016BE"/>
    <w:rsid w:val="0000657C"/>
    <w:rsid w:val="00006C10"/>
    <w:rsid w:val="00010314"/>
    <w:rsid w:val="00011502"/>
    <w:rsid w:val="0001399B"/>
    <w:rsid w:val="000161AB"/>
    <w:rsid w:val="00017B21"/>
    <w:rsid w:val="00030266"/>
    <w:rsid w:val="0003615C"/>
    <w:rsid w:val="00036981"/>
    <w:rsid w:val="000426F6"/>
    <w:rsid w:val="00043417"/>
    <w:rsid w:val="00044B3B"/>
    <w:rsid w:val="00062BD6"/>
    <w:rsid w:val="00064210"/>
    <w:rsid w:val="00065F37"/>
    <w:rsid w:val="00070E18"/>
    <w:rsid w:val="00071F78"/>
    <w:rsid w:val="0007506F"/>
    <w:rsid w:val="00075154"/>
    <w:rsid w:val="00077C8A"/>
    <w:rsid w:val="000839E9"/>
    <w:rsid w:val="000875BB"/>
    <w:rsid w:val="00091200"/>
    <w:rsid w:val="00092303"/>
    <w:rsid w:val="000957D6"/>
    <w:rsid w:val="000A0D1A"/>
    <w:rsid w:val="000A214B"/>
    <w:rsid w:val="000B0C44"/>
    <w:rsid w:val="000B32E2"/>
    <w:rsid w:val="000C6510"/>
    <w:rsid w:val="000D4821"/>
    <w:rsid w:val="000D55FF"/>
    <w:rsid w:val="000D738F"/>
    <w:rsid w:val="000E2692"/>
    <w:rsid w:val="000E761D"/>
    <w:rsid w:val="000F5917"/>
    <w:rsid w:val="0010417E"/>
    <w:rsid w:val="00105A55"/>
    <w:rsid w:val="00107F7E"/>
    <w:rsid w:val="001101CB"/>
    <w:rsid w:val="001272F9"/>
    <w:rsid w:val="00130D41"/>
    <w:rsid w:val="0013468A"/>
    <w:rsid w:val="00140AFD"/>
    <w:rsid w:val="00144D6A"/>
    <w:rsid w:val="001A5CFF"/>
    <w:rsid w:val="001A717C"/>
    <w:rsid w:val="001B6F35"/>
    <w:rsid w:val="001C137D"/>
    <w:rsid w:val="001C3093"/>
    <w:rsid w:val="001C3352"/>
    <w:rsid w:val="001C3559"/>
    <w:rsid w:val="001C4304"/>
    <w:rsid w:val="001C58D8"/>
    <w:rsid w:val="001D18C7"/>
    <w:rsid w:val="001D1CE4"/>
    <w:rsid w:val="001F1FF7"/>
    <w:rsid w:val="001F42EF"/>
    <w:rsid w:val="001F66C0"/>
    <w:rsid w:val="00200D64"/>
    <w:rsid w:val="00202649"/>
    <w:rsid w:val="002069F4"/>
    <w:rsid w:val="002169C6"/>
    <w:rsid w:val="00220934"/>
    <w:rsid w:val="00220C05"/>
    <w:rsid w:val="00222FF0"/>
    <w:rsid w:val="0023002B"/>
    <w:rsid w:val="002301BF"/>
    <w:rsid w:val="00231D00"/>
    <w:rsid w:val="00235763"/>
    <w:rsid w:val="00243BD6"/>
    <w:rsid w:val="00244A2C"/>
    <w:rsid w:val="00244E0E"/>
    <w:rsid w:val="0024534D"/>
    <w:rsid w:val="0024631E"/>
    <w:rsid w:val="00247E6A"/>
    <w:rsid w:val="00251815"/>
    <w:rsid w:val="00255326"/>
    <w:rsid w:val="00257731"/>
    <w:rsid w:val="002725C5"/>
    <w:rsid w:val="002853EF"/>
    <w:rsid w:val="00286CE5"/>
    <w:rsid w:val="00287B37"/>
    <w:rsid w:val="00292270"/>
    <w:rsid w:val="00294D45"/>
    <w:rsid w:val="002958DA"/>
    <w:rsid w:val="002A2277"/>
    <w:rsid w:val="002A66B7"/>
    <w:rsid w:val="002B32D8"/>
    <w:rsid w:val="002B44BA"/>
    <w:rsid w:val="002B5028"/>
    <w:rsid w:val="002B54A0"/>
    <w:rsid w:val="002B5C9A"/>
    <w:rsid w:val="002C0C08"/>
    <w:rsid w:val="002C2489"/>
    <w:rsid w:val="002D1DF3"/>
    <w:rsid w:val="002D4D1C"/>
    <w:rsid w:val="002E0ACD"/>
    <w:rsid w:val="002E2266"/>
    <w:rsid w:val="002E409F"/>
    <w:rsid w:val="002F228D"/>
    <w:rsid w:val="002F236A"/>
    <w:rsid w:val="002F64B1"/>
    <w:rsid w:val="00301702"/>
    <w:rsid w:val="00310293"/>
    <w:rsid w:val="00313B93"/>
    <w:rsid w:val="003225D3"/>
    <w:rsid w:val="0032789B"/>
    <w:rsid w:val="00330B40"/>
    <w:rsid w:val="003327C9"/>
    <w:rsid w:val="0033386B"/>
    <w:rsid w:val="00336EC0"/>
    <w:rsid w:val="00337602"/>
    <w:rsid w:val="003429D6"/>
    <w:rsid w:val="00353BD6"/>
    <w:rsid w:val="00354506"/>
    <w:rsid w:val="00361FF1"/>
    <w:rsid w:val="00365C1C"/>
    <w:rsid w:val="00370859"/>
    <w:rsid w:val="00370CC9"/>
    <w:rsid w:val="00374B18"/>
    <w:rsid w:val="00374FE0"/>
    <w:rsid w:val="003842EA"/>
    <w:rsid w:val="00385A1E"/>
    <w:rsid w:val="0039181E"/>
    <w:rsid w:val="00392F16"/>
    <w:rsid w:val="00396201"/>
    <w:rsid w:val="003B51D6"/>
    <w:rsid w:val="003C056E"/>
    <w:rsid w:val="003C1FB9"/>
    <w:rsid w:val="003C42AE"/>
    <w:rsid w:val="003C6551"/>
    <w:rsid w:val="003D32ED"/>
    <w:rsid w:val="003D5ABD"/>
    <w:rsid w:val="003D6460"/>
    <w:rsid w:val="003F04CC"/>
    <w:rsid w:val="003F30C8"/>
    <w:rsid w:val="003F47C9"/>
    <w:rsid w:val="003F707D"/>
    <w:rsid w:val="0040156C"/>
    <w:rsid w:val="004061D9"/>
    <w:rsid w:val="00406A59"/>
    <w:rsid w:val="0041059C"/>
    <w:rsid w:val="004153AE"/>
    <w:rsid w:val="00415470"/>
    <w:rsid w:val="00421A1E"/>
    <w:rsid w:val="0042236D"/>
    <w:rsid w:val="00426D18"/>
    <w:rsid w:val="004322F9"/>
    <w:rsid w:val="00432C3B"/>
    <w:rsid w:val="004444B3"/>
    <w:rsid w:val="00451642"/>
    <w:rsid w:val="00451F6A"/>
    <w:rsid w:val="00452F9C"/>
    <w:rsid w:val="00457C45"/>
    <w:rsid w:val="004619E5"/>
    <w:rsid w:val="00463EC4"/>
    <w:rsid w:val="0046528E"/>
    <w:rsid w:val="00470951"/>
    <w:rsid w:val="004715AD"/>
    <w:rsid w:val="0047330B"/>
    <w:rsid w:val="004906D9"/>
    <w:rsid w:val="00495C8E"/>
    <w:rsid w:val="004A3E79"/>
    <w:rsid w:val="004B142E"/>
    <w:rsid w:val="004B25B8"/>
    <w:rsid w:val="004B48BD"/>
    <w:rsid w:val="004B5D40"/>
    <w:rsid w:val="004C2080"/>
    <w:rsid w:val="004C2A40"/>
    <w:rsid w:val="004C3E89"/>
    <w:rsid w:val="004C722E"/>
    <w:rsid w:val="004C7A28"/>
    <w:rsid w:val="004D251E"/>
    <w:rsid w:val="004D5ED2"/>
    <w:rsid w:val="004D6329"/>
    <w:rsid w:val="004D6E21"/>
    <w:rsid w:val="004E3459"/>
    <w:rsid w:val="004E4874"/>
    <w:rsid w:val="004F151B"/>
    <w:rsid w:val="005013D6"/>
    <w:rsid w:val="00502745"/>
    <w:rsid w:val="00510850"/>
    <w:rsid w:val="00514718"/>
    <w:rsid w:val="00517B99"/>
    <w:rsid w:val="00517F7C"/>
    <w:rsid w:val="005217BF"/>
    <w:rsid w:val="00526E6D"/>
    <w:rsid w:val="0053362C"/>
    <w:rsid w:val="00536548"/>
    <w:rsid w:val="00537DDC"/>
    <w:rsid w:val="00543130"/>
    <w:rsid w:val="0054422F"/>
    <w:rsid w:val="005447D7"/>
    <w:rsid w:val="00554471"/>
    <w:rsid w:val="005579A3"/>
    <w:rsid w:val="00564D46"/>
    <w:rsid w:val="00571379"/>
    <w:rsid w:val="00582B02"/>
    <w:rsid w:val="005830EE"/>
    <w:rsid w:val="005853E5"/>
    <w:rsid w:val="00585C1E"/>
    <w:rsid w:val="005879DD"/>
    <w:rsid w:val="00592F42"/>
    <w:rsid w:val="005A49FB"/>
    <w:rsid w:val="005B1289"/>
    <w:rsid w:val="005B18DC"/>
    <w:rsid w:val="005B43AE"/>
    <w:rsid w:val="005B6E1A"/>
    <w:rsid w:val="005C5E32"/>
    <w:rsid w:val="005D0C62"/>
    <w:rsid w:val="005D0E1D"/>
    <w:rsid w:val="005D1837"/>
    <w:rsid w:val="005E6FD8"/>
    <w:rsid w:val="005F256D"/>
    <w:rsid w:val="005F57BB"/>
    <w:rsid w:val="005F6715"/>
    <w:rsid w:val="005F6F35"/>
    <w:rsid w:val="005F7C3B"/>
    <w:rsid w:val="00602750"/>
    <w:rsid w:val="00603A3C"/>
    <w:rsid w:val="00605656"/>
    <w:rsid w:val="0060788B"/>
    <w:rsid w:val="006106A5"/>
    <w:rsid w:val="00613C73"/>
    <w:rsid w:val="00615CB3"/>
    <w:rsid w:val="0061767F"/>
    <w:rsid w:val="006221A0"/>
    <w:rsid w:val="006258DD"/>
    <w:rsid w:val="006300B3"/>
    <w:rsid w:val="00632FE5"/>
    <w:rsid w:val="0063449B"/>
    <w:rsid w:val="00636A8A"/>
    <w:rsid w:val="00637812"/>
    <w:rsid w:val="00644EC5"/>
    <w:rsid w:val="00651580"/>
    <w:rsid w:val="00656AF8"/>
    <w:rsid w:val="006613DE"/>
    <w:rsid w:val="00664C23"/>
    <w:rsid w:val="0066690F"/>
    <w:rsid w:val="00671AD9"/>
    <w:rsid w:val="00672F6F"/>
    <w:rsid w:val="006768C1"/>
    <w:rsid w:val="0068440C"/>
    <w:rsid w:val="0068625E"/>
    <w:rsid w:val="0069098F"/>
    <w:rsid w:val="0069171A"/>
    <w:rsid w:val="006918AC"/>
    <w:rsid w:val="00692A9A"/>
    <w:rsid w:val="006A01CE"/>
    <w:rsid w:val="006A0C46"/>
    <w:rsid w:val="006A376B"/>
    <w:rsid w:val="006C1C44"/>
    <w:rsid w:val="006C657D"/>
    <w:rsid w:val="006D7CBE"/>
    <w:rsid w:val="006E6483"/>
    <w:rsid w:val="00701E7A"/>
    <w:rsid w:val="007108D5"/>
    <w:rsid w:val="00716738"/>
    <w:rsid w:val="0073261F"/>
    <w:rsid w:val="007336E1"/>
    <w:rsid w:val="00744116"/>
    <w:rsid w:val="007476AC"/>
    <w:rsid w:val="00755034"/>
    <w:rsid w:val="00755AEF"/>
    <w:rsid w:val="0076595A"/>
    <w:rsid w:val="00766D03"/>
    <w:rsid w:val="007670F7"/>
    <w:rsid w:val="007728D8"/>
    <w:rsid w:val="00780DE6"/>
    <w:rsid w:val="0078338F"/>
    <w:rsid w:val="007845B5"/>
    <w:rsid w:val="00790B33"/>
    <w:rsid w:val="0079194C"/>
    <w:rsid w:val="00795A1B"/>
    <w:rsid w:val="007A1200"/>
    <w:rsid w:val="007A253C"/>
    <w:rsid w:val="007A3A6D"/>
    <w:rsid w:val="007A6725"/>
    <w:rsid w:val="007B63BA"/>
    <w:rsid w:val="007B6492"/>
    <w:rsid w:val="007C0C96"/>
    <w:rsid w:val="007D03B0"/>
    <w:rsid w:val="007D466F"/>
    <w:rsid w:val="007D66DB"/>
    <w:rsid w:val="007E5138"/>
    <w:rsid w:val="007E6018"/>
    <w:rsid w:val="007F3471"/>
    <w:rsid w:val="00800925"/>
    <w:rsid w:val="008015D8"/>
    <w:rsid w:val="00801F9C"/>
    <w:rsid w:val="008027CA"/>
    <w:rsid w:val="008027EE"/>
    <w:rsid w:val="00802833"/>
    <w:rsid w:val="008037F8"/>
    <w:rsid w:val="008049C9"/>
    <w:rsid w:val="00805254"/>
    <w:rsid w:val="00806503"/>
    <w:rsid w:val="00814486"/>
    <w:rsid w:val="00816B2A"/>
    <w:rsid w:val="0083083E"/>
    <w:rsid w:val="008324B7"/>
    <w:rsid w:val="008329E9"/>
    <w:rsid w:val="00835EBD"/>
    <w:rsid w:val="00842AAA"/>
    <w:rsid w:val="008434E1"/>
    <w:rsid w:val="008442F5"/>
    <w:rsid w:val="008565FD"/>
    <w:rsid w:val="0085672F"/>
    <w:rsid w:val="00860E48"/>
    <w:rsid w:val="00861B3D"/>
    <w:rsid w:val="0087694D"/>
    <w:rsid w:val="0087710E"/>
    <w:rsid w:val="008822E4"/>
    <w:rsid w:val="00882AD9"/>
    <w:rsid w:val="00883A57"/>
    <w:rsid w:val="00886530"/>
    <w:rsid w:val="00890477"/>
    <w:rsid w:val="00894129"/>
    <w:rsid w:val="008A0751"/>
    <w:rsid w:val="008A0915"/>
    <w:rsid w:val="008A5924"/>
    <w:rsid w:val="008A64EA"/>
    <w:rsid w:val="008A6753"/>
    <w:rsid w:val="008A67AE"/>
    <w:rsid w:val="008A6EF7"/>
    <w:rsid w:val="008B3825"/>
    <w:rsid w:val="008B400F"/>
    <w:rsid w:val="008C3FA5"/>
    <w:rsid w:val="008C51F6"/>
    <w:rsid w:val="008C656F"/>
    <w:rsid w:val="008D2E0D"/>
    <w:rsid w:val="008D3114"/>
    <w:rsid w:val="008E6DD0"/>
    <w:rsid w:val="008E6EA6"/>
    <w:rsid w:val="008F20D4"/>
    <w:rsid w:val="008F48CD"/>
    <w:rsid w:val="008F73E2"/>
    <w:rsid w:val="009072AB"/>
    <w:rsid w:val="009078BA"/>
    <w:rsid w:val="00927E78"/>
    <w:rsid w:val="00934FE1"/>
    <w:rsid w:val="00937FA4"/>
    <w:rsid w:val="009438EA"/>
    <w:rsid w:val="00945BFE"/>
    <w:rsid w:val="00954DED"/>
    <w:rsid w:val="00956BF7"/>
    <w:rsid w:val="00965666"/>
    <w:rsid w:val="009717F0"/>
    <w:rsid w:val="00971BD3"/>
    <w:rsid w:val="00973016"/>
    <w:rsid w:val="00975A04"/>
    <w:rsid w:val="009777DD"/>
    <w:rsid w:val="0098300C"/>
    <w:rsid w:val="00991E01"/>
    <w:rsid w:val="009928DB"/>
    <w:rsid w:val="0099601C"/>
    <w:rsid w:val="009A2A5A"/>
    <w:rsid w:val="009A73A6"/>
    <w:rsid w:val="009B1FF7"/>
    <w:rsid w:val="009C29C9"/>
    <w:rsid w:val="009C5088"/>
    <w:rsid w:val="009D23A6"/>
    <w:rsid w:val="009D2837"/>
    <w:rsid w:val="009D4657"/>
    <w:rsid w:val="009D6733"/>
    <w:rsid w:val="009D723A"/>
    <w:rsid w:val="009E7E80"/>
    <w:rsid w:val="009F15AE"/>
    <w:rsid w:val="009F5BF6"/>
    <w:rsid w:val="00A05CCE"/>
    <w:rsid w:val="00A05FC8"/>
    <w:rsid w:val="00A06C7B"/>
    <w:rsid w:val="00A20272"/>
    <w:rsid w:val="00A24674"/>
    <w:rsid w:val="00A26D04"/>
    <w:rsid w:val="00A307DF"/>
    <w:rsid w:val="00A32E6F"/>
    <w:rsid w:val="00A40ED7"/>
    <w:rsid w:val="00A47D88"/>
    <w:rsid w:val="00A51E40"/>
    <w:rsid w:val="00A564BC"/>
    <w:rsid w:val="00A653B2"/>
    <w:rsid w:val="00A72B64"/>
    <w:rsid w:val="00A743DE"/>
    <w:rsid w:val="00A75ADA"/>
    <w:rsid w:val="00A8094A"/>
    <w:rsid w:val="00A81E29"/>
    <w:rsid w:val="00A931F2"/>
    <w:rsid w:val="00A94877"/>
    <w:rsid w:val="00A975B7"/>
    <w:rsid w:val="00AA0C67"/>
    <w:rsid w:val="00AA2EEA"/>
    <w:rsid w:val="00AA473B"/>
    <w:rsid w:val="00AA4D1E"/>
    <w:rsid w:val="00AA7D86"/>
    <w:rsid w:val="00AB0D70"/>
    <w:rsid w:val="00AB3F33"/>
    <w:rsid w:val="00AB5144"/>
    <w:rsid w:val="00AC15E6"/>
    <w:rsid w:val="00AD1E87"/>
    <w:rsid w:val="00AD4B98"/>
    <w:rsid w:val="00AE240B"/>
    <w:rsid w:val="00AE2F0F"/>
    <w:rsid w:val="00AF42D6"/>
    <w:rsid w:val="00AF4C31"/>
    <w:rsid w:val="00AF527E"/>
    <w:rsid w:val="00B003C9"/>
    <w:rsid w:val="00B03F0A"/>
    <w:rsid w:val="00B17769"/>
    <w:rsid w:val="00B22863"/>
    <w:rsid w:val="00B246D8"/>
    <w:rsid w:val="00B40230"/>
    <w:rsid w:val="00B43220"/>
    <w:rsid w:val="00B43264"/>
    <w:rsid w:val="00B458F6"/>
    <w:rsid w:val="00B47D11"/>
    <w:rsid w:val="00B51022"/>
    <w:rsid w:val="00B519C3"/>
    <w:rsid w:val="00B54FAB"/>
    <w:rsid w:val="00B67BCB"/>
    <w:rsid w:val="00B711AE"/>
    <w:rsid w:val="00B75466"/>
    <w:rsid w:val="00B909EF"/>
    <w:rsid w:val="00B92F8B"/>
    <w:rsid w:val="00B95AD7"/>
    <w:rsid w:val="00BA18B2"/>
    <w:rsid w:val="00BB2F65"/>
    <w:rsid w:val="00BB3BD7"/>
    <w:rsid w:val="00BB5492"/>
    <w:rsid w:val="00BC4196"/>
    <w:rsid w:val="00BC57F5"/>
    <w:rsid w:val="00BC62E5"/>
    <w:rsid w:val="00BD1F20"/>
    <w:rsid w:val="00BE119E"/>
    <w:rsid w:val="00BE3501"/>
    <w:rsid w:val="00BF1F65"/>
    <w:rsid w:val="00BF47CB"/>
    <w:rsid w:val="00BF53AA"/>
    <w:rsid w:val="00C00285"/>
    <w:rsid w:val="00C01C6D"/>
    <w:rsid w:val="00C14B1B"/>
    <w:rsid w:val="00C37F54"/>
    <w:rsid w:val="00C42283"/>
    <w:rsid w:val="00C42859"/>
    <w:rsid w:val="00C51567"/>
    <w:rsid w:val="00C548B8"/>
    <w:rsid w:val="00C6335B"/>
    <w:rsid w:val="00C63F74"/>
    <w:rsid w:val="00C708D0"/>
    <w:rsid w:val="00C74325"/>
    <w:rsid w:val="00C77F8E"/>
    <w:rsid w:val="00C802F5"/>
    <w:rsid w:val="00C86908"/>
    <w:rsid w:val="00C90499"/>
    <w:rsid w:val="00C920CD"/>
    <w:rsid w:val="00C9337F"/>
    <w:rsid w:val="00C93A57"/>
    <w:rsid w:val="00C96382"/>
    <w:rsid w:val="00C96DA9"/>
    <w:rsid w:val="00C96DC0"/>
    <w:rsid w:val="00C977A7"/>
    <w:rsid w:val="00C97C37"/>
    <w:rsid w:val="00C97CB1"/>
    <w:rsid w:val="00CA656B"/>
    <w:rsid w:val="00CB29FB"/>
    <w:rsid w:val="00CD46A9"/>
    <w:rsid w:val="00CE4D90"/>
    <w:rsid w:val="00CE6ACA"/>
    <w:rsid w:val="00CF30A8"/>
    <w:rsid w:val="00CF3D6B"/>
    <w:rsid w:val="00CF78B1"/>
    <w:rsid w:val="00D00D62"/>
    <w:rsid w:val="00D05715"/>
    <w:rsid w:val="00D10FD5"/>
    <w:rsid w:val="00D126E7"/>
    <w:rsid w:val="00D20E7E"/>
    <w:rsid w:val="00D2391A"/>
    <w:rsid w:val="00D24984"/>
    <w:rsid w:val="00D45849"/>
    <w:rsid w:val="00D5033A"/>
    <w:rsid w:val="00D562F9"/>
    <w:rsid w:val="00D61C4B"/>
    <w:rsid w:val="00D737D2"/>
    <w:rsid w:val="00D74B07"/>
    <w:rsid w:val="00D75645"/>
    <w:rsid w:val="00D81C10"/>
    <w:rsid w:val="00D87C34"/>
    <w:rsid w:val="00DA1FF8"/>
    <w:rsid w:val="00DA46BA"/>
    <w:rsid w:val="00DA5914"/>
    <w:rsid w:val="00DA795E"/>
    <w:rsid w:val="00DB067A"/>
    <w:rsid w:val="00DB353F"/>
    <w:rsid w:val="00DB3DFE"/>
    <w:rsid w:val="00DC03E7"/>
    <w:rsid w:val="00DC5EAA"/>
    <w:rsid w:val="00DD3E32"/>
    <w:rsid w:val="00DE0625"/>
    <w:rsid w:val="00DE16EB"/>
    <w:rsid w:val="00DE3F6B"/>
    <w:rsid w:val="00DE42EF"/>
    <w:rsid w:val="00DE531C"/>
    <w:rsid w:val="00DE5E00"/>
    <w:rsid w:val="00DF269A"/>
    <w:rsid w:val="00DF7AE9"/>
    <w:rsid w:val="00E0064B"/>
    <w:rsid w:val="00E03EB7"/>
    <w:rsid w:val="00E0631E"/>
    <w:rsid w:val="00E10838"/>
    <w:rsid w:val="00E148F1"/>
    <w:rsid w:val="00E14F35"/>
    <w:rsid w:val="00E1702A"/>
    <w:rsid w:val="00E22A53"/>
    <w:rsid w:val="00E25333"/>
    <w:rsid w:val="00E25CEF"/>
    <w:rsid w:val="00E3726E"/>
    <w:rsid w:val="00E41BEE"/>
    <w:rsid w:val="00E52D9E"/>
    <w:rsid w:val="00E55146"/>
    <w:rsid w:val="00E6092B"/>
    <w:rsid w:val="00E72760"/>
    <w:rsid w:val="00E72C08"/>
    <w:rsid w:val="00E8125E"/>
    <w:rsid w:val="00E81ACD"/>
    <w:rsid w:val="00E84CEA"/>
    <w:rsid w:val="00E857F6"/>
    <w:rsid w:val="00E931E2"/>
    <w:rsid w:val="00E95EE2"/>
    <w:rsid w:val="00E97C96"/>
    <w:rsid w:val="00EA115D"/>
    <w:rsid w:val="00EA5FF4"/>
    <w:rsid w:val="00EB4D88"/>
    <w:rsid w:val="00EC4EB8"/>
    <w:rsid w:val="00EC7DCF"/>
    <w:rsid w:val="00EE116B"/>
    <w:rsid w:val="00EF0EBB"/>
    <w:rsid w:val="00EF367F"/>
    <w:rsid w:val="00F0691B"/>
    <w:rsid w:val="00F15133"/>
    <w:rsid w:val="00F15F17"/>
    <w:rsid w:val="00F209C6"/>
    <w:rsid w:val="00F22B49"/>
    <w:rsid w:val="00F2794A"/>
    <w:rsid w:val="00F34385"/>
    <w:rsid w:val="00F40397"/>
    <w:rsid w:val="00F44194"/>
    <w:rsid w:val="00F44549"/>
    <w:rsid w:val="00F44C03"/>
    <w:rsid w:val="00F4675A"/>
    <w:rsid w:val="00F513A7"/>
    <w:rsid w:val="00F51B87"/>
    <w:rsid w:val="00F70B69"/>
    <w:rsid w:val="00F70CE0"/>
    <w:rsid w:val="00F726F3"/>
    <w:rsid w:val="00F726F9"/>
    <w:rsid w:val="00F7279E"/>
    <w:rsid w:val="00F742D7"/>
    <w:rsid w:val="00F75ADC"/>
    <w:rsid w:val="00F87A19"/>
    <w:rsid w:val="00F90225"/>
    <w:rsid w:val="00F9667E"/>
    <w:rsid w:val="00F97EC7"/>
    <w:rsid w:val="00FA0612"/>
    <w:rsid w:val="00FA49AF"/>
    <w:rsid w:val="00FA64C8"/>
    <w:rsid w:val="00FB5E09"/>
    <w:rsid w:val="00FB7C03"/>
    <w:rsid w:val="00FC0B92"/>
    <w:rsid w:val="00FC4A61"/>
    <w:rsid w:val="00FC5A48"/>
    <w:rsid w:val="00FC5B6C"/>
    <w:rsid w:val="00FC7FDD"/>
    <w:rsid w:val="00FE25E4"/>
    <w:rsid w:val="00FE6A56"/>
    <w:rsid w:val="00FF1955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52DA0"/>
  <w15:docId w15:val="{3600D2DD-7E7E-4B45-83ED-9824A76F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11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BB2F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5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7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37F8"/>
    <w:pPr>
      <w:spacing w:after="0" w:line="240" w:lineRule="auto"/>
    </w:pPr>
  </w:style>
  <w:style w:type="paragraph" w:customStyle="1" w:styleId="DocID">
    <w:name w:val="DocID"/>
    <w:basedOn w:val="Footer"/>
    <w:next w:val="Footer"/>
    <w:link w:val="DocIDChar"/>
    <w:rsid w:val="00802833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DocIDChar">
    <w:name w:val="DocID Char"/>
    <w:basedOn w:val="CommentTextChar"/>
    <w:link w:val="DocID"/>
    <w:rsid w:val="00802833"/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833"/>
  </w:style>
  <w:style w:type="paragraph" w:styleId="Header">
    <w:name w:val="header"/>
    <w:basedOn w:val="Normal"/>
    <w:link w:val="HeaderChar"/>
    <w:uiPriority w:val="99"/>
    <w:unhideWhenUsed/>
    <w:rsid w:val="0080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833"/>
  </w:style>
  <w:style w:type="paragraph" w:customStyle="1" w:styleId="Default">
    <w:name w:val="Default"/>
    <w:rsid w:val="00DB3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5B6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B6C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C5B6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0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2212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Joshua</dc:creator>
  <cp:keywords/>
  <dc:description/>
  <cp:lastModifiedBy>Walton, Ashley</cp:lastModifiedBy>
  <cp:revision>4</cp:revision>
  <cp:lastPrinted>2024-03-20T19:07:00Z</cp:lastPrinted>
  <dcterms:created xsi:type="dcterms:W3CDTF">2026-04-03T18:36:00Z</dcterms:created>
  <dcterms:modified xsi:type="dcterms:W3CDTF">2026-04-06T19:22:00Z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LEGAL02/43033415v1</vt:lpwstr>
  </property>
  <property fmtid="{D5CDD505-2E9C-101B-9397-08002B2CF9AE}" pid="3" name="CUS_DocIDChunk0">
    <vt:lpwstr>LEGAL02/43033415v1</vt:lpwstr>
  </property>
  <property fmtid="{D5CDD505-2E9C-101B-9397-08002B2CF9AE}" pid="4" name="CUS_DocIDActiveBits">
    <vt:lpwstr>1046528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