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5C2066" w14:textId="3398574E" w:rsidR="00DF2EAD" w:rsidRPr="008A057A" w:rsidRDefault="00FB14F2" w:rsidP="00D172BA">
      <w:pPr>
        <w:jc w:val="center"/>
        <w:rPr>
          <w:rFonts w:asciiTheme="minorHAnsi" w:hAnsiTheme="minorHAnsi" w:cstheme="minorHAnsi"/>
          <w:b/>
          <w:color w:val="4F81BD"/>
          <w:sz w:val="32"/>
          <w:szCs w:val="32"/>
        </w:rPr>
      </w:pPr>
      <w:r w:rsidRPr="008A057A">
        <w:rPr>
          <w:rFonts w:asciiTheme="minorHAnsi" w:hAnsiTheme="minorHAnsi" w:cstheme="minorHAnsi"/>
          <w:b/>
          <w:color w:val="4F81BD"/>
          <w:sz w:val="32"/>
          <w:szCs w:val="32"/>
        </w:rPr>
        <w:t>Hill Day Issue Overview:</w:t>
      </w:r>
    </w:p>
    <w:p w14:paraId="58E35558" w14:textId="6A3D5967" w:rsidR="00FB14F2" w:rsidRPr="008A057A" w:rsidRDefault="00FB14F2" w:rsidP="00D172BA">
      <w:pPr>
        <w:jc w:val="center"/>
        <w:rPr>
          <w:rFonts w:asciiTheme="minorHAnsi" w:hAnsiTheme="minorHAnsi" w:cstheme="minorHAnsi"/>
          <w:b/>
          <w:i/>
          <w:iCs/>
          <w:color w:val="4F81BD"/>
          <w:sz w:val="32"/>
          <w:szCs w:val="32"/>
        </w:rPr>
      </w:pPr>
      <w:r w:rsidRPr="008A057A">
        <w:rPr>
          <w:rFonts w:asciiTheme="minorHAnsi" w:hAnsiTheme="minorHAnsi" w:cstheme="minorHAnsi"/>
          <w:b/>
          <w:i/>
          <w:iCs/>
          <w:color w:val="4F81BD"/>
          <w:sz w:val="32"/>
          <w:szCs w:val="32"/>
        </w:rPr>
        <w:t>Potential Questions</w:t>
      </w:r>
    </w:p>
    <w:p w14:paraId="5EC50EC4" w14:textId="77777777" w:rsidR="004705B4" w:rsidRPr="008A057A" w:rsidRDefault="004705B4" w:rsidP="004705B4">
      <w:pPr>
        <w:rPr>
          <w:rFonts w:asciiTheme="minorHAnsi" w:hAnsiTheme="minorHAnsi" w:cstheme="minorHAnsi"/>
          <w:b/>
          <w:bCs/>
          <w:sz w:val="22"/>
          <w:szCs w:val="22"/>
        </w:rPr>
      </w:pPr>
    </w:p>
    <w:p w14:paraId="3A685CA6" w14:textId="77777777" w:rsidR="00FE7793" w:rsidRDefault="00FE7793" w:rsidP="00FE7793">
      <w:pPr>
        <w:rPr>
          <w:rFonts w:asciiTheme="minorHAnsi" w:hAnsiTheme="minorHAnsi" w:cstheme="minorHAnsi"/>
          <w:b/>
          <w:bCs/>
          <w:sz w:val="22"/>
          <w:szCs w:val="22"/>
        </w:rPr>
      </w:pPr>
      <w:r>
        <w:rPr>
          <w:rFonts w:asciiTheme="minorHAnsi" w:hAnsiTheme="minorHAnsi" w:cstheme="minorHAnsi"/>
          <w:b/>
          <w:bCs/>
          <w:sz w:val="22"/>
          <w:szCs w:val="22"/>
        </w:rPr>
        <w:t>No Surprises Act Enforcement Act</w:t>
      </w:r>
    </w:p>
    <w:p w14:paraId="1B6AA032" w14:textId="24BDAFD6" w:rsidR="00FE7793" w:rsidRDefault="00FE00DC" w:rsidP="00FE7793">
      <w:pPr>
        <w:pStyle w:val="ListParagraph"/>
        <w:numPr>
          <w:ilvl w:val="0"/>
          <w:numId w:val="36"/>
        </w:numPr>
        <w:rPr>
          <w:rFonts w:asciiTheme="minorHAnsi" w:hAnsiTheme="minorHAnsi" w:cstheme="minorHAnsi"/>
          <w:sz w:val="22"/>
          <w:szCs w:val="22"/>
        </w:rPr>
      </w:pPr>
      <w:r>
        <w:rPr>
          <w:rFonts w:asciiTheme="minorHAnsi" w:hAnsiTheme="minorHAnsi" w:cstheme="minorHAnsi"/>
          <w:sz w:val="22"/>
          <w:szCs w:val="22"/>
        </w:rPr>
        <w:t>What is your response to the</w:t>
      </w:r>
      <w:r w:rsidR="00065134">
        <w:rPr>
          <w:rFonts w:asciiTheme="minorHAnsi" w:hAnsiTheme="minorHAnsi" w:cstheme="minorHAnsi"/>
          <w:sz w:val="22"/>
          <w:szCs w:val="22"/>
        </w:rPr>
        <w:t xml:space="preserve"> </w:t>
      </w:r>
      <w:r w:rsidR="00FE7793">
        <w:rPr>
          <w:rFonts w:asciiTheme="minorHAnsi" w:hAnsiTheme="minorHAnsi" w:cstheme="minorHAnsi"/>
          <w:sz w:val="22"/>
          <w:szCs w:val="22"/>
        </w:rPr>
        <w:t>insurance companies</w:t>
      </w:r>
      <w:r>
        <w:rPr>
          <w:rFonts w:asciiTheme="minorHAnsi" w:hAnsiTheme="minorHAnsi" w:cstheme="minorHAnsi"/>
          <w:sz w:val="22"/>
          <w:szCs w:val="22"/>
        </w:rPr>
        <w:t>’ claim</w:t>
      </w:r>
      <w:r w:rsidR="00FE7793">
        <w:rPr>
          <w:rFonts w:asciiTheme="minorHAnsi" w:hAnsiTheme="minorHAnsi" w:cstheme="minorHAnsi"/>
          <w:sz w:val="22"/>
          <w:szCs w:val="22"/>
        </w:rPr>
        <w:t xml:space="preserve"> </w:t>
      </w:r>
      <w:r w:rsidR="00F03B42">
        <w:rPr>
          <w:rFonts w:asciiTheme="minorHAnsi" w:hAnsiTheme="minorHAnsi" w:cstheme="minorHAnsi"/>
          <w:sz w:val="22"/>
          <w:szCs w:val="22"/>
        </w:rPr>
        <w:t>that providers are</w:t>
      </w:r>
      <w:r w:rsidR="006B5BD4">
        <w:rPr>
          <w:rFonts w:asciiTheme="minorHAnsi" w:hAnsiTheme="minorHAnsi" w:cstheme="minorHAnsi"/>
          <w:sz w:val="22"/>
          <w:szCs w:val="22"/>
        </w:rPr>
        <w:t xml:space="preserve"> </w:t>
      </w:r>
      <w:r>
        <w:rPr>
          <w:rFonts w:asciiTheme="minorHAnsi" w:hAnsiTheme="minorHAnsi" w:cstheme="minorHAnsi"/>
          <w:sz w:val="22"/>
          <w:szCs w:val="22"/>
        </w:rPr>
        <w:t xml:space="preserve">purposefully </w:t>
      </w:r>
      <w:r w:rsidR="006B5BD4">
        <w:rPr>
          <w:rFonts w:asciiTheme="minorHAnsi" w:hAnsiTheme="minorHAnsi" w:cstheme="minorHAnsi"/>
          <w:sz w:val="22"/>
          <w:szCs w:val="22"/>
        </w:rPr>
        <w:t>submitting ineligible claims for the IDR process</w:t>
      </w:r>
      <w:r w:rsidR="00FE7793">
        <w:rPr>
          <w:rFonts w:asciiTheme="minorHAnsi" w:hAnsiTheme="minorHAnsi" w:cstheme="minorHAnsi"/>
          <w:sz w:val="22"/>
          <w:szCs w:val="22"/>
        </w:rPr>
        <w:t>?</w:t>
      </w:r>
    </w:p>
    <w:p w14:paraId="05EAE4B4" w14:textId="2EDC93D4" w:rsidR="005C79C5" w:rsidRPr="005C79C5" w:rsidRDefault="005C79C5" w:rsidP="005C79C5">
      <w:pPr>
        <w:pStyle w:val="ListParagraph"/>
        <w:numPr>
          <w:ilvl w:val="1"/>
          <w:numId w:val="36"/>
        </w:numPr>
        <w:rPr>
          <w:rFonts w:asciiTheme="minorHAnsi" w:hAnsiTheme="minorHAnsi" w:cstheme="minorHAnsi"/>
          <w:sz w:val="22"/>
          <w:szCs w:val="22"/>
        </w:rPr>
      </w:pPr>
      <w:proofErr w:type="gramStart"/>
      <w:r w:rsidRPr="005C79C5">
        <w:rPr>
          <w:rFonts w:asciiTheme="minorHAnsi" w:hAnsiTheme="minorHAnsi" w:cstheme="minorHAnsi"/>
          <w:sz w:val="22"/>
          <w:szCs w:val="22"/>
        </w:rPr>
        <w:t>The vast majority of</w:t>
      </w:r>
      <w:proofErr w:type="gramEnd"/>
      <w:r w:rsidRPr="005C79C5">
        <w:rPr>
          <w:rFonts w:asciiTheme="minorHAnsi" w:hAnsiTheme="minorHAnsi" w:cstheme="minorHAnsi"/>
          <w:sz w:val="22"/>
          <w:szCs w:val="22"/>
        </w:rPr>
        <w:t xml:space="preserve"> eligible claims (over 93%) are </w:t>
      </w:r>
      <w:proofErr w:type="gramStart"/>
      <w:r>
        <w:rPr>
          <w:rFonts w:asciiTheme="minorHAnsi" w:hAnsiTheme="minorHAnsi" w:cstheme="minorHAnsi"/>
          <w:sz w:val="22"/>
          <w:szCs w:val="22"/>
        </w:rPr>
        <w:t xml:space="preserve">actually </w:t>
      </w:r>
      <w:r w:rsidRPr="005C79C5">
        <w:rPr>
          <w:rFonts w:asciiTheme="minorHAnsi" w:hAnsiTheme="minorHAnsi" w:cstheme="minorHAnsi"/>
          <w:sz w:val="22"/>
          <w:szCs w:val="22"/>
        </w:rPr>
        <w:t>resolved</w:t>
      </w:r>
      <w:proofErr w:type="gramEnd"/>
      <w:r w:rsidRPr="005C79C5">
        <w:rPr>
          <w:rFonts w:asciiTheme="minorHAnsi" w:hAnsiTheme="minorHAnsi" w:cstheme="minorHAnsi"/>
          <w:sz w:val="22"/>
          <w:szCs w:val="22"/>
        </w:rPr>
        <w:t xml:space="preserve"> without the IDR process</w:t>
      </w:r>
      <w:r w:rsidR="00D6576C">
        <w:rPr>
          <w:rFonts w:asciiTheme="minorHAnsi" w:hAnsiTheme="minorHAnsi" w:cstheme="minorHAnsi"/>
          <w:sz w:val="22"/>
          <w:szCs w:val="22"/>
        </w:rPr>
        <w:t>.</w:t>
      </w:r>
      <w:r w:rsidR="00D6576C">
        <w:rPr>
          <w:rStyle w:val="FootnoteReference"/>
          <w:rFonts w:asciiTheme="minorHAnsi" w:hAnsiTheme="minorHAnsi" w:cstheme="minorHAnsi"/>
          <w:sz w:val="22"/>
          <w:szCs w:val="22"/>
        </w:rPr>
        <w:footnoteReference w:id="1"/>
      </w:r>
    </w:p>
    <w:p w14:paraId="3523E466" w14:textId="4045EE59" w:rsidR="00FE7793" w:rsidRDefault="00FA2A8A" w:rsidP="00FA2A8A">
      <w:pPr>
        <w:pStyle w:val="ListParagraph"/>
        <w:numPr>
          <w:ilvl w:val="1"/>
          <w:numId w:val="36"/>
        </w:numPr>
        <w:rPr>
          <w:rFonts w:asciiTheme="minorHAnsi" w:hAnsiTheme="minorHAnsi" w:cstheme="minorHAnsi"/>
          <w:sz w:val="22"/>
          <w:szCs w:val="22"/>
        </w:rPr>
      </w:pPr>
      <w:r>
        <w:rPr>
          <w:rFonts w:asciiTheme="minorHAnsi" w:hAnsiTheme="minorHAnsi" w:cstheme="minorHAnsi"/>
          <w:sz w:val="22"/>
          <w:szCs w:val="22"/>
        </w:rPr>
        <w:t>T</w:t>
      </w:r>
      <w:r w:rsidRPr="00FA2A8A">
        <w:rPr>
          <w:rFonts w:asciiTheme="minorHAnsi" w:hAnsiTheme="minorHAnsi" w:cstheme="minorHAnsi"/>
          <w:sz w:val="22"/>
          <w:szCs w:val="22"/>
        </w:rPr>
        <w:t xml:space="preserve">he nature </w:t>
      </w:r>
      <w:r w:rsidR="006056B6">
        <w:rPr>
          <w:rFonts w:asciiTheme="minorHAnsi" w:hAnsiTheme="minorHAnsi" w:cstheme="minorHAnsi"/>
          <w:sz w:val="22"/>
          <w:szCs w:val="22"/>
        </w:rPr>
        <w:t xml:space="preserve">of </w:t>
      </w:r>
      <w:r w:rsidRPr="00FA2A8A">
        <w:rPr>
          <w:rFonts w:asciiTheme="minorHAnsi" w:hAnsiTheme="minorHAnsi" w:cstheme="minorHAnsi"/>
          <w:sz w:val="22"/>
          <w:szCs w:val="22"/>
        </w:rPr>
        <w:t xml:space="preserve">balance billing laws (there are both state and federal laws that </w:t>
      </w:r>
      <w:proofErr w:type="gramStart"/>
      <w:r w:rsidRPr="00FA2A8A">
        <w:rPr>
          <w:rFonts w:asciiTheme="minorHAnsi" w:hAnsiTheme="minorHAnsi" w:cstheme="minorHAnsi"/>
          <w:sz w:val="22"/>
          <w:szCs w:val="22"/>
        </w:rPr>
        <w:t>have to</w:t>
      </w:r>
      <w:proofErr w:type="gramEnd"/>
      <w:r w:rsidRPr="00FA2A8A">
        <w:rPr>
          <w:rFonts w:asciiTheme="minorHAnsi" w:hAnsiTheme="minorHAnsi" w:cstheme="minorHAnsi"/>
          <w:sz w:val="22"/>
          <w:szCs w:val="22"/>
        </w:rPr>
        <w:t xml:space="preserve"> </w:t>
      </w:r>
      <w:proofErr w:type="gramStart"/>
      <w:r w:rsidRPr="00FA2A8A">
        <w:rPr>
          <w:rFonts w:asciiTheme="minorHAnsi" w:hAnsiTheme="minorHAnsi" w:cstheme="minorHAnsi"/>
          <w:sz w:val="22"/>
          <w:szCs w:val="22"/>
        </w:rPr>
        <w:t>be considered</w:t>
      </w:r>
      <w:proofErr w:type="gramEnd"/>
      <w:r w:rsidRPr="00FA2A8A">
        <w:rPr>
          <w:rFonts w:asciiTheme="minorHAnsi" w:hAnsiTheme="minorHAnsi" w:cstheme="minorHAnsi"/>
          <w:sz w:val="22"/>
          <w:szCs w:val="22"/>
        </w:rPr>
        <w:t>) and the lack of information available to providers when determining plan type, has led to significant cost and uncertainty</w:t>
      </w:r>
      <w:r>
        <w:rPr>
          <w:rFonts w:asciiTheme="minorHAnsi" w:hAnsiTheme="minorHAnsi" w:cstheme="minorHAnsi"/>
          <w:sz w:val="22"/>
          <w:szCs w:val="22"/>
        </w:rPr>
        <w:t xml:space="preserve"> for providers</w:t>
      </w:r>
      <w:r w:rsidR="004B175F">
        <w:rPr>
          <w:rFonts w:asciiTheme="minorHAnsi" w:hAnsiTheme="minorHAnsi" w:cstheme="minorHAnsi"/>
          <w:sz w:val="22"/>
          <w:szCs w:val="22"/>
        </w:rPr>
        <w:t>.</w:t>
      </w:r>
    </w:p>
    <w:p w14:paraId="10C2C97F" w14:textId="28C707E1" w:rsidR="001C5159" w:rsidRPr="00FE7793" w:rsidRDefault="001C5159" w:rsidP="001C5159">
      <w:pPr>
        <w:pStyle w:val="ListParagraph"/>
        <w:numPr>
          <w:ilvl w:val="1"/>
          <w:numId w:val="36"/>
        </w:numPr>
        <w:rPr>
          <w:rFonts w:asciiTheme="minorHAnsi" w:hAnsiTheme="minorHAnsi" w:cstheme="minorHAnsi"/>
          <w:sz w:val="22"/>
          <w:szCs w:val="22"/>
        </w:rPr>
      </w:pPr>
      <w:r>
        <w:rPr>
          <w:rFonts w:asciiTheme="minorHAnsi" w:hAnsiTheme="minorHAnsi" w:cstheme="minorHAnsi"/>
          <w:sz w:val="22"/>
          <w:szCs w:val="22"/>
        </w:rPr>
        <w:t>O</w:t>
      </w:r>
      <w:r w:rsidRPr="001C5159">
        <w:rPr>
          <w:rFonts w:asciiTheme="minorHAnsi" w:hAnsiTheme="minorHAnsi" w:cstheme="minorHAnsi"/>
          <w:sz w:val="22"/>
          <w:szCs w:val="22"/>
        </w:rPr>
        <w:t>nly the insurers have access to</w:t>
      </w:r>
      <w:r>
        <w:rPr>
          <w:rFonts w:asciiTheme="minorHAnsi" w:hAnsiTheme="minorHAnsi" w:cstheme="minorHAnsi"/>
          <w:sz w:val="22"/>
          <w:szCs w:val="22"/>
        </w:rPr>
        <w:t xml:space="preserve"> plan information;</w:t>
      </w:r>
      <w:r w:rsidRPr="001C5159">
        <w:rPr>
          <w:rFonts w:asciiTheme="minorHAnsi" w:hAnsiTheme="minorHAnsi" w:cstheme="minorHAnsi"/>
          <w:sz w:val="22"/>
          <w:szCs w:val="22"/>
        </w:rPr>
        <w:t xml:space="preserve"> clinicians consistently struggle with knowing </w:t>
      </w:r>
      <w:proofErr w:type="gramStart"/>
      <w:r w:rsidRPr="001C5159">
        <w:rPr>
          <w:rFonts w:asciiTheme="minorHAnsi" w:hAnsiTheme="minorHAnsi" w:cstheme="minorHAnsi"/>
          <w:sz w:val="22"/>
          <w:szCs w:val="22"/>
        </w:rPr>
        <w:t>whether or not</w:t>
      </w:r>
      <w:proofErr w:type="gramEnd"/>
      <w:r w:rsidRPr="001C5159">
        <w:rPr>
          <w:rFonts w:asciiTheme="minorHAnsi" w:hAnsiTheme="minorHAnsi" w:cstheme="minorHAnsi"/>
          <w:sz w:val="22"/>
          <w:szCs w:val="22"/>
        </w:rPr>
        <w:t xml:space="preserve"> a claim is eligible for the Federal or a state IDR process.</w:t>
      </w:r>
    </w:p>
    <w:p w14:paraId="6FBA1333" w14:textId="79403860" w:rsidR="004B175F" w:rsidRDefault="004B175F" w:rsidP="00FA2A8A">
      <w:pPr>
        <w:pStyle w:val="ListParagraph"/>
        <w:numPr>
          <w:ilvl w:val="1"/>
          <w:numId w:val="36"/>
        </w:numPr>
        <w:rPr>
          <w:rFonts w:asciiTheme="minorHAnsi" w:hAnsiTheme="minorHAnsi" w:cstheme="minorHAnsi"/>
          <w:sz w:val="22"/>
          <w:szCs w:val="22"/>
        </w:rPr>
      </w:pPr>
      <w:r w:rsidRPr="004B175F">
        <w:rPr>
          <w:rFonts w:asciiTheme="minorHAnsi" w:hAnsiTheme="minorHAnsi" w:cstheme="minorHAnsi"/>
          <w:sz w:val="22"/>
          <w:szCs w:val="22"/>
        </w:rPr>
        <w:t>CMS reports ineligible dispute initiation is down from 69% to 17%</w:t>
      </w:r>
      <w:r w:rsidR="00D6576C">
        <w:rPr>
          <w:rFonts w:asciiTheme="minorHAnsi" w:hAnsiTheme="minorHAnsi" w:cstheme="minorHAnsi"/>
          <w:sz w:val="22"/>
          <w:szCs w:val="22"/>
        </w:rPr>
        <w:t>.</w:t>
      </w:r>
      <w:r w:rsidR="00D6576C">
        <w:rPr>
          <w:rStyle w:val="FootnoteReference"/>
          <w:rFonts w:asciiTheme="minorHAnsi" w:hAnsiTheme="minorHAnsi" w:cstheme="minorHAnsi"/>
          <w:sz w:val="22"/>
          <w:szCs w:val="22"/>
        </w:rPr>
        <w:footnoteReference w:id="2"/>
      </w:r>
    </w:p>
    <w:p w14:paraId="0FB2DA73" w14:textId="6130B5DC" w:rsidR="007558FF" w:rsidRPr="00B27AFD" w:rsidRDefault="00583A76" w:rsidP="00B27AFD">
      <w:pPr>
        <w:pStyle w:val="ListParagraph"/>
        <w:numPr>
          <w:ilvl w:val="1"/>
          <w:numId w:val="36"/>
        </w:numPr>
        <w:rPr>
          <w:rFonts w:asciiTheme="minorHAnsi" w:hAnsiTheme="minorHAnsi" w:cstheme="minorHAnsi"/>
          <w:sz w:val="22"/>
          <w:szCs w:val="22"/>
        </w:rPr>
      </w:pPr>
      <w:r>
        <w:rPr>
          <w:rFonts w:asciiTheme="minorHAnsi" w:hAnsiTheme="minorHAnsi" w:cstheme="minorHAnsi"/>
          <w:sz w:val="22"/>
          <w:szCs w:val="22"/>
        </w:rPr>
        <w:t>There are many opportunities for plans to increase transparency so providers know which IDR process to use (</w:t>
      </w:r>
      <w:r w:rsidR="00805CFE">
        <w:rPr>
          <w:rFonts w:asciiTheme="minorHAnsi" w:hAnsiTheme="minorHAnsi" w:cstheme="minorHAnsi"/>
          <w:sz w:val="22"/>
          <w:szCs w:val="22"/>
        </w:rPr>
        <w:t>include i</w:t>
      </w:r>
      <w:r w:rsidR="00805CFE" w:rsidRPr="00805CFE">
        <w:rPr>
          <w:rFonts w:asciiTheme="minorHAnsi" w:hAnsiTheme="minorHAnsi" w:cstheme="minorHAnsi"/>
          <w:sz w:val="22"/>
          <w:szCs w:val="22"/>
        </w:rPr>
        <w:t>n</w:t>
      </w:r>
      <w:r w:rsidR="00805CFE">
        <w:rPr>
          <w:rFonts w:asciiTheme="minorHAnsi" w:hAnsiTheme="minorHAnsi" w:cstheme="minorHAnsi"/>
          <w:sz w:val="22"/>
          <w:szCs w:val="22"/>
        </w:rPr>
        <w:t>fo</w:t>
      </w:r>
      <w:r w:rsidR="00805CFE" w:rsidRPr="00805CFE">
        <w:rPr>
          <w:rFonts w:asciiTheme="minorHAnsi" w:hAnsiTheme="minorHAnsi" w:cstheme="minorHAnsi"/>
          <w:sz w:val="22"/>
          <w:szCs w:val="22"/>
        </w:rPr>
        <w:t xml:space="preserve"> </w:t>
      </w:r>
      <w:r w:rsidR="00805CFE">
        <w:rPr>
          <w:rFonts w:asciiTheme="minorHAnsi" w:hAnsiTheme="minorHAnsi" w:cstheme="minorHAnsi"/>
          <w:sz w:val="22"/>
          <w:szCs w:val="22"/>
        </w:rPr>
        <w:t xml:space="preserve">on </w:t>
      </w:r>
      <w:r w:rsidR="00805CFE" w:rsidRPr="00805CFE">
        <w:rPr>
          <w:rFonts w:asciiTheme="minorHAnsi" w:hAnsiTheme="minorHAnsi" w:cstheme="minorHAnsi"/>
          <w:sz w:val="22"/>
          <w:szCs w:val="22"/>
        </w:rPr>
        <w:t>the patient’s health insurance card;</w:t>
      </w:r>
      <w:r w:rsidR="00805CFE">
        <w:rPr>
          <w:rFonts w:asciiTheme="minorHAnsi" w:hAnsiTheme="minorHAnsi" w:cstheme="minorHAnsi"/>
          <w:sz w:val="22"/>
          <w:szCs w:val="22"/>
        </w:rPr>
        <w:t xml:space="preserve"> </w:t>
      </w:r>
      <w:r w:rsidR="00FE00DC">
        <w:rPr>
          <w:rFonts w:asciiTheme="minorHAnsi" w:hAnsiTheme="minorHAnsi" w:cstheme="minorHAnsi"/>
          <w:sz w:val="22"/>
          <w:szCs w:val="22"/>
        </w:rPr>
        <w:t xml:space="preserve">make plan </w:t>
      </w:r>
      <w:r w:rsidR="00805CFE" w:rsidRPr="00805CFE">
        <w:rPr>
          <w:rFonts w:asciiTheme="minorHAnsi" w:hAnsiTheme="minorHAnsi" w:cstheme="minorHAnsi"/>
          <w:sz w:val="22"/>
          <w:szCs w:val="22"/>
        </w:rPr>
        <w:t xml:space="preserve">database accessible to clinicians; </w:t>
      </w:r>
      <w:r w:rsidR="00805CFE">
        <w:rPr>
          <w:rFonts w:asciiTheme="minorHAnsi" w:hAnsiTheme="minorHAnsi" w:cstheme="minorHAnsi"/>
          <w:sz w:val="22"/>
          <w:szCs w:val="22"/>
        </w:rPr>
        <w:t>i</w:t>
      </w:r>
      <w:r w:rsidR="00805CFE" w:rsidRPr="00805CFE">
        <w:rPr>
          <w:rFonts w:asciiTheme="minorHAnsi" w:hAnsiTheme="minorHAnsi" w:cstheme="minorHAnsi"/>
          <w:sz w:val="22"/>
          <w:szCs w:val="22"/>
        </w:rPr>
        <w:t>n</w:t>
      </w:r>
      <w:r w:rsidR="00FE00DC">
        <w:rPr>
          <w:rFonts w:asciiTheme="minorHAnsi" w:hAnsiTheme="minorHAnsi" w:cstheme="minorHAnsi"/>
          <w:sz w:val="22"/>
          <w:szCs w:val="22"/>
        </w:rPr>
        <w:t>clude</w:t>
      </w:r>
      <w:r w:rsidR="00805CFE" w:rsidRPr="00805CFE">
        <w:rPr>
          <w:rFonts w:asciiTheme="minorHAnsi" w:hAnsiTheme="minorHAnsi" w:cstheme="minorHAnsi"/>
          <w:sz w:val="22"/>
          <w:szCs w:val="22"/>
        </w:rPr>
        <w:t xml:space="preserve"> a Remark Code (RARC) on the explanation of benefits sent to the clinician; and</w:t>
      </w:r>
      <w:r w:rsidR="00805CFE">
        <w:rPr>
          <w:rFonts w:asciiTheme="minorHAnsi" w:hAnsiTheme="minorHAnsi" w:cstheme="minorHAnsi"/>
          <w:sz w:val="22"/>
          <w:szCs w:val="22"/>
        </w:rPr>
        <w:t xml:space="preserve"> a</w:t>
      </w:r>
      <w:r w:rsidR="00805CFE" w:rsidRPr="00805CFE">
        <w:rPr>
          <w:rFonts w:asciiTheme="minorHAnsi" w:hAnsiTheme="minorHAnsi" w:cstheme="minorHAnsi"/>
          <w:sz w:val="22"/>
          <w:szCs w:val="22"/>
        </w:rPr>
        <w:t>t the time of open negotiation</w:t>
      </w:r>
      <w:r w:rsidR="00805CFE">
        <w:rPr>
          <w:rFonts w:asciiTheme="minorHAnsi" w:hAnsiTheme="minorHAnsi" w:cstheme="minorHAnsi"/>
          <w:sz w:val="22"/>
          <w:szCs w:val="22"/>
        </w:rPr>
        <w:t>).</w:t>
      </w:r>
    </w:p>
    <w:p w14:paraId="63582A95" w14:textId="77777777" w:rsidR="007558FF" w:rsidRPr="007558FF" w:rsidRDefault="007558FF" w:rsidP="007558FF">
      <w:pPr>
        <w:rPr>
          <w:rFonts w:asciiTheme="minorHAnsi" w:hAnsiTheme="minorHAnsi" w:cstheme="minorHAnsi"/>
          <w:sz w:val="22"/>
          <w:szCs w:val="22"/>
        </w:rPr>
      </w:pPr>
    </w:p>
    <w:p w14:paraId="02FBCAA4" w14:textId="591944C1" w:rsidR="00105282" w:rsidRPr="008A057A" w:rsidRDefault="00C12A5F" w:rsidP="00A55706">
      <w:pPr>
        <w:rPr>
          <w:rFonts w:asciiTheme="minorHAnsi" w:hAnsiTheme="minorHAnsi" w:cstheme="minorHAnsi"/>
          <w:b/>
          <w:sz w:val="22"/>
          <w:szCs w:val="22"/>
        </w:rPr>
      </w:pPr>
      <w:r>
        <w:rPr>
          <w:rFonts w:asciiTheme="minorHAnsi" w:hAnsiTheme="minorHAnsi" w:cstheme="minorHAnsi"/>
          <w:b/>
          <w:sz w:val="22"/>
          <w:szCs w:val="22"/>
        </w:rPr>
        <w:t>Radiology</w:t>
      </w:r>
      <w:r w:rsidR="00844804">
        <w:rPr>
          <w:rFonts w:asciiTheme="minorHAnsi" w:hAnsiTheme="minorHAnsi" w:cstheme="minorHAnsi"/>
          <w:b/>
          <w:sz w:val="22"/>
          <w:szCs w:val="22"/>
        </w:rPr>
        <w:t xml:space="preserve"> </w:t>
      </w:r>
      <w:r w:rsidR="00844804" w:rsidRPr="00844804">
        <w:rPr>
          <w:rFonts w:asciiTheme="minorHAnsi" w:hAnsiTheme="minorHAnsi" w:cstheme="minorHAnsi"/>
          <w:b/>
          <w:sz w:val="22"/>
          <w:szCs w:val="22"/>
        </w:rPr>
        <w:t>Outpatient Ordering Transmission (ROOT) Act</w:t>
      </w:r>
    </w:p>
    <w:p w14:paraId="68EEC40B" w14:textId="6468A056" w:rsidR="008C7AB2" w:rsidRPr="008A057A" w:rsidRDefault="00A93AF8" w:rsidP="00A93AF8">
      <w:pPr>
        <w:pStyle w:val="ListParagraph"/>
        <w:numPr>
          <w:ilvl w:val="0"/>
          <w:numId w:val="24"/>
        </w:numPr>
        <w:rPr>
          <w:rFonts w:asciiTheme="minorHAnsi" w:hAnsiTheme="minorHAnsi" w:cstheme="minorHAnsi"/>
          <w:bCs/>
          <w:sz w:val="22"/>
          <w:szCs w:val="22"/>
        </w:rPr>
      </w:pPr>
      <w:r w:rsidRPr="008A057A">
        <w:rPr>
          <w:rFonts w:asciiTheme="minorHAnsi" w:hAnsiTheme="minorHAnsi" w:cstheme="minorHAnsi"/>
          <w:bCs/>
          <w:sz w:val="22"/>
          <w:szCs w:val="22"/>
        </w:rPr>
        <w:t xml:space="preserve">Why has </w:t>
      </w:r>
      <w:r w:rsidR="00DB3A3A" w:rsidRPr="008A057A">
        <w:rPr>
          <w:rFonts w:asciiTheme="minorHAnsi" w:hAnsiTheme="minorHAnsi" w:cstheme="minorHAnsi"/>
          <w:bCs/>
          <w:sz w:val="22"/>
          <w:szCs w:val="22"/>
        </w:rPr>
        <w:t xml:space="preserve">CMS paused the </w:t>
      </w:r>
      <w:r w:rsidRPr="008A057A">
        <w:rPr>
          <w:rFonts w:asciiTheme="minorHAnsi" w:hAnsiTheme="minorHAnsi" w:cstheme="minorHAnsi"/>
          <w:bCs/>
          <w:sz w:val="22"/>
          <w:szCs w:val="22"/>
        </w:rPr>
        <w:t>implementation</w:t>
      </w:r>
      <w:r w:rsidR="004036C8" w:rsidRPr="008A057A">
        <w:rPr>
          <w:rFonts w:asciiTheme="minorHAnsi" w:hAnsiTheme="minorHAnsi" w:cstheme="minorHAnsi"/>
          <w:bCs/>
          <w:sz w:val="22"/>
          <w:szCs w:val="22"/>
        </w:rPr>
        <w:t xml:space="preserve"> </w:t>
      </w:r>
      <w:r w:rsidR="00DB3A3A" w:rsidRPr="008A057A">
        <w:rPr>
          <w:rFonts w:asciiTheme="minorHAnsi" w:hAnsiTheme="minorHAnsi" w:cstheme="minorHAnsi"/>
          <w:bCs/>
          <w:sz w:val="22"/>
          <w:szCs w:val="22"/>
        </w:rPr>
        <w:t>of the AUC program</w:t>
      </w:r>
      <w:r w:rsidR="004036C8" w:rsidRPr="008A057A">
        <w:rPr>
          <w:rFonts w:asciiTheme="minorHAnsi" w:hAnsiTheme="minorHAnsi" w:cstheme="minorHAnsi"/>
          <w:bCs/>
          <w:sz w:val="22"/>
          <w:szCs w:val="22"/>
        </w:rPr>
        <w:t>?</w:t>
      </w:r>
    </w:p>
    <w:p w14:paraId="665DBE1B" w14:textId="3498F04A" w:rsidR="007E1253" w:rsidRPr="008A057A" w:rsidRDefault="007E1253" w:rsidP="007E1253">
      <w:pPr>
        <w:pStyle w:val="ListParagraph"/>
        <w:numPr>
          <w:ilvl w:val="1"/>
          <w:numId w:val="24"/>
        </w:numPr>
        <w:rPr>
          <w:rFonts w:asciiTheme="minorHAnsi" w:hAnsiTheme="minorHAnsi" w:cstheme="minorHAnsi"/>
          <w:bCs/>
          <w:sz w:val="22"/>
          <w:szCs w:val="22"/>
        </w:rPr>
      </w:pPr>
      <w:r w:rsidRPr="008A057A">
        <w:rPr>
          <w:rFonts w:asciiTheme="minorHAnsi" w:hAnsiTheme="minorHAnsi" w:cstheme="minorHAnsi"/>
          <w:bCs/>
          <w:sz w:val="22"/>
          <w:szCs w:val="22"/>
        </w:rPr>
        <w:t xml:space="preserve">CMS has had difficulty operationalizing the “real-time” claims processing requirements in the </w:t>
      </w:r>
      <w:r w:rsidR="00C96DAD" w:rsidRPr="008A057A">
        <w:rPr>
          <w:rFonts w:asciiTheme="minorHAnsi" w:hAnsiTheme="minorHAnsi" w:cstheme="minorHAnsi"/>
          <w:bCs/>
          <w:sz w:val="22"/>
          <w:szCs w:val="22"/>
        </w:rPr>
        <w:t>existing statute</w:t>
      </w:r>
      <w:r w:rsidR="00A15631" w:rsidRPr="008A057A">
        <w:rPr>
          <w:rFonts w:asciiTheme="minorHAnsi" w:hAnsiTheme="minorHAnsi" w:cstheme="minorHAnsi"/>
          <w:bCs/>
          <w:sz w:val="22"/>
          <w:szCs w:val="22"/>
        </w:rPr>
        <w:t xml:space="preserve"> </w:t>
      </w:r>
      <w:r w:rsidR="006436B8">
        <w:rPr>
          <w:rFonts w:asciiTheme="minorHAnsi" w:hAnsiTheme="minorHAnsi" w:cstheme="minorHAnsi"/>
          <w:bCs/>
          <w:sz w:val="22"/>
          <w:szCs w:val="22"/>
        </w:rPr>
        <w:t>while</w:t>
      </w:r>
      <w:r w:rsidR="00A15631" w:rsidRPr="008A057A">
        <w:rPr>
          <w:rFonts w:asciiTheme="minorHAnsi" w:hAnsiTheme="minorHAnsi" w:cstheme="minorHAnsi"/>
          <w:bCs/>
          <w:sz w:val="22"/>
          <w:szCs w:val="22"/>
        </w:rPr>
        <w:t xml:space="preserve"> prevent</w:t>
      </w:r>
      <w:r w:rsidR="006436B8">
        <w:rPr>
          <w:rFonts w:asciiTheme="minorHAnsi" w:hAnsiTheme="minorHAnsi" w:cstheme="minorHAnsi"/>
          <w:bCs/>
          <w:sz w:val="22"/>
          <w:szCs w:val="22"/>
        </w:rPr>
        <w:t>ing</w:t>
      </w:r>
      <w:r w:rsidR="00320BFF" w:rsidRPr="008A057A">
        <w:rPr>
          <w:rFonts w:asciiTheme="minorHAnsi" w:hAnsiTheme="minorHAnsi" w:cstheme="minorHAnsi"/>
          <w:bCs/>
          <w:sz w:val="22"/>
          <w:szCs w:val="22"/>
        </w:rPr>
        <w:t xml:space="preserve"> inappropriate non-payment of services</w:t>
      </w:r>
      <w:r w:rsidR="00C96DAD" w:rsidRPr="008A057A">
        <w:rPr>
          <w:rFonts w:asciiTheme="minorHAnsi" w:hAnsiTheme="minorHAnsi" w:cstheme="minorHAnsi"/>
          <w:bCs/>
          <w:sz w:val="22"/>
          <w:szCs w:val="22"/>
        </w:rPr>
        <w:t xml:space="preserve">. </w:t>
      </w:r>
      <w:r w:rsidR="003C3EB9" w:rsidRPr="008A057A">
        <w:rPr>
          <w:rFonts w:asciiTheme="minorHAnsi" w:hAnsiTheme="minorHAnsi" w:cstheme="minorHAnsi"/>
          <w:bCs/>
          <w:sz w:val="22"/>
          <w:szCs w:val="22"/>
        </w:rPr>
        <w:t>However,</w:t>
      </w:r>
      <w:r w:rsidR="005D09A8" w:rsidRPr="008A057A">
        <w:rPr>
          <w:rFonts w:asciiTheme="minorHAnsi" w:hAnsiTheme="minorHAnsi" w:cstheme="minorHAnsi"/>
          <w:bCs/>
          <w:sz w:val="22"/>
          <w:szCs w:val="22"/>
        </w:rPr>
        <w:t xml:space="preserve"> in the proposed and final rule announcing the pause, CMS</w:t>
      </w:r>
      <w:r w:rsidR="007C4263">
        <w:rPr>
          <w:rFonts w:asciiTheme="minorHAnsi" w:hAnsiTheme="minorHAnsi" w:cstheme="minorHAnsi"/>
          <w:bCs/>
          <w:sz w:val="22"/>
          <w:szCs w:val="22"/>
        </w:rPr>
        <w:t xml:space="preserve"> strongly</w:t>
      </w:r>
      <w:r w:rsidR="005D09A8" w:rsidRPr="008A057A">
        <w:rPr>
          <w:rFonts w:asciiTheme="minorHAnsi" w:hAnsiTheme="minorHAnsi" w:cstheme="minorHAnsi"/>
          <w:bCs/>
          <w:sz w:val="22"/>
          <w:szCs w:val="22"/>
        </w:rPr>
        <w:t xml:space="preserve"> </w:t>
      </w:r>
      <w:r w:rsidR="00BA0C4C" w:rsidRPr="008A057A">
        <w:rPr>
          <w:rFonts w:asciiTheme="minorHAnsi" w:hAnsiTheme="minorHAnsi" w:cstheme="minorHAnsi"/>
          <w:bCs/>
          <w:sz w:val="22"/>
          <w:szCs w:val="22"/>
        </w:rPr>
        <w:t>reinforced the benefits</w:t>
      </w:r>
      <w:r w:rsidR="007C0A92" w:rsidRPr="008A057A">
        <w:rPr>
          <w:rFonts w:asciiTheme="minorHAnsi" w:hAnsiTheme="minorHAnsi" w:cstheme="minorHAnsi"/>
          <w:bCs/>
          <w:sz w:val="22"/>
          <w:szCs w:val="22"/>
        </w:rPr>
        <w:t xml:space="preserve"> of the program and indicated</w:t>
      </w:r>
      <w:r w:rsidR="00D96568" w:rsidRPr="008A057A">
        <w:rPr>
          <w:rFonts w:asciiTheme="minorHAnsi" w:hAnsiTheme="minorHAnsi" w:cstheme="minorHAnsi"/>
          <w:bCs/>
          <w:sz w:val="22"/>
          <w:szCs w:val="22"/>
        </w:rPr>
        <w:t xml:space="preserve"> </w:t>
      </w:r>
      <w:r w:rsidR="00C4015E" w:rsidRPr="008A057A">
        <w:rPr>
          <w:rFonts w:asciiTheme="minorHAnsi" w:hAnsiTheme="minorHAnsi" w:cstheme="minorHAnsi"/>
          <w:bCs/>
          <w:sz w:val="22"/>
          <w:szCs w:val="22"/>
        </w:rPr>
        <w:t xml:space="preserve">implementation would provide significant Medicare savings. </w:t>
      </w:r>
      <w:r w:rsidR="00C96DAD" w:rsidRPr="008A057A">
        <w:rPr>
          <w:rFonts w:asciiTheme="minorHAnsi" w:hAnsiTheme="minorHAnsi" w:cstheme="minorHAnsi"/>
          <w:bCs/>
          <w:sz w:val="22"/>
          <w:szCs w:val="22"/>
        </w:rPr>
        <w:t xml:space="preserve">The proposed changes to the PAMA AUC program </w:t>
      </w:r>
      <w:r w:rsidR="007819F6">
        <w:rPr>
          <w:rFonts w:asciiTheme="minorHAnsi" w:hAnsiTheme="minorHAnsi" w:cstheme="minorHAnsi"/>
          <w:bCs/>
          <w:sz w:val="22"/>
          <w:szCs w:val="22"/>
        </w:rPr>
        <w:t xml:space="preserve">included in the ROOT Act </w:t>
      </w:r>
      <w:r w:rsidR="00C96DAD" w:rsidRPr="008A057A">
        <w:rPr>
          <w:rFonts w:asciiTheme="minorHAnsi" w:hAnsiTheme="minorHAnsi" w:cstheme="minorHAnsi"/>
          <w:bCs/>
          <w:sz w:val="22"/>
          <w:szCs w:val="22"/>
        </w:rPr>
        <w:t xml:space="preserve">would </w:t>
      </w:r>
      <w:r w:rsidR="00B00A07" w:rsidRPr="008A057A">
        <w:rPr>
          <w:rFonts w:asciiTheme="minorHAnsi" w:hAnsiTheme="minorHAnsi" w:cstheme="minorHAnsi"/>
          <w:bCs/>
          <w:sz w:val="22"/>
          <w:szCs w:val="22"/>
        </w:rPr>
        <w:t>resolve the</w:t>
      </w:r>
      <w:r w:rsidR="008B4444" w:rsidRPr="008A057A">
        <w:rPr>
          <w:rFonts w:asciiTheme="minorHAnsi" w:hAnsiTheme="minorHAnsi" w:cstheme="minorHAnsi"/>
          <w:bCs/>
          <w:sz w:val="22"/>
          <w:szCs w:val="22"/>
        </w:rPr>
        <w:t xml:space="preserve"> current administrative issues</w:t>
      </w:r>
      <w:r w:rsidR="00C96DAD" w:rsidRPr="008A057A">
        <w:rPr>
          <w:rFonts w:asciiTheme="minorHAnsi" w:hAnsiTheme="minorHAnsi" w:cstheme="minorHAnsi"/>
          <w:bCs/>
          <w:sz w:val="22"/>
          <w:szCs w:val="22"/>
        </w:rPr>
        <w:t xml:space="preserve"> w</w:t>
      </w:r>
      <w:r w:rsidR="00470D61" w:rsidRPr="008A057A">
        <w:rPr>
          <w:rFonts w:asciiTheme="minorHAnsi" w:hAnsiTheme="minorHAnsi" w:cstheme="minorHAnsi"/>
          <w:bCs/>
          <w:sz w:val="22"/>
          <w:szCs w:val="22"/>
        </w:rPr>
        <w:t>ithout undermining the purpose of the program.</w:t>
      </w:r>
    </w:p>
    <w:p w14:paraId="1C7C197B" w14:textId="1AEA407D" w:rsidR="004036C8" w:rsidRPr="008A057A" w:rsidRDefault="004036C8" w:rsidP="00A93AF8">
      <w:pPr>
        <w:pStyle w:val="ListParagraph"/>
        <w:numPr>
          <w:ilvl w:val="0"/>
          <w:numId w:val="24"/>
        </w:numPr>
        <w:rPr>
          <w:rFonts w:asciiTheme="minorHAnsi" w:hAnsiTheme="minorHAnsi" w:cstheme="minorHAnsi"/>
          <w:bCs/>
          <w:sz w:val="22"/>
          <w:szCs w:val="22"/>
        </w:rPr>
      </w:pPr>
      <w:r w:rsidRPr="008A057A">
        <w:rPr>
          <w:rFonts w:asciiTheme="minorHAnsi" w:hAnsiTheme="minorHAnsi" w:cstheme="minorHAnsi"/>
          <w:bCs/>
          <w:sz w:val="22"/>
          <w:szCs w:val="22"/>
        </w:rPr>
        <w:t xml:space="preserve">Who may </w:t>
      </w:r>
      <w:proofErr w:type="gramStart"/>
      <w:r w:rsidRPr="008A057A">
        <w:rPr>
          <w:rFonts w:asciiTheme="minorHAnsi" w:hAnsiTheme="minorHAnsi" w:cstheme="minorHAnsi"/>
          <w:bCs/>
          <w:sz w:val="22"/>
          <w:szCs w:val="22"/>
        </w:rPr>
        <w:t>be opposed</w:t>
      </w:r>
      <w:proofErr w:type="gramEnd"/>
      <w:r w:rsidRPr="008A057A">
        <w:rPr>
          <w:rFonts w:asciiTheme="minorHAnsi" w:hAnsiTheme="minorHAnsi" w:cstheme="minorHAnsi"/>
          <w:bCs/>
          <w:sz w:val="22"/>
          <w:szCs w:val="22"/>
        </w:rPr>
        <w:t xml:space="preserve"> to these changes?</w:t>
      </w:r>
    </w:p>
    <w:p w14:paraId="3C719511" w14:textId="22D37915" w:rsidR="004036C8" w:rsidRPr="008A057A" w:rsidRDefault="000F29BE" w:rsidP="00465718">
      <w:pPr>
        <w:pStyle w:val="ListParagraph"/>
        <w:numPr>
          <w:ilvl w:val="1"/>
          <w:numId w:val="24"/>
        </w:numPr>
        <w:rPr>
          <w:rFonts w:asciiTheme="minorHAnsi" w:hAnsiTheme="minorHAnsi" w:cstheme="minorHAnsi"/>
          <w:b/>
          <w:sz w:val="22"/>
          <w:szCs w:val="22"/>
        </w:rPr>
      </w:pPr>
      <w:r w:rsidRPr="008A057A">
        <w:rPr>
          <w:rFonts w:asciiTheme="minorHAnsi" w:hAnsiTheme="minorHAnsi" w:cstheme="minorHAnsi"/>
          <w:bCs/>
          <w:sz w:val="22"/>
          <w:szCs w:val="22"/>
        </w:rPr>
        <w:t>S</w:t>
      </w:r>
      <w:r w:rsidR="00732ED3" w:rsidRPr="008A057A">
        <w:rPr>
          <w:rFonts w:asciiTheme="minorHAnsi" w:hAnsiTheme="minorHAnsi" w:cstheme="minorHAnsi"/>
          <w:bCs/>
          <w:sz w:val="22"/>
          <w:szCs w:val="22"/>
        </w:rPr>
        <w:t>ince</w:t>
      </w:r>
      <w:r w:rsidRPr="008A057A">
        <w:rPr>
          <w:rFonts w:asciiTheme="minorHAnsi" w:hAnsiTheme="minorHAnsi" w:cstheme="minorHAnsi"/>
          <w:bCs/>
          <w:sz w:val="22"/>
          <w:szCs w:val="22"/>
        </w:rPr>
        <w:t xml:space="preserve"> its inception, a handful of organizations have argued that the original bill/law was too cumbersome and would</w:t>
      </w:r>
      <w:r w:rsidR="007C6833" w:rsidRPr="008A057A">
        <w:rPr>
          <w:rFonts w:asciiTheme="minorHAnsi" w:hAnsiTheme="minorHAnsi" w:cstheme="minorHAnsi"/>
          <w:bCs/>
          <w:sz w:val="22"/>
          <w:szCs w:val="22"/>
        </w:rPr>
        <w:t xml:space="preserve"> add to the physician workload.</w:t>
      </w:r>
      <w:r w:rsidR="004D73E8" w:rsidRPr="008A057A">
        <w:rPr>
          <w:rFonts w:asciiTheme="minorHAnsi" w:hAnsiTheme="minorHAnsi" w:cstheme="minorHAnsi"/>
          <w:bCs/>
          <w:sz w:val="22"/>
          <w:szCs w:val="22"/>
        </w:rPr>
        <w:t xml:space="preserve"> We believe implementation of the PAMA AUC program, with the requisite updates</w:t>
      </w:r>
      <w:r w:rsidR="00DE591C">
        <w:rPr>
          <w:rFonts w:asciiTheme="minorHAnsi" w:hAnsiTheme="minorHAnsi" w:cstheme="minorHAnsi"/>
          <w:bCs/>
          <w:sz w:val="22"/>
          <w:szCs w:val="22"/>
        </w:rPr>
        <w:t xml:space="preserve"> in the Radiology Outpatient Ordering Transmission (ROOT) Act</w:t>
      </w:r>
      <w:r w:rsidR="004D73E8" w:rsidRPr="008A057A">
        <w:rPr>
          <w:rFonts w:asciiTheme="minorHAnsi" w:hAnsiTheme="minorHAnsi" w:cstheme="minorHAnsi"/>
          <w:bCs/>
          <w:sz w:val="22"/>
          <w:szCs w:val="22"/>
        </w:rPr>
        <w:t xml:space="preserve">, </w:t>
      </w:r>
      <w:r w:rsidR="00E267F8" w:rsidRPr="008A057A">
        <w:rPr>
          <w:rFonts w:asciiTheme="minorHAnsi" w:hAnsiTheme="minorHAnsi" w:cstheme="minorHAnsi"/>
          <w:bCs/>
          <w:sz w:val="22"/>
          <w:szCs w:val="22"/>
        </w:rPr>
        <w:t xml:space="preserve">is the best approach </w:t>
      </w:r>
      <w:r w:rsidR="007C2E8E" w:rsidRPr="008A057A">
        <w:rPr>
          <w:rFonts w:asciiTheme="minorHAnsi" w:hAnsiTheme="minorHAnsi" w:cstheme="minorHAnsi"/>
          <w:bCs/>
          <w:sz w:val="22"/>
          <w:szCs w:val="22"/>
        </w:rPr>
        <w:t>for ensuring patients receive the right</w:t>
      </w:r>
      <w:r w:rsidR="00EB5601" w:rsidRPr="008A057A">
        <w:rPr>
          <w:rFonts w:asciiTheme="minorHAnsi" w:hAnsiTheme="minorHAnsi" w:cstheme="minorHAnsi"/>
          <w:bCs/>
          <w:sz w:val="22"/>
          <w:szCs w:val="22"/>
        </w:rPr>
        <w:t xml:space="preserve"> imaging study at the right time. </w:t>
      </w:r>
      <w:r w:rsidR="00F66305" w:rsidRPr="008A057A">
        <w:rPr>
          <w:rFonts w:asciiTheme="minorHAnsi" w:hAnsiTheme="minorHAnsi" w:cstheme="minorHAnsi"/>
          <w:bCs/>
          <w:sz w:val="22"/>
          <w:szCs w:val="22"/>
        </w:rPr>
        <w:t xml:space="preserve">It is also a critical utilization control and a viable alternative to </w:t>
      </w:r>
      <w:r w:rsidR="001C48B6" w:rsidRPr="008A057A">
        <w:rPr>
          <w:rFonts w:asciiTheme="minorHAnsi" w:hAnsiTheme="minorHAnsi" w:cstheme="minorHAnsi"/>
          <w:bCs/>
          <w:sz w:val="22"/>
          <w:szCs w:val="22"/>
        </w:rPr>
        <w:t xml:space="preserve">comprehensive prior authorization requirements. </w:t>
      </w:r>
    </w:p>
    <w:p w14:paraId="5313DF60" w14:textId="4CD734E6" w:rsidR="002352F6" w:rsidRPr="007E0879" w:rsidRDefault="002352F6" w:rsidP="002352F6">
      <w:pPr>
        <w:pStyle w:val="ListParagraph"/>
        <w:numPr>
          <w:ilvl w:val="0"/>
          <w:numId w:val="24"/>
        </w:numPr>
        <w:rPr>
          <w:rFonts w:asciiTheme="minorHAnsi" w:hAnsiTheme="minorHAnsi" w:cstheme="minorHAnsi"/>
          <w:b/>
          <w:sz w:val="22"/>
          <w:szCs w:val="22"/>
        </w:rPr>
      </w:pPr>
      <w:r w:rsidRPr="007E0879">
        <w:rPr>
          <w:rFonts w:asciiTheme="minorHAnsi" w:hAnsiTheme="minorHAnsi" w:cstheme="minorHAnsi"/>
          <w:bCs/>
          <w:sz w:val="22"/>
          <w:szCs w:val="22"/>
        </w:rPr>
        <w:t>Does ACR have a financial interest</w:t>
      </w:r>
      <w:r w:rsidR="000855A4" w:rsidRPr="007E0879">
        <w:rPr>
          <w:rFonts w:asciiTheme="minorHAnsi" w:hAnsiTheme="minorHAnsi" w:cstheme="minorHAnsi"/>
          <w:bCs/>
          <w:sz w:val="22"/>
          <w:szCs w:val="22"/>
        </w:rPr>
        <w:t xml:space="preserve"> in AUC?</w:t>
      </w:r>
    </w:p>
    <w:p w14:paraId="6429DDBE" w14:textId="0ACCAE66" w:rsidR="00080DD5" w:rsidRPr="00E326BC" w:rsidRDefault="00080DD5" w:rsidP="00080DD5">
      <w:pPr>
        <w:pStyle w:val="ListParagraph"/>
        <w:numPr>
          <w:ilvl w:val="1"/>
          <w:numId w:val="24"/>
        </w:numPr>
        <w:rPr>
          <w:rFonts w:asciiTheme="minorHAnsi" w:eastAsia="Times New Roman" w:hAnsiTheme="minorHAnsi" w:cstheme="minorHAnsi"/>
          <w:b/>
          <w:bCs/>
          <w:sz w:val="22"/>
          <w:szCs w:val="22"/>
        </w:rPr>
      </w:pPr>
      <w:r w:rsidRPr="00210813">
        <w:rPr>
          <w:rFonts w:asciiTheme="minorHAnsi" w:eastAsia="Times New Roman" w:hAnsiTheme="minorHAnsi" w:cstheme="minorHAnsi"/>
          <w:sz w:val="22"/>
          <w:szCs w:val="22"/>
        </w:rPr>
        <w:t xml:space="preserve">The ACR has invested heavily in staff and volunteer time over 30 years </w:t>
      </w:r>
      <w:r w:rsidR="008B3489" w:rsidRPr="00210813">
        <w:rPr>
          <w:rFonts w:asciiTheme="minorHAnsi" w:eastAsia="Times New Roman" w:hAnsiTheme="minorHAnsi" w:cstheme="minorHAnsi"/>
          <w:sz w:val="22"/>
          <w:szCs w:val="22"/>
        </w:rPr>
        <w:t>to</w:t>
      </w:r>
      <w:r w:rsidRPr="00210813">
        <w:rPr>
          <w:rFonts w:asciiTheme="minorHAnsi" w:eastAsia="Times New Roman" w:hAnsiTheme="minorHAnsi" w:cstheme="minorHAnsi"/>
          <w:sz w:val="22"/>
          <w:szCs w:val="22"/>
        </w:rPr>
        <w:t xml:space="preserve"> develop and maintain </w:t>
      </w:r>
      <w:r w:rsidR="00636F29" w:rsidRPr="00210813">
        <w:rPr>
          <w:rFonts w:asciiTheme="minorHAnsi" w:eastAsia="Times New Roman" w:hAnsiTheme="minorHAnsi" w:cstheme="minorHAnsi"/>
          <w:sz w:val="22"/>
          <w:szCs w:val="22"/>
        </w:rPr>
        <w:t>its</w:t>
      </w:r>
      <w:r w:rsidRPr="00210813">
        <w:rPr>
          <w:rFonts w:asciiTheme="minorHAnsi" w:eastAsia="Times New Roman" w:hAnsiTheme="minorHAnsi" w:cstheme="minorHAnsi"/>
          <w:sz w:val="22"/>
          <w:szCs w:val="22"/>
        </w:rPr>
        <w:t xml:space="preserve"> </w:t>
      </w:r>
      <w:r w:rsidR="00210813">
        <w:rPr>
          <w:rFonts w:asciiTheme="minorHAnsi" w:eastAsia="Times New Roman" w:hAnsiTheme="minorHAnsi" w:cstheme="minorHAnsi"/>
          <w:sz w:val="22"/>
          <w:szCs w:val="22"/>
        </w:rPr>
        <w:t>A</w:t>
      </w:r>
      <w:r w:rsidRPr="00210813">
        <w:rPr>
          <w:rFonts w:asciiTheme="minorHAnsi" w:eastAsia="Times New Roman" w:hAnsiTheme="minorHAnsi" w:cstheme="minorHAnsi"/>
          <w:sz w:val="22"/>
          <w:szCs w:val="22"/>
        </w:rPr>
        <w:t xml:space="preserve">ppropriateness </w:t>
      </w:r>
      <w:r w:rsidR="00210813">
        <w:rPr>
          <w:rFonts w:asciiTheme="minorHAnsi" w:eastAsia="Times New Roman" w:hAnsiTheme="minorHAnsi" w:cstheme="minorHAnsi"/>
          <w:sz w:val="22"/>
          <w:szCs w:val="22"/>
        </w:rPr>
        <w:t>C</w:t>
      </w:r>
      <w:r w:rsidRPr="00210813">
        <w:rPr>
          <w:rFonts w:asciiTheme="minorHAnsi" w:eastAsia="Times New Roman" w:hAnsiTheme="minorHAnsi" w:cstheme="minorHAnsi"/>
          <w:sz w:val="22"/>
          <w:szCs w:val="22"/>
        </w:rPr>
        <w:t>riteria</w:t>
      </w:r>
      <w:proofErr w:type="gramStart"/>
      <w:r w:rsidR="004B1BE2" w:rsidRPr="00210813">
        <w:rPr>
          <w:rFonts w:asciiTheme="minorHAnsi" w:eastAsia="Times New Roman" w:hAnsiTheme="minorHAnsi" w:cstheme="minorHAnsi"/>
          <w:sz w:val="22"/>
          <w:szCs w:val="22"/>
        </w:rPr>
        <w:t xml:space="preserve">.  </w:t>
      </w:r>
      <w:proofErr w:type="gramEnd"/>
      <w:r w:rsidR="004B1BE2" w:rsidRPr="00210813">
        <w:rPr>
          <w:rFonts w:asciiTheme="minorHAnsi" w:eastAsia="Times New Roman" w:hAnsiTheme="minorHAnsi" w:cstheme="minorHAnsi"/>
          <w:sz w:val="22"/>
          <w:szCs w:val="22"/>
        </w:rPr>
        <w:t>The College</w:t>
      </w:r>
      <w:r w:rsidRPr="00210813">
        <w:rPr>
          <w:rFonts w:asciiTheme="minorHAnsi" w:eastAsia="Times New Roman" w:hAnsiTheme="minorHAnsi" w:cstheme="minorHAnsi"/>
          <w:sz w:val="22"/>
          <w:szCs w:val="22"/>
        </w:rPr>
        <w:t xml:space="preserve"> receives a fee for licensing its Appropriateness Criteria content to one of the multiple CMS-designated clinical decision support mechanism (CDSM) providers.</w:t>
      </w:r>
    </w:p>
    <w:p w14:paraId="106C2AE5" w14:textId="67D1002F" w:rsidR="00E326BC" w:rsidRPr="003275B8" w:rsidRDefault="00B86E29" w:rsidP="00E326BC">
      <w:pPr>
        <w:pStyle w:val="ListParagraph"/>
        <w:numPr>
          <w:ilvl w:val="0"/>
          <w:numId w:val="24"/>
        </w:numPr>
        <w:rPr>
          <w:rFonts w:asciiTheme="minorHAnsi" w:eastAsia="Times New Roman" w:hAnsiTheme="minorHAnsi" w:cstheme="minorHAnsi"/>
          <w:b/>
          <w:bCs/>
          <w:sz w:val="22"/>
          <w:szCs w:val="22"/>
        </w:rPr>
      </w:pPr>
      <w:r>
        <w:rPr>
          <w:rFonts w:asciiTheme="minorHAnsi" w:eastAsia="Times New Roman" w:hAnsiTheme="minorHAnsi" w:cstheme="minorHAnsi"/>
          <w:sz w:val="22"/>
          <w:szCs w:val="22"/>
        </w:rPr>
        <w:t xml:space="preserve">How </w:t>
      </w:r>
      <w:proofErr w:type="gramStart"/>
      <w:r>
        <w:rPr>
          <w:rFonts w:asciiTheme="minorHAnsi" w:eastAsia="Times New Roman" w:hAnsiTheme="minorHAnsi" w:cstheme="minorHAnsi"/>
          <w:sz w:val="22"/>
          <w:szCs w:val="22"/>
        </w:rPr>
        <w:t>much</w:t>
      </w:r>
      <w:proofErr w:type="gramEnd"/>
      <w:r>
        <w:rPr>
          <w:rFonts w:asciiTheme="minorHAnsi" w:eastAsia="Times New Roman" w:hAnsiTheme="minorHAnsi" w:cstheme="minorHAnsi"/>
          <w:sz w:val="22"/>
          <w:szCs w:val="22"/>
        </w:rPr>
        <w:t xml:space="preserve"> would </w:t>
      </w:r>
      <w:proofErr w:type="gramStart"/>
      <w:r>
        <w:rPr>
          <w:rFonts w:asciiTheme="minorHAnsi" w:eastAsia="Times New Roman" w:hAnsiTheme="minorHAnsi" w:cstheme="minorHAnsi"/>
          <w:sz w:val="22"/>
          <w:szCs w:val="22"/>
        </w:rPr>
        <w:t>enacting</w:t>
      </w:r>
      <w:proofErr w:type="gramEnd"/>
      <w:r>
        <w:rPr>
          <w:rFonts w:asciiTheme="minorHAnsi" w:eastAsia="Times New Roman" w:hAnsiTheme="minorHAnsi" w:cstheme="minorHAnsi"/>
          <w:sz w:val="22"/>
          <w:szCs w:val="22"/>
        </w:rPr>
        <w:t xml:space="preserve"> the ROOT Act save</w:t>
      </w:r>
      <w:r w:rsidR="003275B8">
        <w:rPr>
          <w:rFonts w:asciiTheme="minorHAnsi" w:eastAsia="Times New Roman" w:hAnsiTheme="minorHAnsi" w:cstheme="minorHAnsi"/>
          <w:sz w:val="22"/>
          <w:szCs w:val="22"/>
        </w:rPr>
        <w:t>?</w:t>
      </w:r>
    </w:p>
    <w:p w14:paraId="35E4B079" w14:textId="6A4725D1" w:rsidR="003275B8" w:rsidRPr="00210813" w:rsidRDefault="003275B8" w:rsidP="003275B8">
      <w:pPr>
        <w:pStyle w:val="ListParagraph"/>
        <w:numPr>
          <w:ilvl w:val="1"/>
          <w:numId w:val="24"/>
        </w:numPr>
        <w:rPr>
          <w:rFonts w:asciiTheme="minorHAnsi" w:eastAsia="Times New Roman" w:hAnsiTheme="minorHAnsi" w:cstheme="minorHAnsi"/>
          <w:b/>
          <w:bCs/>
          <w:sz w:val="22"/>
          <w:szCs w:val="22"/>
        </w:rPr>
      </w:pPr>
      <w:r>
        <w:rPr>
          <w:rFonts w:asciiTheme="minorHAnsi" w:eastAsia="Times New Roman" w:hAnsiTheme="minorHAnsi" w:cstheme="minorHAnsi"/>
          <w:sz w:val="22"/>
          <w:szCs w:val="22"/>
        </w:rPr>
        <w:t xml:space="preserve">The bill has not </w:t>
      </w:r>
      <w:proofErr w:type="gramStart"/>
      <w:r>
        <w:rPr>
          <w:rFonts w:asciiTheme="minorHAnsi" w:eastAsia="Times New Roman" w:hAnsiTheme="minorHAnsi" w:cstheme="minorHAnsi"/>
          <w:sz w:val="22"/>
          <w:szCs w:val="22"/>
        </w:rPr>
        <w:t xml:space="preserve">been </w:t>
      </w:r>
      <w:r w:rsidR="00321343">
        <w:rPr>
          <w:rFonts w:asciiTheme="minorHAnsi" w:eastAsia="Times New Roman" w:hAnsiTheme="minorHAnsi" w:cstheme="minorHAnsi"/>
          <w:sz w:val="22"/>
          <w:szCs w:val="22"/>
        </w:rPr>
        <w:t>scored</w:t>
      </w:r>
      <w:proofErr w:type="gramEnd"/>
      <w:r w:rsidR="00321343">
        <w:rPr>
          <w:rFonts w:asciiTheme="minorHAnsi" w:eastAsia="Times New Roman" w:hAnsiTheme="minorHAnsi" w:cstheme="minorHAnsi"/>
          <w:sz w:val="22"/>
          <w:szCs w:val="22"/>
        </w:rPr>
        <w:t xml:space="preserve"> by the CBO</w:t>
      </w:r>
      <w:r w:rsidR="00413696">
        <w:rPr>
          <w:rFonts w:asciiTheme="minorHAnsi" w:eastAsia="Times New Roman" w:hAnsiTheme="minorHAnsi" w:cstheme="minorHAnsi"/>
          <w:sz w:val="22"/>
          <w:szCs w:val="22"/>
        </w:rPr>
        <w:t xml:space="preserve">, however ACR anticipates </w:t>
      </w:r>
      <w:r w:rsidR="006436B8">
        <w:rPr>
          <w:rFonts w:asciiTheme="minorHAnsi" w:eastAsia="Times New Roman" w:hAnsiTheme="minorHAnsi" w:cstheme="minorHAnsi"/>
          <w:sz w:val="22"/>
          <w:szCs w:val="22"/>
        </w:rPr>
        <w:t>savings</w:t>
      </w:r>
      <w:r w:rsidR="00413696">
        <w:rPr>
          <w:rFonts w:asciiTheme="minorHAnsi" w:eastAsia="Times New Roman" w:hAnsiTheme="minorHAnsi" w:cstheme="minorHAnsi"/>
          <w:sz w:val="22"/>
          <w:szCs w:val="22"/>
        </w:rPr>
        <w:t xml:space="preserve"> to both patients and the Medicare program</w:t>
      </w:r>
      <w:r w:rsidR="0066714F">
        <w:rPr>
          <w:rFonts w:asciiTheme="minorHAnsi" w:eastAsia="Times New Roman" w:hAnsiTheme="minorHAnsi" w:cstheme="minorHAnsi"/>
          <w:sz w:val="22"/>
          <w:szCs w:val="22"/>
        </w:rPr>
        <w:t xml:space="preserve"> due to the reduction of unnecessary imaging</w:t>
      </w:r>
      <w:r w:rsidR="00D94EC6">
        <w:rPr>
          <w:rFonts w:asciiTheme="minorHAnsi" w:eastAsia="Times New Roman" w:hAnsiTheme="minorHAnsi" w:cstheme="minorHAnsi"/>
          <w:sz w:val="22"/>
          <w:szCs w:val="22"/>
        </w:rPr>
        <w:t xml:space="preserve"> s</w:t>
      </w:r>
      <w:r w:rsidR="002C4BD9">
        <w:rPr>
          <w:rFonts w:asciiTheme="minorHAnsi" w:eastAsia="Times New Roman" w:hAnsiTheme="minorHAnsi" w:cstheme="minorHAnsi"/>
          <w:sz w:val="22"/>
          <w:szCs w:val="22"/>
        </w:rPr>
        <w:t>tudies.</w:t>
      </w:r>
    </w:p>
    <w:p w14:paraId="466769F0" w14:textId="77777777" w:rsidR="0002543A" w:rsidRPr="008A057A" w:rsidRDefault="0002543A" w:rsidP="0002543A">
      <w:pPr>
        <w:pStyle w:val="NoSpacing"/>
        <w:ind w:left="1440"/>
        <w:rPr>
          <w:rFonts w:asciiTheme="minorHAnsi" w:hAnsiTheme="minorHAnsi" w:cstheme="minorHAnsi"/>
          <w:b/>
          <w:bCs/>
        </w:rPr>
      </w:pPr>
    </w:p>
    <w:p w14:paraId="5719973A" w14:textId="77777777" w:rsidR="00B27AFD" w:rsidRDefault="00B27AFD" w:rsidP="00B27AFD">
      <w:pPr>
        <w:rPr>
          <w:rFonts w:asciiTheme="minorHAnsi" w:hAnsiTheme="minorHAnsi" w:cstheme="minorHAnsi"/>
          <w:b/>
          <w:bCs/>
          <w:sz w:val="22"/>
          <w:szCs w:val="22"/>
        </w:rPr>
      </w:pPr>
    </w:p>
    <w:p w14:paraId="270DF56E" w14:textId="59095BF4" w:rsidR="00B27AFD" w:rsidRPr="008A057A" w:rsidRDefault="00B27AFD" w:rsidP="00B27AFD">
      <w:pPr>
        <w:rPr>
          <w:rFonts w:asciiTheme="minorHAnsi" w:hAnsiTheme="minorHAnsi" w:cstheme="minorHAnsi"/>
          <w:b/>
          <w:bCs/>
          <w:sz w:val="22"/>
          <w:szCs w:val="22"/>
        </w:rPr>
      </w:pPr>
      <w:r w:rsidRPr="008A057A">
        <w:rPr>
          <w:rFonts w:asciiTheme="minorHAnsi" w:hAnsiTheme="minorHAnsi" w:cstheme="minorHAnsi"/>
          <w:b/>
          <w:bCs/>
          <w:sz w:val="22"/>
          <w:szCs w:val="22"/>
        </w:rPr>
        <w:t xml:space="preserve">Medicare </w:t>
      </w:r>
      <w:r>
        <w:rPr>
          <w:rFonts w:asciiTheme="minorHAnsi" w:hAnsiTheme="minorHAnsi" w:cstheme="minorHAnsi"/>
          <w:b/>
          <w:bCs/>
          <w:sz w:val="22"/>
          <w:szCs w:val="22"/>
        </w:rPr>
        <w:t xml:space="preserve">Physician Practice </w:t>
      </w:r>
      <w:r w:rsidRPr="008A057A">
        <w:rPr>
          <w:rFonts w:asciiTheme="minorHAnsi" w:hAnsiTheme="minorHAnsi" w:cstheme="minorHAnsi"/>
          <w:b/>
          <w:bCs/>
          <w:sz w:val="22"/>
          <w:szCs w:val="22"/>
        </w:rPr>
        <w:t xml:space="preserve">Payment Reform </w:t>
      </w:r>
    </w:p>
    <w:p w14:paraId="094FC432" w14:textId="77777777" w:rsidR="00B27AFD" w:rsidRDefault="00B27AFD" w:rsidP="00B27AFD">
      <w:pPr>
        <w:pStyle w:val="ListParagraph"/>
        <w:numPr>
          <w:ilvl w:val="0"/>
          <w:numId w:val="30"/>
        </w:numPr>
        <w:spacing w:after="160" w:line="259" w:lineRule="auto"/>
        <w:contextualSpacing/>
        <w:rPr>
          <w:rFonts w:asciiTheme="minorHAnsi" w:hAnsiTheme="minorHAnsi" w:cstheme="minorHAnsi"/>
          <w:sz w:val="22"/>
          <w:szCs w:val="22"/>
        </w:rPr>
      </w:pPr>
      <w:r w:rsidRPr="008A057A">
        <w:rPr>
          <w:rFonts w:asciiTheme="minorHAnsi" w:hAnsiTheme="minorHAnsi" w:cstheme="minorHAnsi"/>
          <w:sz w:val="22"/>
          <w:szCs w:val="22"/>
        </w:rPr>
        <w:t xml:space="preserve">How </w:t>
      </w:r>
      <w:proofErr w:type="gramStart"/>
      <w:r w:rsidRPr="008A057A">
        <w:rPr>
          <w:rFonts w:asciiTheme="minorHAnsi" w:hAnsiTheme="minorHAnsi" w:cstheme="minorHAnsi"/>
          <w:sz w:val="22"/>
          <w:szCs w:val="22"/>
        </w:rPr>
        <w:t>much</w:t>
      </w:r>
      <w:proofErr w:type="gramEnd"/>
      <w:r w:rsidRPr="008A057A">
        <w:rPr>
          <w:rFonts w:asciiTheme="minorHAnsi" w:hAnsiTheme="minorHAnsi" w:cstheme="minorHAnsi"/>
          <w:sz w:val="22"/>
          <w:szCs w:val="22"/>
        </w:rPr>
        <w:t xml:space="preserve"> will </w:t>
      </w:r>
      <w:r>
        <w:rPr>
          <w:rFonts w:asciiTheme="minorHAnsi" w:hAnsiTheme="minorHAnsi" w:cstheme="minorHAnsi"/>
          <w:sz w:val="22"/>
          <w:szCs w:val="22"/>
        </w:rPr>
        <w:t xml:space="preserve">a permanent MEI based inflationary update cost? </w:t>
      </w:r>
    </w:p>
    <w:p w14:paraId="726EFDDD" w14:textId="423C231C" w:rsidR="00B27AFD" w:rsidRPr="00B27AFD" w:rsidRDefault="00B27AFD" w:rsidP="00B27AFD">
      <w:pPr>
        <w:pStyle w:val="ListParagraph"/>
        <w:numPr>
          <w:ilvl w:val="1"/>
          <w:numId w:val="30"/>
        </w:numPr>
        <w:spacing w:after="160" w:line="259" w:lineRule="auto"/>
        <w:contextualSpacing/>
        <w:rPr>
          <w:rFonts w:asciiTheme="minorHAnsi" w:hAnsiTheme="minorHAnsi" w:cstheme="minorHAnsi"/>
          <w:sz w:val="22"/>
          <w:szCs w:val="22"/>
        </w:rPr>
      </w:pPr>
      <w:r w:rsidRPr="00B27AFD">
        <w:rPr>
          <w:rFonts w:asciiTheme="minorHAnsi" w:hAnsiTheme="minorHAnsi" w:cstheme="minorHAnsi"/>
          <w:sz w:val="22"/>
          <w:szCs w:val="22"/>
        </w:rPr>
        <w:t xml:space="preserve">The ACR anticipates the cost to be in </w:t>
      </w:r>
      <w:proofErr w:type="gramStart"/>
      <w:r w:rsidRPr="00B27AFD">
        <w:rPr>
          <w:rFonts w:asciiTheme="minorHAnsi" w:hAnsiTheme="minorHAnsi" w:cstheme="minorHAnsi"/>
          <w:sz w:val="22"/>
          <w:szCs w:val="22"/>
        </w:rPr>
        <w:t>the billions</w:t>
      </w:r>
      <w:proofErr w:type="gramEnd"/>
      <w:r w:rsidRPr="00B27AFD">
        <w:rPr>
          <w:rFonts w:asciiTheme="minorHAnsi" w:hAnsiTheme="minorHAnsi" w:cstheme="minorHAnsi"/>
          <w:sz w:val="22"/>
          <w:szCs w:val="22"/>
        </w:rPr>
        <w:t xml:space="preserve"> of dollars, although it is not aware of any official Congressional Budget Office (CBO) estimates </w:t>
      </w:r>
      <w:proofErr w:type="gramStart"/>
      <w:r w:rsidRPr="00B27AFD">
        <w:rPr>
          <w:rFonts w:asciiTheme="minorHAnsi" w:hAnsiTheme="minorHAnsi" w:cstheme="minorHAnsi"/>
          <w:sz w:val="22"/>
          <w:szCs w:val="22"/>
        </w:rPr>
        <w:t>at this time</w:t>
      </w:r>
      <w:proofErr w:type="gramEnd"/>
      <w:r w:rsidRPr="00B27AFD">
        <w:rPr>
          <w:rFonts w:asciiTheme="minorHAnsi" w:hAnsiTheme="minorHAnsi" w:cstheme="minorHAnsi"/>
          <w:sz w:val="22"/>
          <w:szCs w:val="22"/>
        </w:rPr>
        <w:t xml:space="preserve">. ACR stands ready to discuss policy options that could offset the cost of permanent reform such as the implementation of the modernized PAMA Appropriate Use Criteria (AUC) program </w:t>
      </w:r>
      <w:r w:rsidR="003254BC">
        <w:rPr>
          <w:rFonts w:asciiTheme="minorHAnsi" w:hAnsiTheme="minorHAnsi" w:cstheme="minorHAnsi"/>
          <w:sz w:val="22"/>
          <w:szCs w:val="22"/>
        </w:rPr>
        <w:t>via</w:t>
      </w:r>
      <w:r w:rsidRPr="00B27AFD">
        <w:rPr>
          <w:rFonts w:asciiTheme="minorHAnsi" w:hAnsiTheme="minorHAnsi" w:cstheme="minorHAnsi"/>
          <w:sz w:val="22"/>
          <w:szCs w:val="22"/>
        </w:rPr>
        <w:t xml:space="preserve"> the ROOT Act</w:t>
      </w:r>
      <w:r w:rsidR="003254BC">
        <w:rPr>
          <w:rFonts w:asciiTheme="minorHAnsi" w:hAnsiTheme="minorHAnsi" w:cstheme="minorHAnsi"/>
          <w:sz w:val="22"/>
          <w:szCs w:val="22"/>
        </w:rPr>
        <w:t>.</w:t>
      </w:r>
    </w:p>
    <w:p w14:paraId="3984991C" w14:textId="278D4A7A" w:rsidR="00380A77" w:rsidRPr="00380A77" w:rsidRDefault="00380A77" w:rsidP="00380A77">
      <w:pPr>
        <w:pStyle w:val="Default"/>
        <w:rPr>
          <w:rFonts w:asciiTheme="minorHAnsi" w:hAnsiTheme="minorHAnsi" w:cstheme="minorHAnsi"/>
          <w:b/>
          <w:bCs/>
          <w:sz w:val="22"/>
          <w:szCs w:val="22"/>
        </w:rPr>
      </w:pPr>
      <w:r>
        <w:rPr>
          <w:rFonts w:asciiTheme="minorHAnsi" w:hAnsiTheme="minorHAnsi" w:cstheme="minorHAnsi"/>
          <w:b/>
          <w:bCs/>
          <w:sz w:val="22"/>
          <w:szCs w:val="22"/>
        </w:rPr>
        <w:t xml:space="preserve">Site Neutrality </w:t>
      </w:r>
    </w:p>
    <w:p w14:paraId="2DA68377" w14:textId="68BB0B31" w:rsidR="00380A77" w:rsidRDefault="002B3825" w:rsidP="002B3825">
      <w:pPr>
        <w:pStyle w:val="Default"/>
        <w:numPr>
          <w:ilvl w:val="0"/>
          <w:numId w:val="35"/>
        </w:numPr>
        <w:rPr>
          <w:rFonts w:asciiTheme="minorHAnsi" w:hAnsiTheme="minorHAnsi" w:cstheme="minorHAnsi"/>
          <w:sz w:val="22"/>
          <w:szCs w:val="22"/>
        </w:rPr>
      </w:pPr>
      <w:r w:rsidRPr="002B3825">
        <w:rPr>
          <w:rFonts w:asciiTheme="minorHAnsi" w:hAnsiTheme="minorHAnsi" w:cstheme="minorHAnsi"/>
          <w:sz w:val="22"/>
          <w:szCs w:val="22"/>
        </w:rPr>
        <w:t>Does ACR have a position on site neutral</w:t>
      </w:r>
      <w:r w:rsidR="00FE00DC">
        <w:rPr>
          <w:rFonts w:asciiTheme="minorHAnsi" w:hAnsiTheme="minorHAnsi" w:cstheme="minorHAnsi"/>
          <w:sz w:val="22"/>
          <w:szCs w:val="22"/>
        </w:rPr>
        <w:t>ity</w:t>
      </w:r>
      <w:r w:rsidRPr="002B3825">
        <w:rPr>
          <w:rFonts w:asciiTheme="minorHAnsi" w:hAnsiTheme="minorHAnsi" w:cstheme="minorHAnsi"/>
          <w:sz w:val="22"/>
          <w:szCs w:val="22"/>
        </w:rPr>
        <w:t>?</w:t>
      </w:r>
    </w:p>
    <w:p w14:paraId="5B66B654" w14:textId="27DB9316" w:rsidR="002B3825" w:rsidRPr="002B3825" w:rsidRDefault="002B3825" w:rsidP="00380A77">
      <w:pPr>
        <w:pStyle w:val="Default"/>
        <w:numPr>
          <w:ilvl w:val="1"/>
          <w:numId w:val="35"/>
        </w:numPr>
        <w:rPr>
          <w:rFonts w:asciiTheme="minorHAnsi" w:hAnsiTheme="minorHAnsi" w:cstheme="minorHAnsi"/>
          <w:sz w:val="22"/>
          <w:szCs w:val="22"/>
        </w:rPr>
      </w:pPr>
      <w:r w:rsidRPr="002B3825">
        <w:rPr>
          <w:rFonts w:asciiTheme="minorHAnsi" w:hAnsiTheme="minorHAnsi" w:cstheme="minorHAnsi"/>
          <w:sz w:val="22"/>
          <w:szCs w:val="22"/>
        </w:rPr>
        <w:t xml:space="preserve">Imaging has been under a version of site neutral since the Deficit Reduction Act of 2005, which includes language that limits the reimbursement for advanced diagnostic imaging services in the office setting to the lower of either the MPFS or the OPPS rate. ACR is closely monitoring the current discussion and will work to ensure that beneficiaries continue to have access to high quality imaging services. </w:t>
      </w:r>
    </w:p>
    <w:p w14:paraId="553DE7B3" w14:textId="77777777" w:rsidR="00E71BF5" w:rsidRPr="008A057A" w:rsidRDefault="00E71BF5" w:rsidP="00865C1A">
      <w:pPr>
        <w:pStyle w:val="Default"/>
        <w:rPr>
          <w:rFonts w:asciiTheme="minorHAnsi" w:hAnsiTheme="minorHAnsi" w:cstheme="minorHAnsi"/>
          <w:sz w:val="22"/>
          <w:szCs w:val="22"/>
        </w:rPr>
      </w:pPr>
    </w:p>
    <w:sectPr w:rsidR="00E71BF5" w:rsidRPr="008A057A" w:rsidSect="005D7DE3">
      <w:headerReference w:type="default" r:id="rId8"/>
      <w:headerReference w:type="first" r:id="rId9"/>
      <w:footerReference w:type="first" r:id="rId10"/>
      <w:pgSz w:w="12240" w:h="15840" w:code="1"/>
      <w:pgMar w:top="1440" w:right="990" w:bottom="1440" w:left="900" w:header="81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9F39AC" w14:textId="77777777" w:rsidR="005567B4" w:rsidRDefault="005567B4">
      <w:r>
        <w:separator/>
      </w:r>
    </w:p>
  </w:endnote>
  <w:endnote w:type="continuationSeparator" w:id="0">
    <w:p w14:paraId="3D9F5789" w14:textId="77777777" w:rsidR="005567B4" w:rsidRDefault="005567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29F69" w14:textId="77777777" w:rsidR="00C262A5" w:rsidRDefault="00C262A5" w:rsidP="00C262A5">
    <w:pPr>
      <w:pStyle w:val="Footer"/>
      <w:ind w:right="-14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ACB721" w14:textId="77777777" w:rsidR="005567B4" w:rsidRDefault="005567B4">
      <w:r>
        <w:separator/>
      </w:r>
    </w:p>
  </w:footnote>
  <w:footnote w:type="continuationSeparator" w:id="0">
    <w:p w14:paraId="0F5F717E" w14:textId="77777777" w:rsidR="005567B4" w:rsidRDefault="005567B4">
      <w:r>
        <w:continuationSeparator/>
      </w:r>
    </w:p>
  </w:footnote>
  <w:footnote w:id="1">
    <w:p w14:paraId="5F2008C6" w14:textId="29F38E52" w:rsidR="00D6576C" w:rsidRDefault="00D6576C">
      <w:pPr>
        <w:pStyle w:val="FootnoteText"/>
      </w:pPr>
      <w:r>
        <w:rPr>
          <w:rStyle w:val="FootnoteReference"/>
        </w:rPr>
        <w:footnoteRef/>
      </w:r>
      <w:r>
        <w:t xml:space="preserve"> </w:t>
      </w:r>
      <w:hyperlink r:id="rId1" w:history="1">
        <w:r w:rsidRPr="001D3A10">
          <w:rPr>
            <w:rStyle w:val="Hyperlink"/>
          </w:rPr>
          <w:t>https://ahiporg-production.s3.amazonaws.com/documents/202401-AHIP_SurpriseBilling-v02.pdf</w:t>
        </w:r>
      </w:hyperlink>
      <w:r>
        <w:t xml:space="preserve"> </w:t>
      </w:r>
    </w:p>
  </w:footnote>
  <w:footnote w:id="2">
    <w:p w14:paraId="105514E4" w14:textId="756D32BB" w:rsidR="00D6576C" w:rsidRDefault="00D6576C">
      <w:pPr>
        <w:pStyle w:val="FootnoteText"/>
      </w:pPr>
      <w:r>
        <w:rPr>
          <w:rStyle w:val="FootnoteReference"/>
        </w:rPr>
        <w:footnoteRef/>
      </w:r>
      <w:r>
        <w:t xml:space="preserve"> </w:t>
      </w:r>
      <w:hyperlink r:id="rId2" w:history="1">
        <w:r w:rsidRPr="001D3A10">
          <w:rPr>
            <w:rStyle w:val="Hyperlink"/>
          </w:rPr>
          <w:t>https://www.cms.gov/files/document/federal-idr-supplemental-background-2025-q1-2025-q2.pdf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1BD831" w14:textId="75E8748F" w:rsidR="00106A86" w:rsidRDefault="00106A86">
    <w:pPr>
      <w:pStyle w:val="Header"/>
    </w:pPr>
  </w:p>
  <w:p w14:paraId="3918EF8D" w14:textId="6F50E1C3" w:rsidR="00106A86" w:rsidRDefault="00106A86">
    <w:pPr>
      <w:pStyle w:val="Header"/>
    </w:pPr>
    <w:r>
      <w:rPr>
        <w:noProof/>
      </w:rPr>
      <w:drawing>
        <wp:anchor distT="0" distB="0" distL="114300" distR="114300" simplePos="0" relativeHeight="251661312" behindDoc="0" locked="0" layoutInCell="1" allowOverlap="1" wp14:anchorId="0CF1EAE2" wp14:editId="38746148">
          <wp:simplePos x="0" y="0"/>
          <wp:positionH relativeFrom="column">
            <wp:posOffset>5219700</wp:posOffset>
          </wp:positionH>
          <wp:positionV relativeFrom="paragraph">
            <wp:posOffset>104140</wp:posOffset>
          </wp:positionV>
          <wp:extent cx="1657350" cy="469265"/>
          <wp:effectExtent l="0" t="0" r="0" b="6985"/>
          <wp:wrapTopAndBottom/>
          <wp:docPr id="818433133" name="Picture 818433133" descr="Home | American College of Radiology">
            <a:extLst xmlns:a="http://schemas.openxmlformats.org/drawingml/2006/main">
              <a:ext uri="{FF2B5EF4-FFF2-40B4-BE49-F238E27FC236}">
                <a16:creationId xmlns:a16="http://schemas.microsoft.com/office/drawing/2014/main" id="{EF9312E2-2E7F-A658-052B-4E3B20A9E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ome | American College of Radiology">
                    <a:extLst>
                      <a:ext uri="{FF2B5EF4-FFF2-40B4-BE49-F238E27FC236}">
                        <a16:creationId xmlns:a16="http://schemas.microsoft.com/office/drawing/2014/main" id="{EF9312E2-2E7F-A658-052B-4E3B20A9E524}"/>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997" b="25009"/>
                  <a:stretch/>
                </pic:blipFill>
                <pic:spPr bwMode="auto">
                  <a:xfrm>
                    <a:off x="0" y="0"/>
                    <a:ext cx="1657350" cy="46926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ABE17" w14:textId="1A65B23F" w:rsidR="00C262A5" w:rsidRPr="00C20D30" w:rsidRDefault="00173A6C" w:rsidP="00C262A5">
    <w:pPr>
      <w:pStyle w:val="Header"/>
    </w:pPr>
    <w:r>
      <w:rPr>
        <w:noProof/>
      </w:rPr>
      <w:drawing>
        <wp:anchor distT="0" distB="0" distL="114300" distR="114300" simplePos="0" relativeHeight="251659264" behindDoc="0" locked="0" layoutInCell="1" allowOverlap="1" wp14:anchorId="4A73EBF5" wp14:editId="619D5D2E">
          <wp:simplePos x="0" y="0"/>
          <wp:positionH relativeFrom="column">
            <wp:posOffset>5267325</wp:posOffset>
          </wp:positionH>
          <wp:positionV relativeFrom="paragraph">
            <wp:posOffset>142875</wp:posOffset>
          </wp:positionV>
          <wp:extent cx="1657350" cy="469265"/>
          <wp:effectExtent l="0" t="0" r="0" b="6985"/>
          <wp:wrapTopAndBottom/>
          <wp:docPr id="4" name="Picture 4" descr="Home | American College of Radiology">
            <a:extLst xmlns:a="http://schemas.openxmlformats.org/drawingml/2006/main">
              <a:ext uri="{FF2B5EF4-FFF2-40B4-BE49-F238E27FC236}">
                <a16:creationId xmlns:a16="http://schemas.microsoft.com/office/drawing/2014/main" id="{EF9312E2-2E7F-A658-052B-4E3B20A9E52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descr="Home | American College of Radiology">
                    <a:extLst>
                      <a:ext uri="{FF2B5EF4-FFF2-40B4-BE49-F238E27FC236}">
                        <a16:creationId xmlns:a16="http://schemas.microsoft.com/office/drawing/2014/main" id="{EF9312E2-2E7F-A658-052B-4E3B20A9E524}"/>
                      </a:ext>
                    </a:extLst>
                  </pic:cNvPr>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t="20997" b="25009"/>
                  <a:stretch/>
                </pic:blipFill>
                <pic:spPr bwMode="auto">
                  <a:xfrm>
                    <a:off x="0" y="0"/>
                    <a:ext cx="1657350" cy="46926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1CECF7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722EAA3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F30C8B0"/>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9962ED1C"/>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59EAE17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06765F72"/>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7BD63B8E"/>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0AD865B0"/>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9B3820C4"/>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E99E1B30"/>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BAD6577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C5158C"/>
    <w:multiLevelType w:val="hybridMultilevel"/>
    <w:tmpl w:val="8B5008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97449BF"/>
    <w:multiLevelType w:val="hybridMultilevel"/>
    <w:tmpl w:val="C3EE3C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E214D4A"/>
    <w:multiLevelType w:val="hybridMultilevel"/>
    <w:tmpl w:val="CAD273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3BD7B82"/>
    <w:multiLevelType w:val="hybridMultilevel"/>
    <w:tmpl w:val="EC2AAD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42036E7"/>
    <w:multiLevelType w:val="hybridMultilevel"/>
    <w:tmpl w:val="0C5A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C10B25"/>
    <w:multiLevelType w:val="hybridMultilevel"/>
    <w:tmpl w:val="5BAADB4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2DB94BEB"/>
    <w:multiLevelType w:val="hybridMultilevel"/>
    <w:tmpl w:val="82D2207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C06848"/>
    <w:multiLevelType w:val="hybridMultilevel"/>
    <w:tmpl w:val="BEDA5BF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33FE6405"/>
    <w:multiLevelType w:val="hybridMultilevel"/>
    <w:tmpl w:val="A9BE77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F34D1E"/>
    <w:multiLevelType w:val="hybridMultilevel"/>
    <w:tmpl w:val="898E75B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CA01778"/>
    <w:multiLevelType w:val="hybridMultilevel"/>
    <w:tmpl w:val="3CA048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2EC1A47"/>
    <w:multiLevelType w:val="hybridMultilevel"/>
    <w:tmpl w:val="B27CB6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D7623C"/>
    <w:multiLevelType w:val="hybridMultilevel"/>
    <w:tmpl w:val="84541B06"/>
    <w:lvl w:ilvl="0" w:tplc="2F4A7268">
      <w:start w:val="1"/>
      <w:numFmt w:val="decimal"/>
      <w:lvlText w:val="%1."/>
      <w:lvlJc w:val="left"/>
      <w:pPr>
        <w:ind w:left="180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1D381A"/>
    <w:multiLevelType w:val="hybridMultilevel"/>
    <w:tmpl w:val="FB6C0A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0F34E90"/>
    <w:multiLevelType w:val="hybridMultilevel"/>
    <w:tmpl w:val="3E26A69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48068F0"/>
    <w:multiLevelType w:val="hybridMultilevel"/>
    <w:tmpl w:val="EE7C8DD8"/>
    <w:lvl w:ilvl="0" w:tplc="DA2C4EC8">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A47262C"/>
    <w:multiLevelType w:val="hybridMultilevel"/>
    <w:tmpl w:val="22F0AA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F31277"/>
    <w:multiLevelType w:val="hybridMultilevel"/>
    <w:tmpl w:val="0B0E5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20244E1"/>
    <w:multiLevelType w:val="hybridMultilevel"/>
    <w:tmpl w:val="615214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95A7A5C"/>
    <w:multiLevelType w:val="hybridMultilevel"/>
    <w:tmpl w:val="D83E67D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AA9128A"/>
    <w:multiLevelType w:val="hybridMultilevel"/>
    <w:tmpl w:val="D110124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DE2554D"/>
    <w:multiLevelType w:val="hybridMultilevel"/>
    <w:tmpl w:val="4262F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B275EF1"/>
    <w:multiLevelType w:val="hybridMultilevel"/>
    <w:tmpl w:val="19D6A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F3C0224"/>
    <w:multiLevelType w:val="hybridMultilevel"/>
    <w:tmpl w:val="827AF2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83592477">
    <w:abstractNumId w:val="0"/>
  </w:num>
  <w:num w:numId="2" w16cid:durableId="1782452473">
    <w:abstractNumId w:val="10"/>
  </w:num>
  <w:num w:numId="3" w16cid:durableId="1029572413">
    <w:abstractNumId w:val="8"/>
  </w:num>
  <w:num w:numId="4" w16cid:durableId="1423718943">
    <w:abstractNumId w:val="7"/>
  </w:num>
  <w:num w:numId="5" w16cid:durableId="196167959">
    <w:abstractNumId w:val="6"/>
  </w:num>
  <w:num w:numId="6" w16cid:durableId="182742346">
    <w:abstractNumId w:val="5"/>
  </w:num>
  <w:num w:numId="7" w16cid:durableId="1137606220">
    <w:abstractNumId w:val="9"/>
  </w:num>
  <w:num w:numId="8" w16cid:durableId="1014964500">
    <w:abstractNumId w:val="4"/>
  </w:num>
  <w:num w:numId="9" w16cid:durableId="1682665394">
    <w:abstractNumId w:val="3"/>
  </w:num>
  <w:num w:numId="10" w16cid:durableId="1851290807">
    <w:abstractNumId w:val="2"/>
  </w:num>
  <w:num w:numId="11" w16cid:durableId="873344948">
    <w:abstractNumId w:val="1"/>
  </w:num>
  <w:num w:numId="12" w16cid:durableId="1812210626">
    <w:abstractNumId w:val="20"/>
  </w:num>
  <w:num w:numId="13" w16cid:durableId="1404372773">
    <w:abstractNumId w:val="25"/>
  </w:num>
  <w:num w:numId="14" w16cid:durableId="82800016">
    <w:abstractNumId w:val="16"/>
  </w:num>
  <w:num w:numId="15" w16cid:durableId="405691149">
    <w:abstractNumId w:val="18"/>
  </w:num>
  <w:num w:numId="16" w16cid:durableId="1283415877">
    <w:abstractNumId w:val="22"/>
  </w:num>
  <w:num w:numId="17" w16cid:durableId="1454787036">
    <w:abstractNumId w:val="28"/>
  </w:num>
  <w:num w:numId="18" w16cid:durableId="1853491224">
    <w:abstractNumId w:val="14"/>
  </w:num>
  <w:num w:numId="19" w16cid:durableId="141967365">
    <w:abstractNumId w:val="19"/>
  </w:num>
  <w:num w:numId="20" w16cid:durableId="1431509118">
    <w:abstractNumId w:val="24"/>
  </w:num>
  <w:num w:numId="21" w16cid:durableId="1132750475">
    <w:abstractNumId w:val="11"/>
  </w:num>
  <w:num w:numId="22" w16cid:durableId="94523372">
    <w:abstractNumId w:val="27"/>
  </w:num>
  <w:num w:numId="23" w16cid:durableId="168912010">
    <w:abstractNumId w:val="32"/>
  </w:num>
  <w:num w:numId="24" w16cid:durableId="331841068">
    <w:abstractNumId w:val="34"/>
  </w:num>
  <w:num w:numId="25" w16cid:durableId="157624630">
    <w:abstractNumId w:val="33"/>
  </w:num>
  <w:num w:numId="26" w16cid:durableId="2050445856">
    <w:abstractNumId w:val="12"/>
  </w:num>
  <w:num w:numId="27" w16cid:durableId="704213084">
    <w:abstractNumId w:val="21"/>
  </w:num>
  <w:num w:numId="28" w16cid:durableId="1498381432">
    <w:abstractNumId w:val="29"/>
  </w:num>
  <w:num w:numId="29" w16cid:durableId="2012484072">
    <w:abstractNumId w:val="17"/>
  </w:num>
  <w:num w:numId="30" w16cid:durableId="1408193076">
    <w:abstractNumId w:val="26"/>
  </w:num>
  <w:num w:numId="31" w16cid:durableId="1144930204">
    <w:abstractNumId w:val="15"/>
  </w:num>
  <w:num w:numId="32" w16cid:durableId="84886001">
    <w:abstractNumId w:val="13"/>
  </w:num>
  <w:num w:numId="33" w16cid:durableId="743919923">
    <w:abstractNumId w:val="23"/>
  </w:num>
  <w:num w:numId="34" w16cid:durableId="1688171017">
    <w:abstractNumId w:val="34"/>
  </w:num>
  <w:num w:numId="35" w16cid:durableId="1847205358">
    <w:abstractNumId w:val="31"/>
  </w:num>
  <w:num w:numId="36" w16cid:durableId="198503682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85F"/>
    <w:rsid w:val="00011ABD"/>
    <w:rsid w:val="0002543A"/>
    <w:rsid w:val="00033887"/>
    <w:rsid w:val="000447FE"/>
    <w:rsid w:val="00044FF8"/>
    <w:rsid w:val="000452FB"/>
    <w:rsid w:val="000541F0"/>
    <w:rsid w:val="00055F0E"/>
    <w:rsid w:val="00062CA1"/>
    <w:rsid w:val="00063C0E"/>
    <w:rsid w:val="00064210"/>
    <w:rsid w:val="00065134"/>
    <w:rsid w:val="00080370"/>
    <w:rsid w:val="00080DD5"/>
    <w:rsid w:val="000814DD"/>
    <w:rsid w:val="000855A4"/>
    <w:rsid w:val="00085C41"/>
    <w:rsid w:val="00087E31"/>
    <w:rsid w:val="00095B08"/>
    <w:rsid w:val="000A0C8C"/>
    <w:rsid w:val="000A21F5"/>
    <w:rsid w:val="000A6E7E"/>
    <w:rsid w:val="000A76C6"/>
    <w:rsid w:val="000B172E"/>
    <w:rsid w:val="000B2918"/>
    <w:rsid w:val="000C095E"/>
    <w:rsid w:val="000D7A98"/>
    <w:rsid w:val="000E5AE3"/>
    <w:rsid w:val="000F187F"/>
    <w:rsid w:val="000F29BE"/>
    <w:rsid w:val="000F38EC"/>
    <w:rsid w:val="00105282"/>
    <w:rsid w:val="00106A86"/>
    <w:rsid w:val="001074F6"/>
    <w:rsid w:val="00112699"/>
    <w:rsid w:val="0011384C"/>
    <w:rsid w:val="00122933"/>
    <w:rsid w:val="00124181"/>
    <w:rsid w:val="001253B2"/>
    <w:rsid w:val="00140AFD"/>
    <w:rsid w:val="00140CAD"/>
    <w:rsid w:val="00144BE5"/>
    <w:rsid w:val="00144DBB"/>
    <w:rsid w:val="00156C92"/>
    <w:rsid w:val="0016251E"/>
    <w:rsid w:val="00162AD1"/>
    <w:rsid w:val="0016658C"/>
    <w:rsid w:val="00166BD6"/>
    <w:rsid w:val="00173A6C"/>
    <w:rsid w:val="001818DE"/>
    <w:rsid w:val="00183558"/>
    <w:rsid w:val="0018540B"/>
    <w:rsid w:val="00186E5E"/>
    <w:rsid w:val="001918E4"/>
    <w:rsid w:val="00196686"/>
    <w:rsid w:val="001A4620"/>
    <w:rsid w:val="001B3080"/>
    <w:rsid w:val="001C48B6"/>
    <w:rsid w:val="001C5159"/>
    <w:rsid w:val="001D555A"/>
    <w:rsid w:val="001D608C"/>
    <w:rsid w:val="001D62C1"/>
    <w:rsid w:val="001E0DE9"/>
    <w:rsid w:val="001E1FF0"/>
    <w:rsid w:val="001E4B25"/>
    <w:rsid w:val="001E549A"/>
    <w:rsid w:val="001F0ADB"/>
    <w:rsid w:val="001F3999"/>
    <w:rsid w:val="001F45CC"/>
    <w:rsid w:val="001F6075"/>
    <w:rsid w:val="001F696F"/>
    <w:rsid w:val="00200B0A"/>
    <w:rsid w:val="00204093"/>
    <w:rsid w:val="0020642C"/>
    <w:rsid w:val="0020645D"/>
    <w:rsid w:val="00210813"/>
    <w:rsid w:val="00215C2B"/>
    <w:rsid w:val="00221A8C"/>
    <w:rsid w:val="00222D0A"/>
    <w:rsid w:val="002311C0"/>
    <w:rsid w:val="00231F09"/>
    <w:rsid w:val="002352F6"/>
    <w:rsid w:val="002379EA"/>
    <w:rsid w:val="00237BFF"/>
    <w:rsid w:val="00250F2A"/>
    <w:rsid w:val="002534C0"/>
    <w:rsid w:val="002600B2"/>
    <w:rsid w:val="00264676"/>
    <w:rsid w:val="002707CE"/>
    <w:rsid w:val="00271926"/>
    <w:rsid w:val="002821E8"/>
    <w:rsid w:val="00283209"/>
    <w:rsid w:val="002857A5"/>
    <w:rsid w:val="00286F54"/>
    <w:rsid w:val="002A4736"/>
    <w:rsid w:val="002A7833"/>
    <w:rsid w:val="002B10A4"/>
    <w:rsid w:val="002B1DE5"/>
    <w:rsid w:val="002B3825"/>
    <w:rsid w:val="002B3ED8"/>
    <w:rsid w:val="002C4BD9"/>
    <w:rsid w:val="002D5149"/>
    <w:rsid w:val="002D6A1D"/>
    <w:rsid w:val="002E0B30"/>
    <w:rsid w:val="002E72CE"/>
    <w:rsid w:val="002F3C1B"/>
    <w:rsid w:val="002F6345"/>
    <w:rsid w:val="0030505C"/>
    <w:rsid w:val="00305769"/>
    <w:rsid w:val="00305825"/>
    <w:rsid w:val="00311080"/>
    <w:rsid w:val="00320BFF"/>
    <w:rsid w:val="00321343"/>
    <w:rsid w:val="003254BC"/>
    <w:rsid w:val="003275B8"/>
    <w:rsid w:val="003300B6"/>
    <w:rsid w:val="003331AF"/>
    <w:rsid w:val="003369E3"/>
    <w:rsid w:val="00350EA2"/>
    <w:rsid w:val="003555E3"/>
    <w:rsid w:val="0036378E"/>
    <w:rsid w:val="00374069"/>
    <w:rsid w:val="00380A77"/>
    <w:rsid w:val="003921C5"/>
    <w:rsid w:val="003A3372"/>
    <w:rsid w:val="003B11BA"/>
    <w:rsid w:val="003B1BCE"/>
    <w:rsid w:val="003C31B8"/>
    <w:rsid w:val="003C3EB9"/>
    <w:rsid w:val="003C5655"/>
    <w:rsid w:val="003D1E0F"/>
    <w:rsid w:val="003D46CE"/>
    <w:rsid w:val="003E12B6"/>
    <w:rsid w:val="003E3813"/>
    <w:rsid w:val="003E5B76"/>
    <w:rsid w:val="003F4887"/>
    <w:rsid w:val="004018CE"/>
    <w:rsid w:val="004036C8"/>
    <w:rsid w:val="004101EE"/>
    <w:rsid w:val="00412E30"/>
    <w:rsid w:val="00413696"/>
    <w:rsid w:val="004168EF"/>
    <w:rsid w:val="004210AA"/>
    <w:rsid w:val="00435B78"/>
    <w:rsid w:val="0043642C"/>
    <w:rsid w:val="00446B0C"/>
    <w:rsid w:val="00465718"/>
    <w:rsid w:val="004705B4"/>
    <w:rsid w:val="00470D61"/>
    <w:rsid w:val="00473760"/>
    <w:rsid w:val="00476C8F"/>
    <w:rsid w:val="004801A8"/>
    <w:rsid w:val="00486C7B"/>
    <w:rsid w:val="004A1886"/>
    <w:rsid w:val="004A46FB"/>
    <w:rsid w:val="004A6D60"/>
    <w:rsid w:val="004B175F"/>
    <w:rsid w:val="004B1BE2"/>
    <w:rsid w:val="004B4B41"/>
    <w:rsid w:val="004B5C14"/>
    <w:rsid w:val="004B75AA"/>
    <w:rsid w:val="004C2EA6"/>
    <w:rsid w:val="004D4EA2"/>
    <w:rsid w:val="004D5ED3"/>
    <w:rsid w:val="004D6BD2"/>
    <w:rsid w:val="004D73E8"/>
    <w:rsid w:val="004E129C"/>
    <w:rsid w:val="004E2E33"/>
    <w:rsid w:val="004E54CE"/>
    <w:rsid w:val="004F099C"/>
    <w:rsid w:val="004F1D90"/>
    <w:rsid w:val="00515617"/>
    <w:rsid w:val="005169BF"/>
    <w:rsid w:val="00523060"/>
    <w:rsid w:val="00530C9A"/>
    <w:rsid w:val="00535014"/>
    <w:rsid w:val="00536CDA"/>
    <w:rsid w:val="00546146"/>
    <w:rsid w:val="0054768B"/>
    <w:rsid w:val="005549C5"/>
    <w:rsid w:val="005567B4"/>
    <w:rsid w:val="00572D4F"/>
    <w:rsid w:val="00577B68"/>
    <w:rsid w:val="00581372"/>
    <w:rsid w:val="00583A76"/>
    <w:rsid w:val="00593141"/>
    <w:rsid w:val="005945D0"/>
    <w:rsid w:val="00595AB2"/>
    <w:rsid w:val="00597DED"/>
    <w:rsid w:val="00597F01"/>
    <w:rsid w:val="005B0D0F"/>
    <w:rsid w:val="005B77B1"/>
    <w:rsid w:val="005C3743"/>
    <w:rsid w:val="005C66AA"/>
    <w:rsid w:val="005C79C5"/>
    <w:rsid w:val="005D09A8"/>
    <w:rsid w:val="005D0F76"/>
    <w:rsid w:val="005D10DC"/>
    <w:rsid w:val="005D7ACF"/>
    <w:rsid w:val="005D7DE3"/>
    <w:rsid w:val="005E41C9"/>
    <w:rsid w:val="006056B6"/>
    <w:rsid w:val="0060626B"/>
    <w:rsid w:val="006157C0"/>
    <w:rsid w:val="00631749"/>
    <w:rsid w:val="00632154"/>
    <w:rsid w:val="00632D38"/>
    <w:rsid w:val="00635BC3"/>
    <w:rsid w:val="0063636D"/>
    <w:rsid w:val="00636F29"/>
    <w:rsid w:val="00640545"/>
    <w:rsid w:val="006436B8"/>
    <w:rsid w:val="00644D54"/>
    <w:rsid w:val="0064727E"/>
    <w:rsid w:val="0065438E"/>
    <w:rsid w:val="0066451D"/>
    <w:rsid w:val="00666406"/>
    <w:rsid w:val="0066714F"/>
    <w:rsid w:val="0067127D"/>
    <w:rsid w:val="006810D4"/>
    <w:rsid w:val="00684344"/>
    <w:rsid w:val="00687B8F"/>
    <w:rsid w:val="006935BD"/>
    <w:rsid w:val="00695923"/>
    <w:rsid w:val="0069686C"/>
    <w:rsid w:val="00696C4D"/>
    <w:rsid w:val="006A649F"/>
    <w:rsid w:val="006B01E2"/>
    <w:rsid w:val="006B5BD4"/>
    <w:rsid w:val="006C4D02"/>
    <w:rsid w:val="006C565A"/>
    <w:rsid w:val="006C5EBE"/>
    <w:rsid w:val="006C786A"/>
    <w:rsid w:val="006D1CA5"/>
    <w:rsid w:val="006D6741"/>
    <w:rsid w:val="006E29B9"/>
    <w:rsid w:val="006E65AE"/>
    <w:rsid w:val="006E7D0F"/>
    <w:rsid w:val="007028E0"/>
    <w:rsid w:val="007046F4"/>
    <w:rsid w:val="007067C7"/>
    <w:rsid w:val="007107DB"/>
    <w:rsid w:val="00711810"/>
    <w:rsid w:val="00711968"/>
    <w:rsid w:val="007136ED"/>
    <w:rsid w:val="007143ED"/>
    <w:rsid w:val="007243A0"/>
    <w:rsid w:val="00731419"/>
    <w:rsid w:val="00732ED3"/>
    <w:rsid w:val="007438C1"/>
    <w:rsid w:val="00744D8E"/>
    <w:rsid w:val="007558FF"/>
    <w:rsid w:val="00757E81"/>
    <w:rsid w:val="00771196"/>
    <w:rsid w:val="00772B8B"/>
    <w:rsid w:val="007819F6"/>
    <w:rsid w:val="007A7DD2"/>
    <w:rsid w:val="007B35AC"/>
    <w:rsid w:val="007B6C10"/>
    <w:rsid w:val="007C073D"/>
    <w:rsid w:val="007C0A92"/>
    <w:rsid w:val="007C14F2"/>
    <w:rsid w:val="007C2BD2"/>
    <w:rsid w:val="007C2E8E"/>
    <w:rsid w:val="007C4263"/>
    <w:rsid w:val="007C5871"/>
    <w:rsid w:val="007C6833"/>
    <w:rsid w:val="007E0879"/>
    <w:rsid w:val="007E1253"/>
    <w:rsid w:val="007E209A"/>
    <w:rsid w:val="007E2622"/>
    <w:rsid w:val="007E7F3E"/>
    <w:rsid w:val="00800D75"/>
    <w:rsid w:val="00801F9C"/>
    <w:rsid w:val="00805CFE"/>
    <w:rsid w:val="008230B7"/>
    <w:rsid w:val="00824D8B"/>
    <w:rsid w:val="00833142"/>
    <w:rsid w:val="00844804"/>
    <w:rsid w:val="0085007A"/>
    <w:rsid w:val="0085453A"/>
    <w:rsid w:val="00862083"/>
    <w:rsid w:val="00865C1A"/>
    <w:rsid w:val="00867D2C"/>
    <w:rsid w:val="00876FD1"/>
    <w:rsid w:val="00877DC8"/>
    <w:rsid w:val="008838D5"/>
    <w:rsid w:val="00883DAD"/>
    <w:rsid w:val="00887158"/>
    <w:rsid w:val="00887FD0"/>
    <w:rsid w:val="008A057A"/>
    <w:rsid w:val="008A0852"/>
    <w:rsid w:val="008A74C5"/>
    <w:rsid w:val="008A7FBA"/>
    <w:rsid w:val="008B3489"/>
    <w:rsid w:val="008B4444"/>
    <w:rsid w:val="008B5E5B"/>
    <w:rsid w:val="008C4097"/>
    <w:rsid w:val="008C7AB2"/>
    <w:rsid w:val="008D08B5"/>
    <w:rsid w:val="008D67DA"/>
    <w:rsid w:val="008D68E7"/>
    <w:rsid w:val="008E79F2"/>
    <w:rsid w:val="008F5BF9"/>
    <w:rsid w:val="00902F58"/>
    <w:rsid w:val="00906646"/>
    <w:rsid w:val="00910F1E"/>
    <w:rsid w:val="00916F62"/>
    <w:rsid w:val="00941EA2"/>
    <w:rsid w:val="009460BF"/>
    <w:rsid w:val="009634F4"/>
    <w:rsid w:val="00972051"/>
    <w:rsid w:val="00973AC9"/>
    <w:rsid w:val="009911ED"/>
    <w:rsid w:val="009955D0"/>
    <w:rsid w:val="009A6763"/>
    <w:rsid w:val="009B5BC0"/>
    <w:rsid w:val="009C0760"/>
    <w:rsid w:val="009C1756"/>
    <w:rsid w:val="009C7D21"/>
    <w:rsid w:val="009D4BD7"/>
    <w:rsid w:val="009E623B"/>
    <w:rsid w:val="009E7574"/>
    <w:rsid w:val="009F06B6"/>
    <w:rsid w:val="009F6AB6"/>
    <w:rsid w:val="00A004D5"/>
    <w:rsid w:val="00A01115"/>
    <w:rsid w:val="00A02624"/>
    <w:rsid w:val="00A05154"/>
    <w:rsid w:val="00A11111"/>
    <w:rsid w:val="00A153C6"/>
    <w:rsid w:val="00A15631"/>
    <w:rsid w:val="00A22E70"/>
    <w:rsid w:val="00A22F05"/>
    <w:rsid w:val="00A25D26"/>
    <w:rsid w:val="00A30A65"/>
    <w:rsid w:val="00A31904"/>
    <w:rsid w:val="00A34C25"/>
    <w:rsid w:val="00A46786"/>
    <w:rsid w:val="00A515ED"/>
    <w:rsid w:val="00A51F3F"/>
    <w:rsid w:val="00A55706"/>
    <w:rsid w:val="00A617A3"/>
    <w:rsid w:val="00A61849"/>
    <w:rsid w:val="00A63FD2"/>
    <w:rsid w:val="00A6788A"/>
    <w:rsid w:val="00A72E72"/>
    <w:rsid w:val="00A7505D"/>
    <w:rsid w:val="00A75802"/>
    <w:rsid w:val="00A83B72"/>
    <w:rsid w:val="00A847EC"/>
    <w:rsid w:val="00A9043E"/>
    <w:rsid w:val="00A91D29"/>
    <w:rsid w:val="00A93AF8"/>
    <w:rsid w:val="00AA11B7"/>
    <w:rsid w:val="00AA2FE7"/>
    <w:rsid w:val="00AA350A"/>
    <w:rsid w:val="00AB292F"/>
    <w:rsid w:val="00AC29DD"/>
    <w:rsid w:val="00AC7BF7"/>
    <w:rsid w:val="00AD021C"/>
    <w:rsid w:val="00AD252F"/>
    <w:rsid w:val="00AE7770"/>
    <w:rsid w:val="00B00A07"/>
    <w:rsid w:val="00B111FA"/>
    <w:rsid w:val="00B14D66"/>
    <w:rsid w:val="00B1692F"/>
    <w:rsid w:val="00B17D1F"/>
    <w:rsid w:val="00B202E4"/>
    <w:rsid w:val="00B21A66"/>
    <w:rsid w:val="00B21F7D"/>
    <w:rsid w:val="00B226F3"/>
    <w:rsid w:val="00B27AFD"/>
    <w:rsid w:val="00B33027"/>
    <w:rsid w:val="00B52265"/>
    <w:rsid w:val="00B53C29"/>
    <w:rsid w:val="00B56562"/>
    <w:rsid w:val="00B5713B"/>
    <w:rsid w:val="00B572B8"/>
    <w:rsid w:val="00B61EA8"/>
    <w:rsid w:val="00B63C7A"/>
    <w:rsid w:val="00B75B38"/>
    <w:rsid w:val="00B776B5"/>
    <w:rsid w:val="00B847A8"/>
    <w:rsid w:val="00B86E29"/>
    <w:rsid w:val="00B93E86"/>
    <w:rsid w:val="00B96FE1"/>
    <w:rsid w:val="00BA0C4C"/>
    <w:rsid w:val="00BA7535"/>
    <w:rsid w:val="00BB3277"/>
    <w:rsid w:val="00BB4D02"/>
    <w:rsid w:val="00BC01C3"/>
    <w:rsid w:val="00BC17D8"/>
    <w:rsid w:val="00BC41E1"/>
    <w:rsid w:val="00BC6BB4"/>
    <w:rsid w:val="00BE77C2"/>
    <w:rsid w:val="00BF4D2D"/>
    <w:rsid w:val="00C00138"/>
    <w:rsid w:val="00C03227"/>
    <w:rsid w:val="00C06E27"/>
    <w:rsid w:val="00C12A5F"/>
    <w:rsid w:val="00C223CA"/>
    <w:rsid w:val="00C262A5"/>
    <w:rsid w:val="00C31341"/>
    <w:rsid w:val="00C33E72"/>
    <w:rsid w:val="00C35C89"/>
    <w:rsid w:val="00C4015E"/>
    <w:rsid w:val="00C410FC"/>
    <w:rsid w:val="00C41ED6"/>
    <w:rsid w:val="00C51EB1"/>
    <w:rsid w:val="00C561BB"/>
    <w:rsid w:val="00C658DD"/>
    <w:rsid w:val="00C668D3"/>
    <w:rsid w:val="00C67330"/>
    <w:rsid w:val="00C76E9D"/>
    <w:rsid w:val="00C80CAA"/>
    <w:rsid w:val="00C86FFD"/>
    <w:rsid w:val="00C87011"/>
    <w:rsid w:val="00C90035"/>
    <w:rsid w:val="00C90E3A"/>
    <w:rsid w:val="00C96DAD"/>
    <w:rsid w:val="00CA009B"/>
    <w:rsid w:val="00CA4521"/>
    <w:rsid w:val="00CB271F"/>
    <w:rsid w:val="00CB2E95"/>
    <w:rsid w:val="00CC2533"/>
    <w:rsid w:val="00CC50BD"/>
    <w:rsid w:val="00CC7554"/>
    <w:rsid w:val="00CC79F6"/>
    <w:rsid w:val="00CC7AF0"/>
    <w:rsid w:val="00CE02D3"/>
    <w:rsid w:val="00CE3DD8"/>
    <w:rsid w:val="00CE614A"/>
    <w:rsid w:val="00CF105A"/>
    <w:rsid w:val="00CF23DD"/>
    <w:rsid w:val="00CF5B36"/>
    <w:rsid w:val="00D073F3"/>
    <w:rsid w:val="00D0773D"/>
    <w:rsid w:val="00D172BA"/>
    <w:rsid w:val="00D22EAB"/>
    <w:rsid w:val="00D25F00"/>
    <w:rsid w:val="00D31824"/>
    <w:rsid w:val="00D43002"/>
    <w:rsid w:val="00D43C8C"/>
    <w:rsid w:val="00D44BB1"/>
    <w:rsid w:val="00D46629"/>
    <w:rsid w:val="00D47E66"/>
    <w:rsid w:val="00D52E7B"/>
    <w:rsid w:val="00D54D1C"/>
    <w:rsid w:val="00D560BE"/>
    <w:rsid w:val="00D56480"/>
    <w:rsid w:val="00D6576C"/>
    <w:rsid w:val="00D7074B"/>
    <w:rsid w:val="00D711D3"/>
    <w:rsid w:val="00D72F96"/>
    <w:rsid w:val="00D750AC"/>
    <w:rsid w:val="00D852B5"/>
    <w:rsid w:val="00D86105"/>
    <w:rsid w:val="00D86B80"/>
    <w:rsid w:val="00D90F83"/>
    <w:rsid w:val="00D94EC6"/>
    <w:rsid w:val="00D94FDA"/>
    <w:rsid w:val="00D96568"/>
    <w:rsid w:val="00DB0528"/>
    <w:rsid w:val="00DB3A3A"/>
    <w:rsid w:val="00DB479C"/>
    <w:rsid w:val="00DC1C73"/>
    <w:rsid w:val="00DC5594"/>
    <w:rsid w:val="00DE1F9A"/>
    <w:rsid w:val="00DE3F7C"/>
    <w:rsid w:val="00DE591C"/>
    <w:rsid w:val="00DE7A63"/>
    <w:rsid w:val="00DF215A"/>
    <w:rsid w:val="00DF2EAD"/>
    <w:rsid w:val="00DF3D1B"/>
    <w:rsid w:val="00E26765"/>
    <w:rsid w:val="00E267F8"/>
    <w:rsid w:val="00E27103"/>
    <w:rsid w:val="00E32506"/>
    <w:rsid w:val="00E326BC"/>
    <w:rsid w:val="00E45861"/>
    <w:rsid w:val="00E5561A"/>
    <w:rsid w:val="00E65AEF"/>
    <w:rsid w:val="00E71BF5"/>
    <w:rsid w:val="00E745CF"/>
    <w:rsid w:val="00E83575"/>
    <w:rsid w:val="00EB4603"/>
    <w:rsid w:val="00EB5601"/>
    <w:rsid w:val="00EC01DC"/>
    <w:rsid w:val="00ED405F"/>
    <w:rsid w:val="00EE373E"/>
    <w:rsid w:val="00EE4F9A"/>
    <w:rsid w:val="00EF5811"/>
    <w:rsid w:val="00F03B42"/>
    <w:rsid w:val="00F1076B"/>
    <w:rsid w:val="00F26024"/>
    <w:rsid w:val="00F31BAB"/>
    <w:rsid w:val="00F4047B"/>
    <w:rsid w:val="00F52AB6"/>
    <w:rsid w:val="00F637E1"/>
    <w:rsid w:val="00F66305"/>
    <w:rsid w:val="00F66A87"/>
    <w:rsid w:val="00F66C8E"/>
    <w:rsid w:val="00F6729D"/>
    <w:rsid w:val="00F73B64"/>
    <w:rsid w:val="00F77B72"/>
    <w:rsid w:val="00F86476"/>
    <w:rsid w:val="00F90DC7"/>
    <w:rsid w:val="00F91372"/>
    <w:rsid w:val="00F91CE9"/>
    <w:rsid w:val="00F92541"/>
    <w:rsid w:val="00F9385F"/>
    <w:rsid w:val="00F96BFF"/>
    <w:rsid w:val="00FA0234"/>
    <w:rsid w:val="00FA1C89"/>
    <w:rsid w:val="00FA2A8A"/>
    <w:rsid w:val="00FA604B"/>
    <w:rsid w:val="00FA77FF"/>
    <w:rsid w:val="00FB14F2"/>
    <w:rsid w:val="00FB1685"/>
    <w:rsid w:val="00FB5E10"/>
    <w:rsid w:val="00FB72E8"/>
    <w:rsid w:val="00FC041E"/>
    <w:rsid w:val="00FC7FDD"/>
    <w:rsid w:val="00FD1FA7"/>
    <w:rsid w:val="00FE00DC"/>
    <w:rsid w:val="00FE3CDB"/>
    <w:rsid w:val="00FE3F6D"/>
    <w:rsid w:val="00FE6A56"/>
    <w:rsid w:val="00FE77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2A12C3B"/>
  <w15:chartTrackingRefBased/>
  <w15:docId w15:val="{8B40C564-A8B0-4B07-8252-A61770661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2EAD"/>
    <w:rPr>
      <w:rFonts w:eastAsia="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24F8C"/>
    <w:pPr>
      <w:tabs>
        <w:tab w:val="center" w:pos="4320"/>
        <w:tab w:val="right" w:pos="8640"/>
      </w:tabs>
    </w:pPr>
  </w:style>
  <w:style w:type="paragraph" w:styleId="Footer">
    <w:name w:val="footer"/>
    <w:basedOn w:val="Normal"/>
    <w:rsid w:val="00524F8C"/>
    <w:pPr>
      <w:tabs>
        <w:tab w:val="center" w:pos="4320"/>
        <w:tab w:val="right" w:pos="8640"/>
      </w:tabs>
    </w:pPr>
  </w:style>
  <w:style w:type="paragraph" w:styleId="NoSpacing">
    <w:name w:val="No Spacing"/>
    <w:uiPriority w:val="1"/>
    <w:qFormat/>
    <w:rsid w:val="004D5ED3"/>
    <w:rPr>
      <w:rFonts w:ascii="Calibri" w:eastAsia="Calibri" w:hAnsi="Calibri"/>
      <w:sz w:val="22"/>
      <w:szCs w:val="22"/>
    </w:rPr>
  </w:style>
  <w:style w:type="paragraph" w:styleId="ListParagraph">
    <w:name w:val="List Paragraph"/>
    <w:basedOn w:val="Normal"/>
    <w:uiPriority w:val="34"/>
    <w:qFormat/>
    <w:rsid w:val="00535014"/>
    <w:pPr>
      <w:ind w:left="720"/>
    </w:pPr>
  </w:style>
  <w:style w:type="character" w:styleId="Hyperlink">
    <w:name w:val="Hyperlink"/>
    <w:uiPriority w:val="99"/>
    <w:unhideWhenUsed/>
    <w:rsid w:val="00535014"/>
    <w:rPr>
      <w:color w:val="0000FF"/>
      <w:u w:val="single"/>
    </w:rPr>
  </w:style>
  <w:style w:type="paragraph" w:customStyle="1" w:styleId="Default">
    <w:name w:val="Default"/>
    <w:rsid w:val="00535014"/>
    <w:pPr>
      <w:autoSpaceDE w:val="0"/>
      <w:autoSpaceDN w:val="0"/>
      <w:adjustRightInd w:val="0"/>
    </w:pPr>
    <w:rPr>
      <w:color w:val="000000"/>
      <w:sz w:val="24"/>
      <w:szCs w:val="24"/>
    </w:rPr>
  </w:style>
  <w:style w:type="character" w:customStyle="1" w:styleId="HeaderChar">
    <w:name w:val="Header Char"/>
    <w:link w:val="Header"/>
    <w:uiPriority w:val="99"/>
    <w:rsid w:val="00476C8F"/>
    <w:rPr>
      <w:rFonts w:eastAsia="Calibri"/>
      <w:sz w:val="24"/>
      <w:szCs w:val="24"/>
    </w:rPr>
  </w:style>
  <w:style w:type="character" w:styleId="CommentReference">
    <w:name w:val="annotation reference"/>
    <w:rsid w:val="00CA009B"/>
    <w:rPr>
      <w:sz w:val="16"/>
      <w:szCs w:val="16"/>
    </w:rPr>
  </w:style>
  <w:style w:type="paragraph" w:styleId="CommentText">
    <w:name w:val="annotation text"/>
    <w:basedOn w:val="Normal"/>
    <w:link w:val="CommentTextChar"/>
    <w:rsid w:val="00CA009B"/>
    <w:rPr>
      <w:sz w:val="20"/>
      <w:szCs w:val="20"/>
    </w:rPr>
  </w:style>
  <w:style w:type="character" w:customStyle="1" w:styleId="CommentTextChar">
    <w:name w:val="Comment Text Char"/>
    <w:link w:val="CommentText"/>
    <w:rsid w:val="00CA009B"/>
    <w:rPr>
      <w:rFonts w:eastAsia="Calibri"/>
    </w:rPr>
  </w:style>
  <w:style w:type="paragraph" w:styleId="BalloonText">
    <w:name w:val="Balloon Text"/>
    <w:basedOn w:val="Normal"/>
    <w:link w:val="BalloonTextChar"/>
    <w:rsid w:val="00CA009B"/>
    <w:rPr>
      <w:rFonts w:ascii="Tahoma" w:hAnsi="Tahoma" w:cs="Tahoma"/>
      <w:sz w:val="16"/>
      <w:szCs w:val="16"/>
    </w:rPr>
  </w:style>
  <w:style w:type="character" w:customStyle="1" w:styleId="BalloonTextChar">
    <w:name w:val="Balloon Text Char"/>
    <w:link w:val="BalloonText"/>
    <w:rsid w:val="00CA009B"/>
    <w:rPr>
      <w:rFonts w:ascii="Tahoma" w:eastAsia="Calibri" w:hAnsi="Tahoma" w:cs="Tahoma"/>
      <w:sz w:val="16"/>
      <w:szCs w:val="16"/>
    </w:rPr>
  </w:style>
  <w:style w:type="paragraph" w:styleId="FootnoteText">
    <w:name w:val="footnote text"/>
    <w:basedOn w:val="Normal"/>
    <w:link w:val="FootnoteTextChar"/>
    <w:rsid w:val="00B53C29"/>
    <w:rPr>
      <w:sz w:val="20"/>
      <w:szCs w:val="20"/>
    </w:rPr>
  </w:style>
  <w:style w:type="character" w:customStyle="1" w:styleId="FootnoteTextChar">
    <w:name w:val="Footnote Text Char"/>
    <w:link w:val="FootnoteText"/>
    <w:rsid w:val="00B53C29"/>
    <w:rPr>
      <w:rFonts w:eastAsia="Calibri"/>
    </w:rPr>
  </w:style>
  <w:style w:type="character" w:styleId="FootnoteReference">
    <w:name w:val="footnote reference"/>
    <w:rsid w:val="00B53C29"/>
    <w:rPr>
      <w:vertAlign w:val="superscript"/>
    </w:rPr>
  </w:style>
  <w:style w:type="paragraph" w:styleId="CommentSubject">
    <w:name w:val="annotation subject"/>
    <w:basedOn w:val="CommentText"/>
    <w:next w:val="CommentText"/>
    <w:link w:val="CommentSubjectChar"/>
    <w:rsid w:val="00530C9A"/>
    <w:rPr>
      <w:b/>
      <w:bCs/>
    </w:rPr>
  </w:style>
  <w:style w:type="character" w:customStyle="1" w:styleId="CommentSubjectChar">
    <w:name w:val="Comment Subject Char"/>
    <w:link w:val="CommentSubject"/>
    <w:rsid w:val="00530C9A"/>
    <w:rPr>
      <w:rFonts w:eastAsia="Calibri"/>
      <w:b/>
      <w:bCs/>
    </w:rPr>
  </w:style>
  <w:style w:type="paragraph" w:styleId="Revision">
    <w:name w:val="Revision"/>
    <w:hidden/>
    <w:uiPriority w:val="99"/>
    <w:semiHidden/>
    <w:rsid w:val="001A4620"/>
    <w:rPr>
      <w:rFonts w:eastAsia="Calibri"/>
      <w:sz w:val="24"/>
      <w:szCs w:val="24"/>
    </w:rPr>
  </w:style>
  <w:style w:type="character" w:styleId="UnresolvedMention">
    <w:name w:val="Unresolved Mention"/>
    <w:basedOn w:val="DefaultParagraphFont"/>
    <w:uiPriority w:val="99"/>
    <w:semiHidden/>
    <w:unhideWhenUsed/>
    <w:rsid w:val="002A47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022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notes.xml.rels><?xml version="1.0" encoding="UTF-8" standalone="yes"?>
<Relationships xmlns="http://schemas.openxmlformats.org/package/2006/relationships"><Relationship Id="rId2" Type="http://schemas.openxmlformats.org/officeDocument/2006/relationships/hyperlink" Target="https://www.cms.gov/files/document/federal-idr-supplemental-background-2025-q1-2025-q2.pdf" TargetMode="External"/><Relationship Id="rId1" Type="http://schemas.openxmlformats.org/officeDocument/2006/relationships/hyperlink" Target="https://ahiporg-production.s3.amazonaws.com/documents/202401-AHIP_SurpriseBilling-v0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P:\ACR_Stationery-Templates\ACR_Letterhead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7DDE0D-85E1-4D9B-A31B-620AE88CF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ACR_Letterhead_Template</Template>
  <TotalTime>5</TotalTime>
  <Pages>2</Pages>
  <Words>592</Words>
  <Characters>3187</Characters>
  <Application>Microsoft Office Word</Application>
  <DocSecurity>0</DocSecurity>
  <Lines>55</Lines>
  <Paragraphs>28</Paragraphs>
  <ScaleCrop>false</ScaleCrop>
  <HeadingPairs>
    <vt:vector size="2" baseType="variant">
      <vt:variant>
        <vt:lpstr>Title</vt:lpstr>
      </vt:variant>
      <vt:variant>
        <vt:i4>1</vt:i4>
      </vt:variant>
    </vt:vector>
  </HeadingPairs>
  <TitlesOfParts>
    <vt:vector size="1" baseType="lpstr">
      <vt:lpstr/>
    </vt:vector>
  </TitlesOfParts>
  <Company>ACR</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esmith</dc:creator>
  <cp:keywords/>
  <cp:lastModifiedBy>Walton, Ashley</cp:lastModifiedBy>
  <cp:revision>5</cp:revision>
  <cp:lastPrinted>2024-03-20T19:05:00Z</cp:lastPrinted>
  <dcterms:created xsi:type="dcterms:W3CDTF">2026-04-06T15:45:00Z</dcterms:created>
  <dcterms:modified xsi:type="dcterms:W3CDTF">2026-04-06T19:27:00Z</dcterms:modified>
</cp:coreProperties>
</file>