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E063" w14:textId="77777777" w:rsidR="00FC391F" w:rsidRDefault="00FC391F" w:rsidP="00FC391F"/>
    <w:p w14:paraId="26F6B87A" w14:textId="77777777" w:rsidR="00D544B9" w:rsidRDefault="00D544B9" w:rsidP="00FC391F">
      <w:pPr>
        <w:contextualSpacing/>
        <w:jc w:val="center"/>
      </w:pPr>
    </w:p>
    <w:p w14:paraId="71036868" w14:textId="1953B932" w:rsidR="004C255B" w:rsidRPr="00E63B0E" w:rsidRDefault="00A25F29" w:rsidP="00FC391F">
      <w:pPr>
        <w:contextualSpacing/>
        <w:jc w:val="center"/>
        <w:rPr>
          <w:b/>
          <w:bCs/>
        </w:rPr>
      </w:pPr>
      <w:r w:rsidRPr="00E63B0E">
        <w:rPr>
          <w:b/>
          <w:bCs/>
        </w:rPr>
        <w:t xml:space="preserve">Oncologic FDG PET Imaging </w:t>
      </w:r>
      <w:r w:rsidR="004C255B" w:rsidRPr="00E63B0E">
        <w:rPr>
          <w:b/>
          <w:bCs/>
        </w:rPr>
        <w:t xml:space="preserve">Measure Technical Expert Panel </w:t>
      </w:r>
      <w:r w:rsidR="00A46EE8">
        <w:rPr>
          <w:b/>
          <w:bCs/>
        </w:rPr>
        <w:t>(TEP)</w:t>
      </w:r>
    </w:p>
    <w:p w14:paraId="0A995855" w14:textId="2486C9E2" w:rsidR="00FC391F" w:rsidRDefault="002D725C" w:rsidP="00FC391F">
      <w:pPr>
        <w:contextualSpacing/>
        <w:jc w:val="center"/>
      </w:pPr>
      <w:r>
        <w:t>Meeting Minutes</w:t>
      </w:r>
    </w:p>
    <w:p w14:paraId="6392FF99" w14:textId="59206FFD" w:rsidR="00FC391F" w:rsidRDefault="004C255B" w:rsidP="00FC391F">
      <w:pPr>
        <w:contextualSpacing/>
        <w:jc w:val="center"/>
      </w:pPr>
      <w:r>
        <w:t>March 6</w:t>
      </w:r>
      <w:r w:rsidR="00FC391F">
        <w:t>, 2025</w:t>
      </w:r>
    </w:p>
    <w:p w14:paraId="425F5056" w14:textId="77777777" w:rsidR="00C81860" w:rsidRDefault="00C81860" w:rsidP="00FC391F"/>
    <w:p w14:paraId="6BF709FA" w14:textId="3429DAAC" w:rsidR="00FC391F" w:rsidRDefault="002D725C" w:rsidP="00FC391F">
      <w:r w:rsidRPr="00515F97">
        <w:rPr>
          <w:b/>
          <w:bCs/>
        </w:rPr>
        <w:t>Attendees:</w:t>
      </w:r>
      <w:r w:rsidR="0016450E" w:rsidRPr="00515F97">
        <w:rPr>
          <w:b/>
          <w:bCs/>
        </w:rPr>
        <w:t xml:space="preserve"> </w:t>
      </w:r>
      <w:r w:rsidR="00A46EE8">
        <w:t>Kesav Raghavan, MD (TEP Chair)</w:t>
      </w:r>
      <w:r w:rsidR="00C81860">
        <w:t xml:space="preserve">, Cindy Yuan, MD, Olga Brooke, MD, </w:t>
      </w:r>
      <w:r w:rsidR="005B140D">
        <w:t>Nadja Kadom, MD, FACR</w:t>
      </w:r>
    </w:p>
    <w:p w14:paraId="7A750DFC" w14:textId="6FA73FFA" w:rsidR="002D725C" w:rsidRDefault="002D725C" w:rsidP="00FC391F">
      <w:r w:rsidRPr="00515F97">
        <w:rPr>
          <w:b/>
          <w:bCs/>
        </w:rPr>
        <w:t>Absences:</w:t>
      </w:r>
      <w:r w:rsidR="00050425">
        <w:t xml:space="preserve"> Eric Roehren, MD, </w:t>
      </w:r>
      <w:r w:rsidR="009C4A7C">
        <w:t xml:space="preserve">PhD, FACR (inadvertently </w:t>
      </w:r>
      <w:r w:rsidR="007B5B4D">
        <w:t>left off meeting invitation)</w:t>
      </w:r>
    </w:p>
    <w:p w14:paraId="2808CE8C" w14:textId="6148479D" w:rsidR="002D725C" w:rsidRDefault="002D725C" w:rsidP="00FC391F">
      <w:r w:rsidRPr="00515F97">
        <w:rPr>
          <w:b/>
          <w:bCs/>
        </w:rPr>
        <w:t>Staff:</w:t>
      </w:r>
      <w:r w:rsidR="007B5B4D">
        <w:t xml:space="preserve"> Judy Burleson, </w:t>
      </w:r>
      <w:r w:rsidR="00515C78">
        <w:t>MHSA, Samantha Shugarman, MS, Zach Smith</w:t>
      </w:r>
      <w:r w:rsidR="00515F97">
        <w:t>, Brendon Alves</w:t>
      </w:r>
    </w:p>
    <w:p w14:paraId="2C613FD4" w14:textId="77777777" w:rsidR="002D725C" w:rsidRDefault="002D725C" w:rsidP="002D725C">
      <w:pPr>
        <w:contextualSpacing/>
        <w:rPr>
          <w:b/>
          <w:bCs/>
        </w:rPr>
      </w:pPr>
    </w:p>
    <w:p w14:paraId="1154BF50" w14:textId="47D75EEB" w:rsidR="002D725C" w:rsidRDefault="002D725C" w:rsidP="00CB589E">
      <w:pPr>
        <w:spacing w:afterLines="160" w:after="384" w:line="262" w:lineRule="auto"/>
        <w:contextualSpacing/>
        <w:rPr>
          <w:b/>
          <w:bCs/>
        </w:rPr>
      </w:pPr>
      <w:r w:rsidRPr="002D725C">
        <w:rPr>
          <w:b/>
          <w:bCs/>
        </w:rPr>
        <w:t xml:space="preserve">Welcome and Introductions </w:t>
      </w:r>
    </w:p>
    <w:p w14:paraId="49D211CC" w14:textId="5BA2573B" w:rsidR="002D725C" w:rsidRDefault="003A418F" w:rsidP="000642D4">
      <w:pPr>
        <w:spacing w:line="262" w:lineRule="auto"/>
      </w:pPr>
      <w:r>
        <w:t xml:space="preserve">The technical expert panel (TEP) chair, Kesav Raghavan, MD, welcomed and thanked panelists for joining today's meeting. He explained that the meeting goal was to review the current </w:t>
      </w:r>
      <w:proofErr w:type="spellStart"/>
      <w:r>
        <w:t>ACRad</w:t>
      </w:r>
      <w:proofErr w:type="spellEnd"/>
      <w:r>
        <w:t xml:space="preserve"> 41: </w:t>
      </w:r>
      <w:r>
        <w:rPr>
          <w:rStyle w:val="Emphasis"/>
          <w:color w:val="0E101A"/>
        </w:rPr>
        <w:t xml:space="preserve">Use of Quantitative Criteria for Oncologic FDG PET Imaging </w:t>
      </w:r>
      <w:r>
        <w:t xml:space="preserve">measure specifications and determine whether updates or revisions are necessary before submitting them to the Centers for Medicare and Medicaid Services (CMS) Annual Call for Measures for use in the Merit-based Incentive Payment System (MIPS). </w:t>
      </w:r>
    </w:p>
    <w:p w14:paraId="5441DA6E" w14:textId="42B71D3A" w:rsidR="008D570C" w:rsidRDefault="002515F4" w:rsidP="000642D4">
      <w:pPr>
        <w:spacing w:line="262" w:lineRule="auto"/>
      </w:pPr>
      <w:r>
        <w:t xml:space="preserve">Sam </w:t>
      </w:r>
      <w:r w:rsidR="001D0DA5">
        <w:t>presented an overview of ACR’s strateg</w:t>
      </w:r>
      <w:r w:rsidR="00427095">
        <w:t>ic plan</w:t>
      </w:r>
      <w:r w:rsidR="006A6546">
        <w:t xml:space="preserve">, describing the </w:t>
      </w:r>
      <w:r w:rsidR="00427095">
        <w:t xml:space="preserve">leaders responsible for ensuring </w:t>
      </w:r>
      <w:r w:rsidR="00AB165D">
        <w:t>an increase in</w:t>
      </w:r>
      <w:r w:rsidR="001D0DA5">
        <w:t xml:space="preserve"> the number of radiology-focused measures in MIPS</w:t>
      </w:r>
      <w:r w:rsidR="00427095">
        <w:t xml:space="preserve">, given </w:t>
      </w:r>
      <w:r w:rsidR="00BC4430">
        <w:t>the removal of several measures</w:t>
      </w:r>
      <w:r w:rsidR="00AB165D">
        <w:t xml:space="preserve"> or the points cap </w:t>
      </w:r>
      <w:r w:rsidR="00130ABC">
        <w:t>assigned</w:t>
      </w:r>
      <w:r w:rsidR="00AB165D">
        <w:t xml:space="preserve"> to</w:t>
      </w:r>
      <w:r w:rsidR="00130ABC">
        <w:t xml:space="preserve"> most radiology measures meeting CMS’</w:t>
      </w:r>
      <w:r w:rsidR="00BC4430">
        <w:t xml:space="preserve"> topped-out status.</w:t>
      </w:r>
      <w:r w:rsidR="0058542E">
        <w:t xml:space="preserve"> She also explained the </w:t>
      </w:r>
      <w:r w:rsidR="008C6EA2">
        <w:t>decision by the Metrics Committee to form the TEP</w:t>
      </w:r>
      <w:r w:rsidR="00F7333D">
        <w:t xml:space="preserve">, which was based on a review </w:t>
      </w:r>
      <w:r w:rsidR="00F35734">
        <w:t xml:space="preserve">and comments </w:t>
      </w:r>
      <w:r w:rsidR="00F7333D">
        <w:t xml:space="preserve">of the measure and </w:t>
      </w:r>
      <w:r w:rsidR="00F35734">
        <w:t>its</w:t>
      </w:r>
      <w:r w:rsidR="00F7333D">
        <w:t xml:space="preserve"> evidence by two nuclear medicine radiologists</w:t>
      </w:r>
      <w:r w:rsidR="00C17919">
        <w:t>.</w:t>
      </w:r>
      <w:r w:rsidR="00BC4430">
        <w:t xml:space="preserve"> </w:t>
      </w:r>
    </w:p>
    <w:p w14:paraId="55F41EE4" w14:textId="77777777" w:rsidR="008D570C" w:rsidRPr="008D570C" w:rsidRDefault="008D570C" w:rsidP="000642D4">
      <w:pPr>
        <w:spacing w:line="262" w:lineRule="auto"/>
        <w:contextualSpacing/>
      </w:pPr>
      <w:r w:rsidRPr="008D570C">
        <w:rPr>
          <w:b/>
          <w:bCs/>
        </w:rPr>
        <w:t>Evidence Discussion:</w:t>
      </w:r>
    </w:p>
    <w:p w14:paraId="3FA96CFD" w14:textId="736491FC" w:rsidR="002D725C" w:rsidRDefault="008D570C" w:rsidP="000642D4">
      <w:pPr>
        <w:spacing w:line="262" w:lineRule="auto"/>
      </w:pPr>
      <w:r w:rsidRPr="008D570C">
        <w:t>Sam shared a list of the evidence supporting the measure's numerator. The group discussed whether this evidence was up-to-date and whether new references should be incorporated into the list. Dr. Raghavan remarked that the measure was initially developed for nuclear medicine to standardize FDG PET CT reporting and ensure parameters such as serum glucose, uptake time, and SUV measurement were clearly defined across different institutions. Other than updating the ACR-SPR Practice Parameter for Performing FDG-PT/CT in Oncology reference to reflect the most recent version of the guidance from 2021, the panel agreed that new research would not alter the standard practice of reporting the numerator elements.</w:t>
      </w:r>
    </w:p>
    <w:p w14:paraId="7DEAB154" w14:textId="77777777" w:rsidR="00F07BE6" w:rsidRPr="00F07BE6" w:rsidRDefault="00F07BE6" w:rsidP="00CB589E">
      <w:pPr>
        <w:spacing w:afterLines="160" w:after="384" w:line="262" w:lineRule="auto"/>
        <w:contextualSpacing/>
      </w:pPr>
      <w:r w:rsidRPr="00F07BE6">
        <w:rPr>
          <w:b/>
          <w:bCs/>
        </w:rPr>
        <w:t>Measure Specifications Discussion</w:t>
      </w:r>
    </w:p>
    <w:p w14:paraId="18753ED3" w14:textId="17A4FC1F" w:rsidR="008D570C" w:rsidRDefault="00F07BE6" w:rsidP="000642D4">
      <w:pPr>
        <w:spacing w:line="262" w:lineRule="auto"/>
        <w:contextualSpacing/>
      </w:pPr>
      <w:r w:rsidRPr="00F07BE6">
        <w:t xml:space="preserve">Dr. Yuan and other committee members raised concerns regarding specific aspects of the measure, especially in the context of pediatric patients and the role of </w:t>
      </w:r>
      <w:r w:rsidR="00E21E72">
        <w:t xml:space="preserve">the numerator’s evidence described below. </w:t>
      </w:r>
    </w:p>
    <w:p w14:paraId="31F48B67" w14:textId="77777777" w:rsidR="006D6A18" w:rsidRPr="000642D4" w:rsidRDefault="006D6A18" w:rsidP="00CB589E">
      <w:pPr>
        <w:pStyle w:val="NormalWeb"/>
        <w:numPr>
          <w:ilvl w:val="0"/>
          <w:numId w:val="11"/>
        </w:numPr>
        <w:spacing w:before="0" w:beforeAutospacing="0" w:afterLines="160" w:after="384" w:afterAutospacing="0" w:line="262" w:lineRule="auto"/>
        <w:contextualSpacing/>
        <w:rPr>
          <w:rFonts w:asciiTheme="minorHAnsi" w:hAnsiTheme="minorHAnsi" w:cstheme="minorHAnsi"/>
          <w:b/>
          <w:bCs/>
          <w:color w:val="0E101A"/>
          <w:sz w:val="22"/>
          <w:szCs w:val="22"/>
          <w:u w:val="single"/>
        </w:rPr>
      </w:pPr>
      <w:r w:rsidRPr="000642D4">
        <w:rPr>
          <w:rStyle w:val="Strong"/>
          <w:rFonts w:asciiTheme="minorHAnsi" w:eastAsiaTheme="majorEastAsia" w:hAnsiTheme="minorHAnsi" w:cstheme="minorHAnsi"/>
          <w:b w:val="0"/>
          <w:bCs w:val="0"/>
          <w:color w:val="0E101A"/>
          <w:sz w:val="22"/>
          <w:szCs w:val="22"/>
          <w:u w:val="single"/>
        </w:rPr>
        <w:t>Serum Glucose:</w:t>
      </w:r>
    </w:p>
    <w:p w14:paraId="701ACE01" w14:textId="77777777" w:rsidR="006D6A18" w:rsidRDefault="006D6A18" w:rsidP="00CB589E">
      <w:pPr>
        <w:pStyle w:val="NormalWeb"/>
        <w:spacing w:before="0" w:beforeAutospacing="0" w:afterLines="160" w:after="384" w:afterAutospacing="0" w:line="262" w:lineRule="auto"/>
        <w:ind w:left="720"/>
        <w:contextualSpacing/>
        <w:rPr>
          <w:rFonts w:asciiTheme="minorHAnsi" w:hAnsiTheme="minorHAnsi" w:cstheme="minorHAnsi"/>
          <w:color w:val="0E101A"/>
          <w:sz w:val="22"/>
          <w:szCs w:val="22"/>
        </w:rPr>
      </w:pPr>
      <w:r w:rsidRPr="006D6A18">
        <w:rPr>
          <w:rFonts w:asciiTheme="minorHAnsi" w:hAnsiTheme="minorHAnsi" w:cstheme="minorHAnsi"/>
          <w:color w:val="0E101A"/>
          <w:sz w:val="22"/>
          <w:szCs w:val="22"/>
        </w:rPr>
        <w:t xml:space="preserve">The panel considered whether serum glucose levels should remain part of the numerator. Some questioned its utility since elevated glucose is not typically a reason to cancel the imaging study unless it is exceptionally high (over 200-250 mg/dL). Dr. Yuan explained that measuring patients' </w:t>
      </w:r>
      <w:r w:rsidRPr="006D6A18">
        <w:rPr>
          <w:rFonts w:asciiTheme="minorHAnsi" w:hAnsiTheme="minorHAnsi" w:cstheme="minorHAnsi"/>
          <w:color w:val="0E101A"/>
          <w:sz w:val="22"/>
          <w:szCs w:val="22"/>
        </w:rPr>
        <w:lastRenderedPageBreak/>
        <w:t xml:space="preserve">blood glucose is standard practice and helps ensure the quality of the FDG PET CT exam. However, it was agreed that it has a limited impact on clinical decision-making. Ultimately, the </w:t>
      </w:r>
    </w:p>
    <w:p w14:paraId="0D94C770" w14:textId="022440C9" w:rsidR="006D6A18" w:rsidRDefault="006D6A18" w:rsidP="000642D4">
      <w:pPr>
        <w:pStyle w:val="NormalWeb"/>
        <w:spacing w:before="0" w:beforeAutospacing="0" w:after="160" w:afterAutospacing="0" w:line="262" w:lineRule="auto"/>
        <w:ind w:left="720"/>
        <w:rPr>
          <w:rFonts w:asciiTheme="minorHAnsi" w:hAnsiTheme="minorHAnsi" w:cstheme="minorHAnsi"/>
          <w:color w:val="0E101A"/>
          <w:sz w:val="22"/>
          <w:szCs w:val="22"/>
        </w:rPr>
      </w:pPr>
      <w:r w:rsidRPr="006D6A18">
        <w:rPr>
          <w:rFonts w:asciiTheme="minorHAnsi" w:hAnsiTheme="minorHAnsi" w:cstheme="minorHAnsi"/>
          <w:color w:val="0E101A"/>
          <w:sz w:val="22"/>
          <w:szCs w:val="22"/>
        </w:rPr>
        <w:t>group decided to remove</w:t>
      </w:r>
      <w:r w:rsidRPr="006D6A18">
        <w:rPr>
          <w:rStyle w:val="Strong"/>
          <w:rFonts w:asciiTheme="minorHAnsi" w:eastAsiaTheme="majorEastAsia" w:hAnsiTheme="minorHAnsi" w:cstheme="minorHAnsi"/>
          <w:color w:val="0E101A"/>
          <w:sz w:val="22"/>
          <w:szCs w:val="22"/>
        </w:rPr>
        <w:t xml:space="preserve"> </w:t>
      </w:r>
      <w:r w:rsidRPr="006D6A18">
        <w:rPr>
          <w:rFonts w:asciiTheme="minorHAnsi" w:hAnsiTheme="minorHAnsi" w:cstheme="minorHAnsi"/>
          <w:color w:val="0E101A"/>
          <w:sz w:val="22"/>
          <w:szCs w:val="22"/>
        </w:rPr>
        <w:t>serum glucose from the required elements, as it does not significantly affect diagnostic outcomes, particularly in cases of chronically poorly controlled diabetes.</w:t>
      </w:r>
    </w:p>
    <w:p w14:paraId="3E959F59" w14:textId="77777777" w:rsidR="00A82C72" w:rsidRPr="00A82C72" w:rsidRDefault="00A82C72" w:rsidP="00CB589E">
      <w:pPr>
        <w:pStyle w:val="NormalWeb"/>
        <w:numPr>
          <w:ilvl w:val="0"/>
          <w:numId w:val="11"/>
        </w:numPr>
        <w:spacing w:before="0" w:beforeAutospacing="0" w:afterLines="160" w:after="384" w:afterAutospacing="0" w:line="262" w:lineRule="auto"/>
        <w:contextualSpacing/>
        <w:rPr>
          <w:rFonts w:asciiTheme="minorHAnsi" w:hAnsiTheme="minorHAnsi" w:cstheme="minorHAnsi"/>
          <w:color w:val="0E101A"/>
          <w:sz w:val="22"/>
          <w:szCs w:val="22"/>
          <w:u w:val="single"/>
        </w:rPr>
      </w:pPr>
      <w:r w:rsidRPr="00A82C72">
        <w:rPr>
          <w:rFonts w:asciiTheme="minorHAnsi" w:hAnsiTheme="minorHAnsi" w:cstheme="minorHAnsi"/>
          <w:color w:val="0E101A"/>
          <w:sz w:val="22"/>
          <w:szCs w:val="22"/>
          <w:u w:val="single"/>
        </w:rPr>
        <w:t>Uptake Time:</w:t>
      </w:r>
    </w:p>
    <w:p w14:paraId="0D0EE95C" w14:textId="77777777" w:rsidR="00A82C72" w:rsidRDefault="00A82C72" w:rsidP="000642D4">
      <w:pPr>
        <w:pStyle w:val="NormalWeb"/>
        <w:spacing w:before="0" w:beforeAutospacing="0" w:after="160" w:afterAutospacing="0" w:line="262" w:lineRule="auto"/>
        <w:ind w:left="720"/>
        <w:rPr>
          <w:rFonts w:asciiTheme="minorHAnsi" w:hAnsiTheme="minorHAnsi" w:cstheme="minorHAnsi"/>
          <w:color w:val="0E101A"/>
          <w:sz w:val="22"/>
          <w:szCs w:val="22"/>
        </w:rPr>
      </w:pPr>
      <w:r w:rsidRPr="00A82C72">
        <w:rPr>
          <w:rFonts w:asciiTheme="minorHAnsi" w:hAnsiTheme="minorHAnsi" w:cstheme="minorHAnsi"/>
          <w:color w:val="0E101A"/>
          <w:sz w:val="22"/>
          <w:szCs w:val="22"/>
        </w:rPr>
        <w:t xml:space="preserve">Uptake time, the time interval between FDG injection and imaging, was acknowledged as an important element for comparison across studies. While some participants suggested that specifying an exact uptake time is too burdensome, they agreed that an approximate window (45 to 60 minutes) could be sufficient for final report standardization. ACR staff will update the measure to reflect this decision. </w:t>
      </w:r>
    </w:p>
    <w:p w14:paraId="0C541506" w14:textId="77777777" w:rsidR="002B54D5" w:rsidRPr="000642D4" w:rsidRDefault="002B54D5" w:rsidP="00CB589E">
      <w:pPr>
        <w:pStyle w:val="NormalWeb"/>
        <w:numPr>
          <w:ilvl w:val="0"/>
          <w:numId w:val="11"/>
        </w:numPr>
        <w:spacing w:before="0" w:beforeAutospacing="0" w:afterLines="160" w:after="384" w:afterAutospacing="0" w:line="262" w:lineRule="auto"/>
        <w:contextualSpacing/>
        <w:rPr>
          <w:rFonts w:asciiTheme="minorHAnsi" w:hAnsiTheme="minorHAnsi" w:cstheme="minorHAnsi"/>
          <w:color w:val="0E101A"/>
          <w:sz w:val="22"/>
          <w:szCs w:val="22"/>
          <w:u w:val="single"/>
        </w:rPr>
      </w:pPr>
      <w:r w:rsidRPr="002B54D5">
        <w:rPr>
          <w:rFonts w:asciiTheme="minorHAnsi" w:hAnsiTheme="minorHAnsi" w:cstheme="minorHAnsi"/>
          <w:color w:val="0E101A"/>
          <w:sz w:val="22"/>
          <w:szCs w:val="22"/>
          <w:u w:val="single"/>
        </w:rPr>
        <w:t>Reference Background and SUV Measurement Types:</w:t>
      </w:r>
    </w:p>
    <w:p w14:paraId="6D8BB92A" w14:textId="750CEFAF" w:rsidR="002B54D5" w:rsidRPr="002B54D5" w:rsidRDefault="002B54D5" w:rsidP="000642D4">
      <w:pPr>
        <w:pStyle w:val="NormalWeb"/>
        <w:spacing w:before="0" w:beforeAutospacing="0" w:after="160" w:afterAutospacing="0" w:line="262" w:lineRule="auto"/>
        <w:ind w:left="720"/>
        <w:rPr>
          <w:rFonts w:asciiTheme="minorHAnsi" w:hAnsiTheme="minorHAnsi" w:cstheme="minorHAnsi"/>
          <w:color w:val="0E101A"/>
          <w:sz w:val="22"/>
          <w:szCs w:val="22"/>
        </w:rPr>
      </w:pPr>
      <w:r w:rsidRPr="002B54D5">
        <w:rPr>
          <w:rFonts w:asciiTheme="minorHAnsi" w:hAnsiTheme="minorHAnsi" w:cstheme="minorHAnsi"/>
          <w:color w:val="0E101A"/>
          <w:sz w:val="22"/>
          <w:szCs w:val="22"/>
        </w:rPr>
        <w:t>Panelists discussed how to handle the reporting of SUV measurement types and normalization methods and came to the following conclusions:</w:t>
      </w:r>
    </w:p>
    <w:p w14:paraId="7C5305A7" w14:textId="4571C993" w:rsidR="002B54D5" w:rsidRPr="002B54D5" w:rsidRDefault="002B54D5" w:rsidP="00870B4B">
      <w:pPr>
        <w:pStyle w:val="NormalWeb"/>
        <w:spacing w:before="0" w:beforeAutospacing="0" w:after="160" w:afterAutospacing="0" w:line="262" w:lineRule="auto"/>
        <w:ind w:left="720"/>
        <w:rPr>
          <w:rFonts w:asciiTheme="minorHAnsi" w:hAnsiTheme="minorHAnsi" w:cstheme="minorHAnsi"/>
          <w:color w:val="0E101A"/>
          <w:sz w:val="22"/>
          <w:szCs w:val="22"/>
        </w:rPr>
      </w:pPr>
      <w:r w:rsidRPr="002B54D5">
        <w:rPr>
          <w:rFonts w:asciiTheme="minorHAnsi" w:hAnsiTheme="minorHAnsi" w:cstheme="minorHAnsi"/>
          <w:i/>
          <w:iCs/>
          <w:color w:val="0E101A"/>
          <w:sz w:val="22"/>
          <w:szCs w:val="22"/>
        </w:rPr>
        <w:t>Normalization Method</w:t>
      </w:r>
      <w:r w:rsidR="00870B4B">
        <w:rPr>
          <w:rFonts w:asciiTheme="minorHAnsi" w:hAnsiTheme="minorHAnsi" w:cstheme="minorHAnsi"/>
          <w:i/>
          <w:iCs/>
          <w:color w:val="0E101A"/>
          <w:sz w:val="22"/>
          <w:szCs w:val="22"/>
        </w:rPr>
        <w:t>.</w:t>
      </w:r>
      <w:r w:rsidR="00870B4B">
        <w:rPr>
          <w:rFonts w:asciiTheme="minorHAnsi" w:hAnsiTheme="minorHAnsi" w:cstheme="minorHAnsi"/>
          <w:color w:val="0E101A"/>
          <w:sz w:val="22"/>
          <w:szCs w:val="22"/>
        </w:rPr>
        <w:t xml:space="preserve"> </w:t>
      </w:r>
      <w:r w:rsidRPr="002B54D5">
        <w:rPr>
          <w:rFonts w:asciiTheme="minorHAnsi" w:hAnsiTheme="minorHAnsi" w:cstheme="minorHAnsi"/>
          <w:color w:val="0E101A"/>
          <w:sz w:val="22"/>
          <w:szCs w:val="22"/>
        </w:rPr>
        <w:t>They agreed that the measure should require that final reports include the practice's overall normalization method (e.g., body weight, lean body mass, or body surface area).</w:t>
      </w:r>
    </w:p>
    <w:p w14:paraId="0E1BF5E0" w14:textId="58F12D59" w:rsidR="002B54D5" w:rsidRPr="002B54D5" w:rsidRDefault="002B54D5" w:rsidP="009E12E7">
      <w:pPr>
        <w:pStyle w:val="NormalWeb"/>
        <w:spacing w:before="0" w:beforeAutospacing="0" w:after="160" w:afterAutospacing="0" w:line="262" w:lineRule="auto"/>
        <w:ind w:left="720"/>
        <w:rPr>
          <w:rFonts w:asciiTheme="minorHAnsi" w:hAnsiTheme="minorHAnsi" w:cstheme="minorHAnsi"/>
          <w:color w:val="0E101A"/>
          <w:sz w:val="22"/>
          <w:szCs w:val="22"/>
        </w:rPr>
      </w:pPr>
      <w:r w:rsidRPr="002B54D5">
        <w:rPr>
          <w:rFonts w:asciiTheme="minorHAnsi" w:hAnsiTheme="minorHAnsi" w:cstheme="minorHAnsi"/>
          <w:i/>
          <w:iCs/>
          <w:color w:val="0E101A"/>
          <w:sz w:val="22"/>
          <w:szCs w:val="22"/>
        </w:rPr>
        <w:t>SUV Measurement Type</w:t>
      </w:r>
      <w:r w:rsidR="00870B4B">
        <w:rPr>
          <w:rFonts w:asciiTheme="minorHAnsi" w:hAnsiTheme="minorHAnsi" w:cstheme="minorHAnsi"/>
          <w:color w:val="0E101A"/>
          <w:sz w:val="22"/>
          <w:szCs w:val="22"/>
        </w:rPr>
        <w:t xml:space="preserve">. </w:t>
      </w:r>
      <w:r w:rsidRPr="002B54D5">
        <w:rPr>
          <w:rFonts w:asciiTheme="minorHAnsi" w:hAnsiTheme="minorHAnsi" w:cstheme="minorHAnsi"/>
          <w:color w:val="0E101A"/>
          <w:sz w:val="22"/>
          <w:szCs w:val="22"/>
        </w:rPr>
        <w:t xml:space="preserve">To </w:t>
      </w:r>
      <w:r w:rsidR="000D79EA">
        <w:rPr>
          <w:rFonts w:asciiTheme="minorHAnsi" w:hAnsiTheme="minorHAnsi" w:cstheme="minorHAnsi"/>
          <w:color w:val="0E101A"/>
          <w:sz w:val="22"/>
          <w:szCs w:val="22"/>
        </w:rPr>
        <w:t>clarify</w:t>
      </w:r>
      <w:r w:rsidRPr="002B54D5">
        <w:rPr>
          <w:rFonts w:asciiTheme="minorHAnsi" w:hAnsiTheme="minorHAnsi" w:cstheme="minorHAnsi"/>
          <w:color w:val="0E101A"/>
          <w:sz w:val="22"/>
          <w:szCs w:val="22"/>
        </w:rPr>
        <w:t xml:space="preserve"> the type of SUV measurement used, the TEP decided that the final report should specify whether SUVmax, SUVmean, or another method was used in each </w:t>
      </w:r>
      <w:r w:rsidR="00DD35E4">
        <w:rPr>
          <w:rFonts w:asciiTheme="minorHAnsi" w:hAnsiTheme="minorHAnsi" w:cstheme="minorHAnsi"/>
          <w:color w:val="0E101A"/>
          <w:sz w:val="22"/>
          <w:szCs w:val="22"/>
        </w:rPr>
        <w:t xml:space="preserve">final </w:t>
      </w:r>
      <w:r w:rsidRPr="002B54D5">
        <w:rPr>
          <w:rFonts w:asciiTheme="minorHAnsi" w:hAnsiTheme="minorHAnsi" w:cstheme="minorHAnsi"/>
          <w:color w:val="0E101A"/>
          <w:sz w:val="22"/>
          <w:szCs w:val="22"/>
        </w:rPr>
        <w:t>report. They also approved removing "volumetric" from the SUV measurement example to prevent the measure from being overly prescriptive about the type of SUV measurement required and allow for different acceptable measurement approaches (e.g., 2D, volumetric). The group also decided that the measure should require reports to contain the overall normalization method used by the practice (e.g., body weight, lean body mass, body surface area). One panelist suggested that separating this numerator element into three bullets would provide clarity regarding the criteria to meet the measure by focusing on 1) stating the overall normalization method used by the practice, 2) detailing the SUV measurement type (e.g., SUV max, SUV mean) for each reported value, and 3) reporting one reference background lesion. Due to meeting time constraints, the panel agreed to work on this suggestion via email.  </w:t>
      </w:r>
    </w:p>
    <w:p w14:paraId="61B45BE1" w14:textId="77777777" w:rsidR="002B54D5" w:rsidRPr="002B54D5" w:rsidRDefault="002B54D5" w:rsidP="00CB589E">
      <w:pPr>
        <w:pStyle w:val="NormalWeb"/>
        <w:spacing w:before="0" w:beforeAutospacing="0" w:afterLines="160" w:after="384" w:afterAutospacing="0" w:line="262" w:lineRule="auto"/>
        <w:contextualSpacing/>
        <w:rPr>
          <w:rFonts w:asciiTheme="minorHAnsi" w:hAnsiTheme="minorHAnsi" w:cstheme="minorHAnsi"/>
          <w:color w:val="0E101A"/>
          <w:sz w:val="22"/>
          <w:szCs w:val="22"/>
        </w:rPr>
      </w:pPr>
      <w:r w:rsidRPr="002B54D5">
        <w:rPr>
          <w:rFonts w:asciiTheme="minorHAnsi" w:hAnsiTheme="minorHAnsi" w:cstheme="minorHAnsi"/>
          <w:b/>
          <w:bCs/>
          <w:color w:val="0E101A"/>
          <w:sz w:val="22"/>
          <w:szCs w:val="22"/>
        </w:rPr>
        <w:t>Next Steps</w:t>
      </w:r>
    </w:p>
    <w:p w14:paraId="5F35A7D8" w14:textId="78D4927E" w:rsidR="002B54D5" w:rsidRPr="002B54D5" w:rsidRDefault="002B54D5" w:rsidP="00F3082C">
      <w:pPr>
        <w:pStyle w:val="NormalWeb"/>
        <w:spacing w:before="0" w:beforeAutospacing="0" w:after="160" w:afterAutospacing="0" w:line="262" w:lineRule="auto"/>
        <w:rPr>
          <w:rFonts w:asciiTheme="minorHAnsi" w:hAnsiTheme="minorHAnsi" w:cstheme="minorHAnsi"/>
          <w:color w:val="0E101A"/>
          <w:sz w:val="22"/>
          <w:szCs w:val="22"/>
        </w:rPr>
      </w:pPr>
      <w:r w:rsidRPr="002B54D5">
        <w:rPr>
          <w:rFonts w:asciiTheme="minorHAnsi" w:hAnsiTheme="minorHAnsi" w:cstheme="minorHAnsi"/>
          <w:color w:val="0E101A"/>
          <w:sz w:val="22"/>
          <w:szCs w:val="22"/>
        </w:rPr>
        <w:t>According to today's discussion, ACR staff will include</w:t>
      </w:r>
      <w:r w:rsidR="007C2B18">
        <w:rPr>
          <w:rFonts w:asciiTheme="minorHAnsi" w:hAnsiTheme="minorHAnsi" w:cstheme="minorHAnsi"/>
          <w:color w:val="0E101A"/>
          <w:sz w:val="22"/>
          <w:szCs w:val="22"/>
        </w:rPr>
        <w:t xml:space="preserve"> the agreed-upon revisions to the measure's specifications in track changes and updates to the evidence. The updated document will then </w:t>
      </w:r>
      <w:r w:rsidRPr="002B54D5">
        <w:rPr>
          <w:rFonts w:asciiTheme="minorHAnsi" w:hAnsiTheme="minorHAnsi" w:cstheme="minorHAnsi"/>
          <w:color w:val="0E101A"/>
          <w:sz w:val="22"/>
          <w:szCs w:val="22"/>
        </w:rPr>
        <w:t>be shared with the group for further comments and feedback.</w:t>
      </w:r>
    </w:p>
    <w:p w14:paraId="2874F2E5" w14:textId="77777777" w:rsidR="002B54D5" w:rsidRPr="002B54D5" w:rsidRDefault="002B54D5" w:rsidP="00CB589E">
      <w:pPr>
        <w:pStyle w:val="NormalWeb"/>
        <w:spacing w:before="0" w:beforeAutospacing="0" w:afterLines="160" w:after="384" w:afterAutospacing="0" w:line="262" w:lineRule="auto"/>
        <w:contextualSpacing/>
        <w:rPr>
          <w:rFonts w:asciiTheme="minorHAnsi" w:hAnsiTheme="minorHAnsi" w:cstheme="minorHAnsi"/>
          <w:color w:val="0E101A"/>
          <w:sz w:val="22"/>
          <w:szCs w:val="22"/>
        </w:rPr>
      </w:pPr>
      <w:r w:rsidRPr="002B54D5">
        <w:rPr>
          <w:rFonts w:asciiTheme="minorHAnsi" w:hAnsiTheme="minorHAnsi" w:cstheme="minorHAnsi"/>
          <w:b/>
          <w:bCs/>
          <w:color w:val="0E101A"/>
          <w:sz w:val="22"/>
          <w:szCs w:val="22"/>
        </w:rPr>
        <w:t>Action Items</w:t>
      </w:r>
    </w:p>
    <w:p w14:paraId="29970479" w14:textId="77777777" w:rsidR="002B54D5" w:rsidRPr="002B54D5" w:rsidRDefault="002B54D5" w:rsidP="00F3082C">
      <w:pPr>
        <w:pStyle w:val="NormalWeb"/>
        <w:numPr>
          <w:ilvl w:val="0"/>
          <w:numId w:val="12"/>
        </w:numPr>
        <w:spacing w:before="0" w:beforeAutospacing="0" w:after="160" w:afterAutospacing="0" w:line="262" w:lineRule="auto"/>
        <w:rPr>
          <w:rFonts w:asciiTheme="minorHAnsi" w:hAnsiTheme="minorHAnsi" w:cstheme="minorHAnsi"/>
          <w:color w:val="0E101A"/>
          <w:sz w:val="22"/>
          <w:szCs w:val="22"/>
        </w:rPr>
      </w:pPr>
      <w:r w:rsidRPr="002B54D5">
        <w:rPr>
          <w:rFonts w:asciiTheme="minorHAnsi" w:hAnsiTheme="minorHAnsi" w:cstheme="minorHAnsi"/>
          <w:color w:val="0E101A"/>
          <w:sz w:val="22"/>
          <w:szCs w:val="22"/>
        </w:rPr>
        <w:t>ACR staff will update the citation to the 2021 version of the Practice Parameter for Performing FDG-PT/CT in Oncology.</w:t>
      </w:r>
    </w:p>
    <w:p w14:paraId="21936229" w14:textId="77777777" w:rsidR="002B54D5" w:rsidRPr="002B54D5" w:rsidRDefault="002B54D5" w:rsidP="00F3082C">
      <w:pPr>
        <w:pStyle w:val="NormalWeb"/>
        <w:numPr>
          <w:ilvl w:val="0"/>
          <w:numId w:val="12"/>
        </w:numPr>
        <w:spacing w:before="0" w:beforeAutospacing="0" w:after="160" w:afterAutospacing="0" w:line="262" w:lineRule="auto"/>
        <w:rPr>
          <w:rFonts w:asciiTheme="minorHAnsi" w:hAnsiTheme="minorHAnsi" w:cstheme="minorHAnsi"/>
          <w:color w:val="0E101A"/>
          <w:sz w:val="22"/>
          <w:szCs w:val="22"/>
        </w:rPr>
      </w:pPr>
      <w:r w:rsidRPr="002B54D5">
        <w:rPr>
          <w:rFonts w:asciiTheme="minorHAnsi" w:hAnsiTheme="minorHAnsi" w:cstheme="minorHAnsi"/>
          <w:color w:val="0E101A"/>
          <w:sz w:val="22"/>
          <w:szCs w:val="22"/>
        </w:rPr>
        <w:t xml:space="preserve">Sam will contact the other clinical expert, who was not on today's call, to receive feedback on the TEP's decisions. </w:t>
      </w:r>
    </w:p>
    <w:p w14:paraId="66195686" w14:textId="30038E96" w:rsidR="006D6A18" w:rsidRPr="00514B1F" w:rsidRDefault="002B54D5" w:rsidP="002D725C">
      <w:pPr>
        <w:pStyle w:val="NormalWeb"/>
        <w:numPr>
          <w:ilvl w:val="0"/>
          <w:numId w:val="12"/>
        </w:numPr>
        <w:spacing w:before="0" w:beforeAutospacing="0" w:after="160" w:afterAutospacing="0" w:line="262" w:lineRule="auto"/>
        <w:rPr>
          <w:rFonts w:asciiTheme="minorHAnsi" w:hAnsiTheme="minorHAnsi" w:cstheme="minorHAnsi"/>
          <w:color w:val="0E101A"/>
          <w:sz w:val="22"/>
          <w:szCs w:val="22"/>
        </w:rPr>
      </w:pPr>
      <w:r w:rsidRPr="002B54D5">
        <w:rPr>
          <w:rFonts w:asciiTheme="minorHAnsi" w:hAnsiTheme="minorHAnsi" w:cstheme="minorHAnsi"/>
          <w:color w:val="0E101A"/>
          <w:sz w:val="22"/>
          <w:szCs w:val="22"/>
        </w:rPr>
        <w:t xml:space="preserve">ACR staff will find references that support reporting uptake time within an approximate window (e.g., within 45 - 65 minutes) rather than an exact number (as currently specified). </w:t>
      </w:r>
    </w:p>
    <w:sectPr w:rsidR="006D6A18" w:rsidRPr="00514B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B9BD" w14:textId="77777777" w:rsidR="001D1A0D" w:rsidRDefault="001D1A0D" w:rsidP="00FC391F">
      <w:pPr>
        <w:spacing w:after="0" w:line="240" w:lineRule="auto"/>
      </w:pPr>
      <w:r>
        <w:separator/>
      </w:r>
    </w:p>
  </w:endnote>
  <w:endnote w:type="continuationSeparator" w:id="0">
    <w:p w14:paraId="769EEE42" w14:textId="77777777" w:rsidR="001D1A0D" w:rsidRDefault="001D1A0D" w:rsidP="00FC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1B7B" w14:textId="77777777" w:rsidR="001D1A0D" w:rsidRDefault="001D1A0D" w:rsidP="00FC391F">
      <w:pPr>
        <w:spacing w:after="0" w:line="240" w:lineRule="auto"/>
      </w:pPr>
      <w:r>
        <w:separator/>
      </w:r>
    </w:p>
  </w:footnote>
  <w:footnote w:type="continuationSeparator" w:id="0">
    <w:p w14:paraId="7FFE2D85" w14:textId="77777777" w:rsidR="001D1A0D" w:rsidRDefault="001D1A0D" w:rsidP="00FC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5CAC" w14:textId="464FD7D7" w:rsidR="00FC391F" w:rsidRDefault="00FC391F" w:rsidP="00FC391F">
    <w:pPr>
      <w:pStyle w:val="Header"/>
      <w:jc w:val="center"/>
    </w:pPr>
    <w:r>
      <w:rPr>
        <w:noProof/>
      </w:rPr>
      <w:drawing>
        <wp:inline distT="0" distB="0" distL="0" distR="0" wp14:anchorId="00181D83" wp14:editId="3830EC3A">
          <wp:extent cx="1739591" cy="457200"/>
          <wp:effectExtent l="0" t="0" r="635" b="0"/>
          <wp:docPr id="1097184701" name="Picture 10971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13010" name="Picture 734113010"/>
                  <pic:cNvPicPr/>
                </pic:nvPicPr>
                <pic:blipFill>
                  <a:blip r:embed="rId1">
                    <a:extLst>
                      <a:ext uri="{28A0092B-C50C-407E-A947-70E740481C1C}">
                        <a14:useLocalDpi xmlns:a14="http://schemas.microsoft.com/office/drawing/2010/main" val="0"/>
                      </a:ext>
                    </a:extLst>
                  </a:blip>
                  <a:stretch>
                    <a:fillRect/>
                  </a:stretch>
                </pic:blipFill>
                <pic:spPr>
                  <a:xfrm>
                    <a:off x="0" y="0"/>
                    <a:ext cx="1739591"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EA5"/>
    <w:multiLevelType w:val="hybridMultilevel"/>
    <w:tmpl w:val="4812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C4153"/>
    <w:multiLevelType w:val="multilevel"/>
    <w:tmpl w:val="A312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824EC"/>
    <w:multiLevelType w:val="hybridMultilevel"/>
    <w:tmpl w:val="D68A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73AB"/>
    <w:multiLevelType w:val="hybridMultilevel"/>
    <w:tmpl w:val="6500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3433F"/>
    <w:multiLevelType w:val="hybridMultilevel"/>
    <w:tmpl w:val="1654F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9D1DEF"/>
    <w:multiLevelType w:val="hybridMultilevel"/>
    <w:tmpl w:val="96F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93768"/>
    <w:multiLevelType w:val="hybridMultilevel"/>
    <w:tmpl w:val="F89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14A8D"/>
    <w:multiLevelType w:val="hybridMultilevel"/>
    <w:tmpl w:val="FB8A7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13952"/>
    <w:multiLevelType w:val="hybridMultilevel"/>
    <w:tmpl w:val="60480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B4AF5"/>
    <w:multiLevelType w:val="hybridMultilevel"/>
    <w:tmpl w:val="B0C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259E5"/>
    <w:multiLevelType w:val="hybridMultilevel"/>
    <w:tmpl w:val="C05C1198"/>
    <w:lvl w:ilvl="0" w:tplc="77B49402">
      <w:start w:val="1"/>
      <w:numFmt w:val="upperLetter"/>
      <w:lvlText w:val="%1."/>
      <w:lvlJc w:val="left"/>
      <w:pPr>
        <w:tabs>
          <w:tab w:val="num" w:pos="720"/>
        </w:tabs>
        <w:ind w:left="720" w:hanging="360"/>
      </w:pPr>
    </w:lvl>
    <w:lvl w:ilvl="1" w:tplc="BF4AF9EC">
      <w:start w:val="1"/>
      <w:numFmt w:val="upperLetter"/>
      <w:lvlText w:val="%2."/>
      <w:lvlJc w:val="left"/>
      <w:pPr>
        <w:tabs>
          <w:tab w:val="num" w:pos="1440"/>
        </w:tabs>
        <w:ind w:left="1440" w:hanging="360"/>
      </w:pPr>
    </w:lvl>
    <w:lvl w:ilvl="2" w:tplc="7848E7BC" w:tentative="1">
      <w:start w:val="1"/>
      <w:numFmt w:val="upperLetter"/>
      <w:lvlText w:val="%3."/>
      <w:lvlJc w:val="left"/>
      <w:pPr>
        <w:tabs>
          <w:tab w:val="num" w:pos="2160"/>
        </w:tabs>
        <w:ind w:left="2160" w:hanging="360"/>
      </w:pPr>
    </w:lvl>
    <w:lvl w:ilvl="3" w:tplc="DD5EFACC" w:tentative="1">
      <w:start w:val="1"/>
      <w:numFmt w:val="upperLetter"/>
      <w:lvlText w:val="%4."/>
      <w:lvlJc w:val="left"/>
      <w:pPr>
        <w:tabs>
          <w:tab w:val="num" w:pos="2880"/>
        </w:tabs>
        <w:ind w:left="2880" w:hanging="360"/>
      </w:pPr>
    </w:lvl>
    <w:lvl w:ilvl="4" w:tplc="253E3E38" w:tentative="1">
      <w:start w:val="1"/>
      <w:numFmt w:val="upperLetter"/>
      <w:lvlText w:val="%5."/>
      <w:lvlJc w:val="left"/>
      <w:pPr>
        <w:tabs>
          <w:tab w:val="num" w:pos="3600"/>
        </w:tabs>
        <w:ind w:left="3600" w:hanging="360"/>
      </w:pPr>
    </w:lvl>
    <w:lvl w:ilvl="5" w:tplc="4CBE94A2" w:tentative="1">
      <w:start w:val="1"/>
      <w:numFmt w:val="upperLetter"/>
      <w:lvlText w:val="%6."/>
      <w:lvlJc w:val="left"/>
      <w:pPr>
        <w:tabs>
          <w:tab w:val="num" w:pos="4320"/>
        </w:tabs>
        <w:ind w:left="4320" w:hanging="360"/>
      </w:pPr>
    </w:lvl>
    <w:lvl w:ilvl="6" w:tplc="9C4CB27E" w:tentative="1">
      <w:start w:val="1"/>
      <w:numFmt w:val="upperLetter"/>
      <w:lvlText w:val="%7."/>
      <w:lvlJc w:val="left"/>
      <w:pPr>
        <w:tabs>
          <w:tab w:val="num" w:pos="5040"/>
        </w:tabs>
        <w:ind w:left="5040" w:hanging="360"/>
      </w:pPr>
    </w:lvl>
    <w:lvl w:ilvl="7" w:tplc="1E34FC3E" w:tentative="1">
      <w:start w:val="1"/>
      <w:numFmt w:val="upperLetter"/>
      <w:lvlText w:val="%8."/>
      <w:lvlJc w:val="left"/>
      <w:pPr>
        <w:tabs>
          <w:tab w:val="num" w:pos="5760"/>
        </w:tabs>
        <w:ind w:left="5760" w:hanging="360"/>
      </w:pPr>
    </w:lvl>
    <w:lvl w:ilvl="8" w:tplc="7BA4AB2C" w:tentative="1">
      <w:start w:val="1"/>
      <w:numFmt w:val="upperLetter"/>
      <w:lvlText w:val="%9."/>
      <w:lvlJc w:val="left"/>
      <w:pPr>
        <w:tabs>
          <w:tab w:val="num" w:pos="6480"/>
        </w:tabs>
        <w:ind w:left="6480" w:hanging="360"/>
      </w:pPr>
    </w:lvl>
  </w:abstractNum>
  <w:abstractNum w:abstractNumId="11" w15:restartNumberingAfterBreak="0">
    <w:nsid w:val="7B6C2735"/>
    <w:multiLevelType w:val="hybridMultilevel"/>
    <w:tmpl w:val="D1E2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131761">
    <w:abstractNumId w:val="3"/>
  </w:num>
  <w:num w:numId="2" w16cid:durableId="621771743">
    <w:abstractNumId w:val="11"/>
  </w:num>
  <w:num w:numId="3" w16cid:durableId="458187107">
    <w:abstractNumId w:val="10"/>
  </w:num>
  <w:num w:numId="4" w16cid:durableId="1852798630">
    <w:abstractNumId w:val="7"/>
  </w:num>
  <w:num w:numId="5" w16cid:durableId="336926579">
    <w:abstractNumId w:val="6"/>
  </w:num>
  <w:num w:numId="6" w16cid:durableId="1964605303">
    <w:abstractNumId w:val="9"/>
  </w:num>
  <w:num w:numId="7" w16cid:durableId="1964916468">
    <w:abstractNumId w:val="8"/>
  </w:num>
  <w:num w:numId="8" w16cid:durableId="1943998252">
    <w:abstractNumId w:val="4"/>
  </w:num>
  <w:num w:numId="9" w16cid:durableId="352803533">
    <w:abstractNumId w:val="2"/>
  </w:num>
  <w:num w:numId="10" w16cid:durableId="1763647439">
    <w:abstractNumId w:val="0"/>
  </w:num>
  <w:num w:numId="11" w16cid:durableId="264314039">
    <w:abstractNumId w:val="5"/>
  </w:num>
  <w:num w:numId="12" w16cid:durableId="122822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1F"/>
    <w:rsid w:val="00040086"/>
    <w:rsid w:val="00050425"/>
    <w:rsid w:val="0005320E"/>
    <w:rsid w:val="000642D4"/>
    <w:rsid w:val="000D79EA"/>
    <w:rsid w:val="000F249B"/>
    <w:rsid w:val="00130ABC"/>
    <w:rsid w:val="0016450E"/>
    <w:rsid w:val="001D0DA5"/>
    <w:rsid w:val="001D1A0D"/>
    <w:rsid w:val="002515F4"/>
    <w:rsid w:val="002B54D5"/>
    <w:rsid w:val="002D725C"/>
    <w:rsid w:val="003A418F"/>
    <w:rsid w:val="003D0BC2"/>
    <w:rsid w:val="00427095"/>
    <w:rsid w:val="00436725"/>
    <w:rsid w:val="004663F0"/>
    <w:rsid w:val="00485B8D"/>
    <w:rsid w:val="004C255B"/>
    <w:rsid w:val="004C7422"/>
    <w:rsid w:val="00514B1F"/>
    <w:rsid w:val="00515C78"/>
    <w:rsid w:val="00515F97"/>
    <w:rsid w:val="005362F3"/>
    <w:rsid w:val="0058542E"/>
    <w:rsid w:val="005861EE"/>
    <w:rsid w:val="0058722B"/>
    <w:rsid w:val="005906D7"/>
    <w:rsid w:val="005B140D"/>
    <w:rsid w:val="005C6ADE"/>
    <w:rsid w:val="00620BE3"/>
    <w:rsid w:val="0065159F"/>
    <w:rsid w:val="00691136"/>
    <w:rsid w:val="00697938"/>
    <w:rsid w:val="006A6546"/>
    <w:rsid w:val="006D6A18"/>
    <w:rsid w:val="006D6A2D"/>
    <w:rsid w:val="007014B6"/>
    <w:rsid w:val="007B5B4D"/>
    <w:rsid w:val="007C0418"/>
    <w:rsid w:val="007C2B18"/>
    <w:rsid w:val="00803AD2"/>
    <w:rsid w:val="00817EF1"/>
    <w:rsid w:val="00870B4B"/>
    <w:rsid w:val="008838B1"/>
    <w:rsid w:val="008C6EA2"/>
    <w:rsid w:val="008D570C"/>
    <w:rsid w:val="008D6D8C"/>
    <w:rsid w:val="008D7416"/>
    <w:rsid w:val="00911AE9"/>
    <w:rsid w:val="0093002E"/>
    <w:rsid w:val="00953054"/>
    <w:rsid w:val="00962976"/>
    <w:rsid w:val="009C4A7C"/>
    <w:rsid w:val="009E12E7"/>
    <w:rsid w:val="00A20756"/>
    <w:rsid w:val="00A25F29"/>
    <w:rsid w:val="00A46EE8"/>
    <w:rsid w:val="00A82C72"/>
    <w:rsid w:val="00A87EE0"/>
    <w:rsid w:val="00AB165D"/>
    <w:rsid w:val="00B0713D"/>
    <w:rsid w:val="00B138DE"/>
    <w:rsid w:val="00B4488E"/>
    <w:rsid w:val="00BC4430"/>
    <w:rsid w:val="00C17919"/>
    <w:rsid w:val="00C31162"/>
    <w:rsid w:val="00C610FB"/>
    <w:rsid w:val="00C63F01"/>
    <w:rsid w:val="00C81860"/>
    <w:rsid w:val="00C86372"/>
    <w:rsid w:val="00CB4B76"/>
    <w:rsid w:val="00CB589E"/>
    <w:rsid w:val="00CE5E9C"/>
    <w:rsid w:val="00D544B9"/>
    <w:rsid w:val="00D954D6"/>
    <w:rsid w:val="00DC4327"/>
    <w:rsid w:val="00DD07B4"/>
    <w:rsid w:val="00DD35E4"/>
    <w:rsid w:val="00DE15D5"/>
    <w:rsid w:val="00DE77B7"/>
    <w:rsid w:val="00E177FA"/>
    <w:rsid w:val="00E21E72"/>
    <w:rsid w:val="00E538F0"/>
    <w:rsid w:val="00E63B0E"/>
    <w:rsid w:val="00EC44C3"/>
    <w:rsid w:val="00F07BE6"/>
    <w:rsid w:val="00F1217D"/>
    <w:rsid w:val="00F3082C"/>
    <w:rsid w:val="00F35734"/>
    <w:rsid w:val="00F37FA3"/>
    <w:rsid w:val="00F50DE7"/>
    <w:rsid w:val="00F7213B"/>
    <w:rsid w:val="00F7333D"/>
    <w:rsid w:val="00FB3840"/>
    <w:rsid w:val="00FB5AA2"/>
    <w:rsid w:val="00FC391F"/>
    <w:rsid w:val="00FC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09D04"/>
  <w15:chartTrackingRefBased/>
  <w15:docId w15:val="{3FD14EE0-0F96-43C7-A593-789F7F8C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76"/>
  </w:style>
  <w:style w:type="paragraph" w:styleId="Heading1">
    <w:name w:val="heading 1"/>
    <w:basedOn w:val="Normal"/>
    <w:next w:val="Normal"/>
    <w:link w:val="Heading1Char"/>
    <w:uiPriority w:val="9"/>
    <w:qFormat/>
    <w:rsid w:val="00FC3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9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9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9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817EF1"/>
    <w:pPr>
      <w:spacing w:after="0" w:line="240" w:lineRule="auto"/>
    </w:pPr>
    <w:tblPr>
      <w:tblStyleRowBandSize w:val="1"/>
      <w:tblStyleCol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ACB9CA" w:themeFill="text2" w:themeFillTint="66"/>
      </w:tcPr>
    </w:tblStylePr>
  </w:style>
  <w:style w:type="character" w:customStyle="1" w:styleId="Heading1Char">
    <w:name w:val="Heading 1 Char"/>
    <w:basedOn w:val="DefaultParagraphFont"/>
    <w:link w:val="Heading1"/>
    <w:uiPriority w:val="9"/>
    <w:rsid w:val="00FC3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9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9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9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91F"/>
    <w:rPr>
      <w:rFonts w:eastAsiaTheme="majorEastAsia" w:cstheme="majorBidi"/>
      <w:color w:val="272727" w:themeColor="text1" w:themeTint="D8"/>
    </w:rPr>
  </w:style>
  <w:style w:type="paragraph" w:styleId="Title">
    <w:name w:val="Title"/>
    <w:basedOn w:val="Normal"/>
    <w:next w:val="Normal"/>
    <w:link w:val="TitleChar"/>
    <w:uiPriority w:val="10"/>
    <w:qFormat/>
    <w:rsid w:val="00FC3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91F"/>
    <w:pPr>
      <w:spacing w:before="160"/>
      <w:jc w:val="center"/>
    </w:pPr>
    <w:rPr>
      <w:i/>
      <w:iCs/>
      <w:color w:val="404040" w:themeColor="text1" w:themeTint="BF"/>
    </w:rPr>
  </w:style>
  <w:style w:type="character" w:customStyle="1" w:styleId="QuoteChar">
    <w:name w:val="Quote Char"/>
    <w:basedOn w:val="DefaultParagraphFont"/>
    <w:link w:val="Quote"/>
    <w:uiPriority w:val="29"/>
    <w:rsid w:val="00FC391F"/>
    <w:rPr>
      <w:i/>
      <w:iCs/>
      <w:color w:val="404040" w:themeColor="text1" w:themeTint="BF"/>
    </w:rPr>
  </w:style>
  <w:style w:type="paragraph" w:styleId="ListParagraph">
    <w:name w:val="List Paragraph"/>
    <w:basedOn w:val="Normal"/>
    <w:uiPriority w:val="34"/>
    <w:qFormat/>
    <w:rsid w:val="00FC391F"/>
    <w:pPr>
      <w:ind w:left="720"/>
      <w:contextualSpacing/>
    </w:pPr>
  </w:style>
  <w:style w:type="character" w:styleId="IntenseEmphasis">
    <w:name w:val="Intense Emphasis"/>
    <w:basedOn w:val="DefaultParagraphFont"/>
    <w:uiPriority w:val="21"/>
    <w:qFormat/>
    <w:rsid w:val="00FC391F"/>
    <w:rPr>
      <w:i/>
      <w:iCs/>
      <w:color w:val="2F5496" w:themeColor="accent1" w:themeShade="BF"/>
    </w:rPr>
  </w:style>
  <w:style w:type="paragraph" w:styleId="IntenseQuote">
    <w:name w:val="Intense Quote"/>
    <w:basedOn w:val="Normal"/>
    <w:next w:val="Normal"/>
    <w:link w:val="IntenseQuoteChar"/>
    <w:uiPriority w:val="30"/>
    <w:qFormat/>
    <w:rsid w:val="00FC3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91F"/>
    <w:rPr>
      <w:i/>
      <w:iCs/>
      <w:color w:val="2F5496" w:themeColor="accent1" w:themeShade="BF"/>
    </w:rPr>
  </w:style>
  <w:style w:type="character" w:styleId="IntenseReference">
    <w:name w:val="Intense Reference"/>
    <w:basedOn w:val="DefaultParagraphFont"/>
    <w:uiPriority w:val="32"/>
    <w:qFormat/>
    <w:rsid w:val="00FC391F"/>
    <w:rPr>
      <w:b/>
      <w:bCs/>
      <w:smallCaps/>
      <w:color w:val="2F5496" w:themeColor="accent1" w:themeShade="BF"/>
      <w:spacing w:val="5"/>
    </w:rPr>
  </w:style>
  <w:style w:type="paragraph" w:styleId="Header">
    <w:name w:val="header"/>
    <w:basedOn w:val="Normal"/>
    <w:link w:val="HeaderChar"/>
    <w:uiPriority w:val="99"/>
    <w:unhideWhenUsed/>
    <w:rsid w:val="00FC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1F"/>
  </w:style>
  <w:style w:type="paragraph" w:styleId="Footer">
    <w:name w:val="footer"/>
    <w:basedOn w:val="Normal"/>
    <w:link w:val="FooterChar"/>
    <w:uiPriority w:val="99"/>
    <w:unhideWhenUsed/>
    <w:rsid w:val="00FC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1F"/>
  </w:style>
  <w:style w:type="character" w:styleId="Hyperlink">
    <w:name w:val="Hyperlink"/>
    <w:basedOn w:val="DefaultParagraphFont"/>
    <w:uiPriority w:val="99"/>
    <w:unhideWhenUsed/>
    <w:rsid w:val="00436725"/>
    <w:rPr>
      <w:color w:val="0563C1" w:themeColor="hyperlink"/>
      <w:u w:val="single"/>
    </w:rPr>
  </w:style>
  <w:style w:type="character" w:styleId="UnresolvedMention">
    <w:name w:val="Unresolved Mention"/>
    <w:basedOn w:val="DefaultParagraphFont"/>
    <w:uiPriority w:val="99"/>
    <w:semiHidden/>
    <w:unhideWhenUsed/>
    <w:rsid w:val="00436725"/>
    <w:rPr>
      <w:color w:val="605E5C"/>
      <w:shd w:val="clear" w:color="auto" w:fill="E1DFDD"/>
    </w:rPr>
  </w:style>
  <w:style w:type="character" w:styleId="CommentReference">
    <w:name w:val="annotation reference"/>
    <w:basedOn w:val="DefaultParagraphFont"/>
    <w:uiPriority w:val="99"/>
    <w:semiHidden/>
    <w:unhideWhenUsed/>
    <w:rsid w:val="00911AE9"/>
    <w:rPr>
      <w:sz w:val="16"/>
      <w:szCs w:val="16"/>
    </w:rPr>
  </w:style>
  <w:style w:type="paragraph" w:styleId="CommentText">
    <w:name w:val="annotation text"/>
    <w:basedOn w:val="Normal"/>
    <w:link w:val="CommentTextChar"/>
    <w:uiPriority w:val="99"/>
    <w:unhideWhenUsed/>
    <w:rsid w:val="00911AE9"/>
    <w:pPr>
      <w:spacing w:line="240" w:lineRule="auto"/>
    </w:pPr>
    <w:rPr>
      <w:sz w:val="20"/>
      <w:szCs w:val="20"/>
    </w:rPr>
  </w:style>
  <w:style w:type="character" w:customStyle="1" w:styleId="CommentTextChar">
    <w:name w:val="Comment Text Char"/>
    <w:basedOn w:val="DefaultParagraphFont"/>
    <w:link w:val="CommentText"/>
    <w:uiPriority w:val="99"/>
    <w:rsid w:val="00911AE9"/>
    <w:rPr>
      <w:sz w:val="20"/>
      <w:szCs w:val="20"/>
    </w:rPr>
  </w:style>
  <w:style w:type="paragraph" w:styleId="CommentSubject">
    <w:name w:val="annotation subject"/>
    <w:basedOn w:val="CommentText"/>
    <w:next w:val="CommentText"/>
    <w:link w:val="CommentSubjectChar"/>
    <w:uiPriority w:val="99"/>
    <w:semiHidden/>
    <w:unhideWhenUsed/>
    <w:rsid w:val="00911AE9"/>
    <w:rPr>
      <w:b/>
      <w:bCs/>
    </w:rPr>
  </w:style>
  <w:style w:type="character" w:customStyle="1" w:styleId="CommentSubjectChar">
    <w:name w:val="Comment Subject Char"/>
    <w:basedOn w:val="CommentTextChar"/>
    <w:link w:val="CommentSubject"/>
    <w:uiPriority w:val="99"/>
    <w:semiHidden/>
    <w:rsid w:val="00911AE9"/>
    <w:rPr>
      <w:b/>
      <w:bCs/>
      <w:sz w:val="20"/>
      <w:szCs w:val="20"/>
    </w:rPr>
  </w:style>
  <w:style w:type="table" w:styleId="TableGrid">
    <w:name w:val="Table Grid"/>
    <w:basedOn w:val="TableNormal"/>
    <w:uiPriority w:val="39"/>
    <w:rsid w:val="0096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418F"/>
    <w:rPr>
      <w:i/>
      <w:iCs/>
    </w:rPr>
  </w:style>
  <w:style w:type="paragraph" w:styleId="NormalWeb">
    <w:name w:val="Normal (Web)"/>
    <w:basedOn w:val="Normal"/>
    <w:uiPriority w:val="99"/>
    <w:unhideWhenUsed/>
    <w:rsid w:val="006D6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651">
      <w:bodyDiv w:val="1"/>
      <w:marLeft w:val="0"/>
      <w:marRight w:val="0"/>
      <w:marTop w:val="0"/>
      <w:marBottom w:val="0"/>
      <w:divBdr>
        <w:top w:val="none" w:sz="0" w:space="0" w:color="auto"/>
        <w:left w:val="none" w:sz="0" w:space="0" w:color="auto"/>
        <w:bottom w:val="none" w:sz="0" w:space="0" w:color="auto"/>
        <w:right w:val="none" w:sz="0" w:space="0" w:color="auto"/>
      </w:divBdr>
      <w:divsChild>
        <w:div w:id="1171406482">
          <w:marLeft w:val="0"/>
          <w:marRight w:val="0"/>
          <w:marTop w:val="0"/>
          <w:marBottom w:val="0"/>
          <w:divBdr>
            <w:top w:val="none" w:sz="0" w:space="0" w:color="auto"/>
            <w:left w:val="none" w:sz="0" w:space="0" w:color="auto"/>
            <w:bottom w:val="none" w:sz="0" w:space="0" w:color="auto"/>
            <w:right w:val="none" w:sz="0" w:space="0" w:color="auto"/>
          </w:divBdr>
          <w:divsChild>
            <w:div w:id="1859392288">
              <w:marLeft w:val="0"/>
              <w:marRight w:val="0"/>
              <w:marTop w:val="240"/>
              <w:marBottom w:val="0"/>
              <w:divBdr>
                <w:top w:val="none" w:sz="0" w:space="0" w:color="auto"/>
                <w:left w:val="none" w:sz="0" w:space="0" w:color="auto"/>
                <w:bottom w:val="none" w:sz="0" w:space="0" w:color="auto"/>
                <w:right w:val="none" w:sz="0" w:space="0" w:color="auto"/>
              </w:divBdr>
              <w:divsChild>
                <w:div w:id="300379289">
                  <w:marLeft w:val="0"/>
                  <w:marRight w:val="0"/>
                  <w:marTop w:val="0"/>
                  <w:marBottom w:val="0"/>
                  <w:divBdr>
                    <w:top w:val="none" w:sz="0" w:space="0" w:color="auto"/>
                    <w:left w:val="none" w:sz="0" w:space="0" w:color="auto"/>
                    <w:bottom w:val="none" w:sz="0" w:space="0" w:color="auto"/>
                    <w:right w:val="none" w:sz="0" w:space="0" w:color="auto"/>
                  </w:divBdr>
                </w:div>
                <w:div w:id="1398166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56707901">
          <w:marLeft w:val="0"/>
          <w:marRight w:val="0"/>
          <w:marTop w:val="0"/>
          <w:marBottom w:val="0"/>
          <w:divBdr>
            <w:top w:val="none" w:sz="0" w:space="0" w:color="auto"/>
            <w:left w:val="none" w:sz="0" w:space="0" w:color="auto"/>
            <w:bottom w:val="none" w:sz="0" w:space="0" w:color="auto"/>
            <w:right w:val="none" w:sz="0" w:space="0" w:color="auto"/>
          </w:divBdr>
          <w:divsChild>
            <w:div w:id="1963262693">
              <w:marLeft w:val="0"/>
              <w:marRight w:val="0"/>
              <w:marTop w:val="0"/>
              <w:marBottom w:val="0"/>
              <w:divBdr>
                <w:top w:val="none" w:sz="0" w:space="0" w:color="auto"/>
                <w:left w:val="none" w:sz="0" w:space="0" w:color="auto"/>
                <w:bottom w:val="none" w:sz="0" w:space="0" w:color="auto"/>
                <w:right w:val="none" w:sz="0" w:space="0" w:color="auto"/>
              </w:divBdr>
            </w:div>
            <w:div w:id="22097385">
              <w:marLeft w:val="0"/>
              <w:marRight w:val="0"/>
              <w:marTop w:val="240"/>
              <w:marBottom w:val="0"/>
              <w:divBdr>
                <w:top w:val="none" w:sz="0" w:space="0" w:color="auto"/>
                <w:left w:val="none" w:sz="0" w:space="0" w:color="auto"/>
                <w:bottom w:val="none" w:sz="0" w:space="0" w:color="auto"/>
                <w:right w:val="none" w:sz="0" w:space="0" w:color="auto"/>
              </w:divBdr>
            </w:div>
            <w:div w:id="1619407448">
              <w:marLeft w:val="0"/>
              <w:marRight w:val="0"/>
              <w:marTop w:val="240"/>
              <w:marBottom w:val="0"/>
              <w:divBdr>
                <w:top w:val="none" w:sz="0" w:space="0" w:color="auto"/>
                <w:left w:val="none" w:sz="0" w:space="0" w:color="auto"/>
                <w:bottom w:val="none" w:sz="0" w:space="0" w:color="auto"/>
                <w:right w:val="none" w:sz="0" w:space="0" w:color="auto"/>
              </w:divBdr>
              <w:divsChild>
                <w:div w:id="1664090860">
                  <w:marLeft w:val="0"/>
                  <w:marRight w:val="0"/>
                  <w:marTop w:val="0"/>
                  <w:marBottom w:val="0"/>
                  <w:divBdr>
                    <w:top w:val="none" w:sz="0" w:space="0" w:color="auto"/>
                    <w:left w:val="none" w:sz="0" w:space="0" w:color="auto"/>
                    <w:bottom w:val="none" w:sz="0" w:space="0" w:color="auto"/>
                    <w:right w:val="none" w:sz="0" w:space="0" w:color="auto"/>
                  </w:divBdr>
                </w:div>
                <w:div w:id="354307357">
                  <w:marLeft w:val="0"/>
                  <w:marRight w:val="0"/>
                  <w:marTop w:val="240"/>
                  <w:marBottom w:val="0"/>
                  <w:divBdr>
                    <w:top w:val="none" w:sz="0" w:space="0" w:color="auto"/>
                    <w:left w:val="none" w:sz="0" w:space="0" w:color="auto"/>
                    <w:bottom w:val="none" w:sz="0" w:space="0" w:color="auto"/>
                    <w:right w:val="none" w:sz="0" w:space="0" w:color="auto"/>
                  </w:divBdr>
                  <w:divsChild>
                    <w:div w:id="1209297507">
                      <w:marLeft w:val="0"/>
                      <w:marRight w:val="0"/>
                      <w:marTop w:val="0"/>
                      <w:marBottom w:val="0"/>
                      <w:divBdr>
                        <w:top w:val="none" w:sz="0" w:space="0" w:color="auto"/>
                        <w:left w:val="none" w:sz="0" w:space="0" w:color="auto"/>
                        <w:bottom w:val="none" w:sz="0" w:space="0" w:color="auto"/>
                        <w:right w:val="none" w:sz="0" w:space="0" w:color="auto"/>
                      </w:divBdr>
                      <w:divsChild>
                        <w:div w:id="539704814">
                          <w:marLeft w:val="0"/>
                          <w:marRight w:val="0"/>
                          <w:marTop w:val="0"/>
                          <w:marBottom w:val="0"/>
                          <w:divBdr>
                            <w:top w:val="none" w:sz="0" w:space="0" w:color="auto"/>
                            <w:left w:val="none" w:sz="0" w:space="0" w:color="auto"/>
                            <w:bottom w:val="none" w:sz="0" w:space="0" w:color="auto"/>
                            <w:right w:val="none" w:sz="0" w:space="0" w:color="auto"/>
                          </w:divBdr>
                        </w:div>
                        <w:div w:id="1728607749">
                          <w:marLeft w:val="0"/>
                          <w:marRight w:val="0"/>
                          <w:marTop w:val="0"/>
                          <w:marBottom w:val="0"/>
                          <w:divBdr>
                            <w:top w:val="none" w:sz="0" w:space="0" w:color="auto"/>
                            <w:left w:val="none" w:sz="0" w:space="0" w:color="auto"/>
                            <w:bottom w:val="none" w:sz="0" w:space="0" w:color="auto"/>
                            <w:right w:val="none" w:sz="0" w:space="0" w:color="auto"/>
                          </w:divBdr>
                        </w:div>
                      </w:divsChild>
                    </w:div>
                    <w:div w:id="1890149276">
                      <w:marLeft w:val="0"/>
                      <w:marRight w:val="0"/>
                      <w:marTop w:val="0"/>
                      <w:marBottom w:val="0"/>
                      <w:divBdr>
                        <w:top w:val="none" w:sz="0" w:space="0" w:color="auto"/>
                        <w:left w:val="none" w:sz="0" w:space="0" w:color="auto"/>
                        <w:bottom w:val="none" w:sz="0" w:space="0" w:color="auto"/>
                        <w:right w:val="none" w:sz="0" w:space="0" w:color="auto"/>
                      </w:divBdr>
                      <w:divsChild>
                        <w:div w:id="287051101">
                          <w:marLeft w:val="0"/>
                          <w:marRight w:val="0"/>
                          <w:marTop w:val="0"/>
                          <w:marBottom w:val="0"/>
                          <w:divBdr>
                            <w:top w:val="none" w:sz="0" w:space="0" w:color="auto"/>
                            <w:left w:val="none" w:sz="0" w:space="0" w:color="auto"/>
                            <w:bottom w:val="none" w:sz="0" w:space="0" w:color="auto"/>
                            <w:right w:val="none" w:sz="0" w:space="0" w:color="auto"/>
                          </w:divBdr>
                        </w:div>
                        <w:div w:id="1015035097">
                          <w:marLeft w:val="0"/>
                          <w:marRight w:val="0"/>
                          <w:marTop w:val="0"/>
                          <w:marBottom w:val="0"/>
                          <w:divBdr>
                            <w:top w:val="none" w:sz="0" w:space="0" w:color="auto"/>
                            <w:left w:val="none" w:sz="0" w:space="0" w:color="auto"/>
                            <w:bottom w:val="none" w:sz="0" w:space="0" w:color="auto"/>
                            <w:right w:val="none" w:sz="0" w:space="0" w:color="auto"/>
                          </w:divBdr>
                        </w:div>
                      </w:divsChild>
                    </w:div>
                    <w:div w:id="392392955">
                      <w:marLeft w:val="0"/>
                      <w:marRight w:val="0"/>
                      <w:marTop w:val="0"/>
                      <w:marBottom w:val="0"/>
                      <w:divBdr>
                        <w:top w:val="none" w:sz="0" w:space="0" w:color="auto"/>
                        <w:left w:val="none" w:sz="0" w:space="0" w:color="auto"/>
                        <w:bottom w:val="none" w:sz="0" w:space="0" w:color="auto"/>
                        <w:right w:val="none" w:sz="0" w:space="0" w:color="auto"/>
                      </w:divBdr>
                      <w:divsChild>
                        <w:div w:id="259262237">
                          <w:marLeft w:val="0"/>
                          <w:marRight w:val="0"/>
                          <w:marTop w:val="0"/>
                          <w:marBottom w:val="0"/>
                          <w:divBdr>
                            <w:top w:val="none" w:sz="0" w:space="0" w:color="auto"/>
                            <w:left w:val="none" w:sz="0" w:space="0" w:color="auto"/>
                            <w:bottom w:val="none" w:sz="0" w:space="0" w:color="auto"/>
                            <w:right w:val="none" w:sz="0" w:space="0" w:color="auto"/>
                          </w:divBdr>
                        </w:div>
                        <w:div w:id="1567758752">
                          <w:marLeft w:val="0"/>
                          <w:marRight w:val="0"/>
                          <w:marTop w:val="0"/>
                          <w:marBottom w:val="0"/>
                          <w:divBdr>
                            <w:top w:val="none" w:sz="0" w:space="0" w:color="auto"/>
                            <w:left w:val="none" w:sz="0" w:space="0" w:color="auto"/>
                            <w:bottom w:val="none" w:sz="0" w:space="0" w:color="auto"/>
                            <w:right w:val="none" w:sz="0" w:space="0" w:color="auto"/>
                          </w:divBdr>
                        </w:div>
                      </w:divsChild>
                    </w:div>
                    <w:div w:id="1513757617">
                      <w:marLeft w:val="0"/>
                      <w:marRight w:val="0"/>
                      <w:marTop w:val="0"/>
                      <w:marBottom w:val="0"/>
                      <w:divBdr>
                        <w:top w:val="none" w:sz="0" w:space="0" w:color="auto"/>
                        <w:left w:val="none" w:sz="0" w:space="0" w:color="auto"/>
                        <w:bottom w:val="none" w:sz="0" w:space="0" w:color="auto"/>
                        <w:right w:val="none" w:sz="0" w:space="0" w:color="auto"/>
                      </w:divBdr>
                      <w:divsChild>
                        <w:div w:id="75712639">
                          <w:marLeft w:val="0"/>
                          <w:marRight w:val="0"/>
                          <w:marTop w:val="0"/>
                          <w:marBottom w:val="0"/>
                          <w:divBdr>
                            <w:top w:val="none" w:sz="0" w:space="0" w:color="auto"/>
                            <w:left w:val="none" w:sz="0" w:space="0" w:color="auto"/>
                            <w:bottom w:val="none" w:sz="0" w:space="0" w:color="auto"/>
                            <w:right w:val="none" w:sz="0" w:space="0" w:color="auto"/>
                          </w:divBdr>
                        </w:div>
                        <w:div w:id="1621642801">
                          <w:marLeft w:val="0"/>
                          <w:marRight w:val="0"/>
                          <w:marTop w:val="0"/>
                          <w:marBottom w:val="0"/>
                          <w:divBdr>
                            <w:top w:val="none" w:sz="0" w:space="0" w:color="auto"/>
                            <w:left w:val="none" w:sz="0" w:space="0" w:color="auto"/>
                            <w:bottom w:val="none" w:sz="0" w:space="0" w:color="auto"/>
                            <w:right w:val="none" w:sz="0" w:space="0" w:color="auto"/>
                          </w:divBdr>
                        </w:div>
                      </w:divsChild>
                    </w:div>
                    <w:div w:id="327755339">
                      <w:marLeft w:val="0"/>
                      <w:marRight w:val="0"/>
                      <w:marTop w:val="0"/>
                      <w:marBottom w:val="0"/>
                      <w:divBdr>
                        <w:top w:val="none" w:sz="0" w:space="0" w:color="auto"/>
                        <w:left w:val="none" w:sz="0" w:space="0" w:color="auto"/>
                        <w:bottom w:val="none" w:sz="0" w:space="0" w:color="auto"/>
                        <w:right w:val="none" w:sz="0" w:space="0" w:color="auto"/>
                      </w:divBdr>
                      <w:divsChild>
                        <w:div w:id="1518274432">
                          <w:marLeft w:val="0"/>
                          <w:marRight w:val="0"/>
                          <w:marTop w:val="0"/>
                          <w:marBottom w:val="0"/>
                          <w:divBdr>
                            <w:top w:val="none" w:sz="0" w:space="0" w:color="auto"/>
                            <w:left w:val="none" w:sz="0" w:space="0" w:color="auto"/>
                            <w:bottom w:val="none" w:sz="0" w:space="0" w:color="auto"/>
                            <w:right w:val="none" w:sz="0" w:space="0" w:color="auto"/>
                          </w:divBdr>
                        </w:div>
                        <w:div w:id="1044019789">
                          <w:marLeft w:val="0"/>
                          <w:marRight w:val="0"/>
                          <w:marTop w:val="0"/>
                          <w:marBottom w:val="0"/>
                          <w:divBdr>
                            <w:top w:val="none" w:sz="0" w:space="0" w:color="auto"/>
                            <w:left w:val="none" w:sz="0" w:space="0" w:color="auto"/>
                            <w:bottom w:val="none" w:sz="0" w:space="0" w:color="auto"/>
                            <w:right w:val="none" w:sz="0" w:space="0" w:color="auto"/>
                          </w:divBdr>
                        </w:div>
                      </w:divsChild>
                    </w:div>
                    <w:div w:id="1666057652">
                      <w:marLeft w:val="0"/>
                      <w:marRight w:val="0"/>
                      <w:marTop w:val="0"/>
                      <w:marBottom w:val="0"/>
                      <w:divBdr>
                        <w:top w:val="none" w:sz="0" w:space="0" w:color="auto"/>
                        <w:left w:val="none" w:sz="0" w:space="0" w:color="auto"/>
                        <w:bottom w:val="none" w:sz="0" w:space="0" w:color="auto"/>
                        <w:right w:val="none" w:sz="0" w:space="0" w:color="auto"/>
                      </w:divBdr>
                      <w:divsChild>
                        <w:div w:id="589505278">
                          <w:marLeft w:val="0"/>
                          <w:marRight w:val="0"/>
                          <w:marTop w:val="0"/>
                          <w:marBottom w:val="0"/>
                          <w:divBdr>
                            <w:top w:val="none" w:sz="0" w:space="0" w:color="auto"/>
                            <w:left w:val="none" w:sz="0" w:space="0" w:color="auto"/>
                            <w:bottom w:val="none" w:sz="0" w:space="0" w:color="auto"/>
                            <w:right w:val="none" w:sz="0" w:space="0" w:color="auto"/>
                          </w:divBdr>
                        </w:div>
                        <w:div w:id="248932065">
                          <w:marLeft w:val="0"/>
                          <w:marRight w:val="0"/>
                          <w:marTop w:val="0"/>
                          <w:marBottom w:val="0"/>
                          <w:divBdr>
                            <w:top w:val="none" w:sz="0" w:space="0" w:color="auto"/>
                            <w:left w:val="none" w:sz="0" w:space="0" w:color="auto"/>
                            <w:bottom w:val="none" w:sz="0" w:space="0" w:color="auto"/>
                            <w:right w:val="none" w:sz="0" w:space="0" w:color="auto"/>
                          </w:divBdr>
                        </w:div>
                      </w:divsChild>
                    </w:div>
                    <w:div w:id="1719746424">
                      <w:marLeft w:val="0"/>
                      <w:marRight w:val="0"/>
                      <w:marTop w:val="0"/>
                      <w:marBottom w:val="0"/>
                      <w:divBdr>
                        <w:top w:val="none" w:sz="0" w:space="0" w:color="auto"/>
                        <w:left w:val="none" w:sz="0" w:space="0" w:color="auto"/>
                        <w:bottom w:val="none" w:sz="0" w:space="0" w:color="auto"/>
                        <w:right w:val="none" w:sz="0" w:space="0" w:color="auto"/>
                      </w:divBdr>
                      <w:divsChild>
                        <w:div w:id="1488396403">
                          <w:marLeft w:val="0"/>
                          <w:marRight w:val="0"/>
                          <w:marTop w:val="0"/>
                          <w:marBottom w:val="0"/>
                          <w:divBdr>
                            <w:top w:val="none" w:sz="0" w:space="0" w:color="auto"/>
                            <w:left w:val="none" w:sz="0" w:space="0" w:color="auto"/>
                            <w:bottom w:val="none" w:sz="0" w:space="0" w:color="auto"/>
                            <w:right w:val="none" w:sz="0" w:space="0" w:color="auto"/>
                          </w:divBdr>
                        </w:div>
                        <w:div w:id="1864590889">
                          <w:marLeft w:val="0"/>
                          <w:marRight w:val="0"/>
                          <w:marTop w:val="0"/>
                          <w:marBottom w:val="0"/>
                          <w:divBdr>
                            <w:top w:val="none" w:sz="0" w:space="0" w:color="auto"/>
                            <w:left w:val="none" w:sz="0" w:space="0" w:color="auto"/>
                            <w:bottom w:val="none" w:sz="0" w:space="0" w:color="auto"/>
                            <w:right w:val="none" w:sz="0" w:space="0" w:color="auto"/>
                          </w:divBdr>
                        </w:div>
                      </w:divsChild>
                    </w:div>
                    <w:div w:id="1845701647">
                      <w:marLeft w:val="0"/>
                      <w:marRight w:val="0"/>
                      <w:marTop w:val="0"/>
                      <w:marBottom w:val="0"/>
                      <w:divBdr>
                        <w:top w:val="none" w:sz="0" w:space="0" w:color="auto"/>
                        <w:left w:val="none" w:sz="0" w:space="0" w:color="auto"/>
                        <w:bottom w:val="none" w:sz="0" w:space="0" w:color="auto"/>
                        <w:right w:val="none" w:sz="0" w:space="0" w:color="auto"/>
                      </w:divBdr>
                      <w:divsChild>
                        <w:div w:id="2092921925">
                          <w:marLeft w:val="0"/>
                          <w:marRight w:val="0"/>
                          <w:marTop w:val="0"/>
                          <w:marBottom w:val="0"/>
                          <w:divBdr>
                            <w:top w:val="none" w:sz="0" w:space="0" w:color="auto"/>
                            <w:left w:val="none" w:sz="0" w:space="0" w:color="auto"/>
                            <w:bottom w:val="none" w:sz="0" w:space="0" w:color="auto"/>
                            <w:right w:val="none" w:sz="0" w:space="0" w:color="auto"/>
                          </w:divBdr>
                        </w:div>
                        <w:div w:id="763957796">
                          <w:marLeft w:val="0"/>
                          <w:marRight w:val="0"/>
                          <w:marTop w:val="0"/>
                          <w:marBottom w:val="0"/>
                          <w:divBdr>
                            <w:top w:val="none" w:sz="0" w:space="0" w:color="auto"/>
                            <w:left w:val="none" w:sz="0" w:space="0" w:color="auto"/>
                            <w:bottom w:val="none" w:sz="0" w:space="0" w:color="auto"/>
                            <w:right w:val="none" w:sz="0" w:space="0" w:color="auto"/>
                          </w:divBdr>
                        </w:div>
                      </w:divsChild>
                    </w:div>
                    <w:div w:id="2098554510">
                      <w:marLeft w:val="0"/>
                      <w:marRight w:val="0"/>
                      <w:marTop w:val="0"/>
                      <w:marBottom w:val="0"/>
                      <w:divBdr>
                        <w:top w:val="none" w:sz="0" w:space="0" w:color="auto"/>
                        <w:left w:val="none" w:sz="0" w:space="0" w:color="auto"/>
                        <w:bottom w:val="none" w:sz="0" w:space="0" w:color="auto"/>
                        <w:right w:val="none" w:sz="0" w:space="0" w:color="auto"/>
                      </w:divBdr>
                      <w:divsChild>
                        <w:div w:id="1229926577">
                          <w:marLeft w:val="0"/>
                          <w:marRight w:val="0"/>
                          <w:marTop w:val="0"/>
                          <w:marBottom w:val="0"/>
                          <w:divBdr>
                            <w:top w:val="none" w:sz="0" w:space="0" w:color="auto"/>
                            <w:left w:val="none" w:sz="0" w:space="0" w:color="auto"/>
                            <w:bottom w:val="none" w:sz="0" w:space="0" w:color="auto"/>
                            <w:right w:val="none" w:sz="0" w:space="0" w:color="auto"/>
                          </w:divBdr>
                        </w:div>
                        <w:div w:id="2079591194">
                          <w:marLeft w:val="0"/>
                          <w:marRight w:val="0"/>
                          <w:marTop w:val="0"/>
                          <w:marBottom w:val="0"/>
                          <w:divBdr>
                            <w:top w:val="none" w:sz="0" w:space="0" w:color="auto"/>
                            <w:left w:val="none" w:sz="0" w:space="0" w:color="auto"/>
                            <w:bottom w:val="none" w:sz="0" w:space="0" w:color="auto"/>
                            <w:right w:val="none" w:sz="0" w:space="0" w:color="auto"/>
                          </w:divBdr>
                        </w:div>
                      </w:divsChild>
                    </w:div>
                    <w:div w:id="709384562">
                      <w:marLeft w:val="0"/>
                      <w:marRight w:val="0"/>
                      <w:marTop w:val="0"/>
                      <w:marBottom w:val="0"/>
                      <w:divBdr>
                        <w:top w:val="none" w:sz="0" w:space="0" w:color="auto"/>
                        <w:left w:val="none" w:sz="0" w:space="0" w:color="auto"/>
                        <w:bottom w:val="none" w:sz="0" w:space="0" w:color="auto"/>
                        <w:right w:val="none" w:sz="0" w:space="0" w:color="auto"/>
                      </w:divBdr>
                      <w:divsChild>
                        <w:div w:id="89202357">
                          <w:marLeft w:val="0"/>
                          <w:marRight w:val="0"/>
                          <w:marTop w:val="0"/>
                          <w:marBottom w:val="0"/>
                          <w:divBdr>
                            <w:top w:val="none" w:sz="0" w:space="0" w:color="auto"/>
                            <w:left w:val="none" w:sz="0" w:space="0" w:color="auto"/>
                            <w:bottom w:val="none" w:sz="0" w:space="0" w:color="auto"/>
                            <w:right w:val="none" w:sz="0" w:space="0" w:color="auto"/>
                          </w:divBdr>
                        </w:div>
                        <w:div w:id="555748514">
                          <w:marLeft w:val="0"/>
                          <w:marRight w:val="0"/>
                          <w:marTop w:val="0"/>
                          <w:marBottom w:val="0"/>
                          <w:divBdr>
                            <w:top w:val="none" w:sz="0" w:space="0" w:color="auto"/>
                            <w:left w:val="none" w:sz="0" w:space="0" w:color="auto"/>
                            <w:bottom w:val="none" w:sz="0" w:space="0" w:color="auto"/>
                            <w:right w:val="none" w:sz="0" w:space="0" w:color="auto"/>
                          </w:divBdr>
                        </w:div>
                      </w:divsChild>
                    </w:div>
                    <w:div w:id="1506095798">
                      <w:marLeft w:val="0"/>
                      <w:marRight w:val="0"/>
                      <w:marTop w:val="0"/>
                      <w:marBottom w:val="0"/>
                      <w:divBdr>
                        <w:top w:val="none" w:sz="0" w:space="0" w:color="auto"/>
                        <w:left w:val="none" w:sz="0" w:space="0" w:color="auto"/>
                        <w:bottom w:val="none" w:sz="0" w:space="0" w:color="auto"/>
                        <w:right w:val="none" w:sz="0" w:space="0" w:color="auto"/>
                      </w:divBdr>
                      <w:divsChild>
                        <w:div w:id="109126722">
                          <w:marLeft w:val="0"/>
                          <w:marRight w:val="0"/>
                          <w:marTop w:val="0"/>
                          <w:marBottom w:val="0"/>
                          <w:divBdr>
                            <w:top w:val="none" w:sz="0" w:space="0" w:color="auto"/>
                            <w:left w:val="none" w:sz="0" w:space="0" w:color="auto"/>
                            <w:bottom w:val="none" w:sz="0" w:space="0" w:color="auto"/>
                            <w:right w:val="none" w:sz="0" w:space="0" w:color="auto"/>
                          </w:divBdr>
                        </w:div>
                        <w:div w:id="2951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7288">
      <w:bodyDiv w:val="1"/>
      <w:marLeft w:val="0"/>
      <w:marRight w:val="0"/>
      <w:marTop w:val="0"/>
      <w:marBottom w:val="0"/>
      <w:divBdr>
        <w:top w:val="none" w:sz="0" w:space="0" w:color="auto"/>
        <w:left w:val="none" w:sz="0" w:space="0" w:color="auto"/>
        <w:bottom w:val="none" w:sz="0" w:space="0" w:color="auto"/>
        <w:right w:val="none" w:sz="0" w:space="0" w:color="auto"/>
      </w:divBdr>
      <w:divsChild>
        <w:div w:id="1320310234">
          <w:marLeft w:val="0"/>
          <w:marRight w:val="0"/>
          <w:marTop w:val="0"/>
          <w:marBottom w:val="0"/>
          <w:divBdr>
            <w:top w:val="none" w:sz="0" w:space="0" w:color="auto"/>
            <w:left w:val="none" w:sz="0" w:space="0" w:color="auto"/>
            <w:bottom w:val="none" w:sz="0" w:space="0" w:color="auto"/>
            <w:right w:val="none" w:sz="0" w:space="0" w:color="auto"/>
          </w:divBdr>
          <w:divsChild>
            <w:div w:id="1624309762">
              <w:marLeft w:val="0"/>
              <w:marRight w:val="0"/>
              <w:marTop w:val="240"/>
              <w:marBottom w:val="0"/>
              <w:divBdr>
                <w:top w:val="none" w:sz="0" w:space="0" w:color="auto"/>
                <w:left w:val="none" w:sz="0" w:space="0" w:color="auto"/>
                <w:bottom w:val="none" w:sz="0" w:space="0" w:color="auto"/>
                <w:right w:val="none" w:sz="0" w:space="0" w:color="auto"/>
              </w:divBdr>
              <w:divsChild>
                <w:div w:id="1277056555">
                  <w:marLeft w:val="0"/>
                  <w:marRight w:val="0"/>
                  <w:marTop w:val="0"/>
                  <w:marBottom w:val="0"/>
                  <w:divBdr>
                    <w:top w:val="none" w:sz="0" w:space="0" w:color="auto"/>
                    <w:left w:val="none" w:sz="0" w:space="0" w:color="auto"/>
                    <w:bottom w:val="none" w:sz="0" w:space="0" w:color="auto"/>
                    <w:right w:val="none" w:sz="0" w:space="0" w:color="auto"/>
                  </w:divBdr>
                </w:div>
                <w:div w:id="15597831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97942728">
          <w:marLeft w:val="0"/>
          <w:marRight w:val="0"/>
          <w:marTop w:val="0"/>
          <w:marBottom w:val="0"/>
          <w:divBdr>
            <w:top w:val="none" w:sz="0" w:space="0" w:color="auto"/>
            <w:left w:val="none" w:sz="0" w:space="0" w:color="auto"/>
            <w:bottom w:val="none" w:sz="0" w:space="0" w:color="auto"/>
            <w:right w:val="none" w:sz="0" w:space="0" w:color="auto"/>
          </w:divBdr>
          <w:divsChild>
            <w:div w:id="628315400">
              <w:marLeft w:val="0"/>
              <w:marRight w:val="0"/>
              <w:marTop w:val="0"/>
              <w:marBottom w:val="0"/>
              <w:divBdr>
                <w:top w:val="none" w:sz="0" w:space="0" w:color="auto"/>
                <w:left w:val="none" w:sz="0" w:space="0" w:color="auto"/>
                <w:bottom w:val="none" w:sz="0" w:space="0" w:color="auto"/>
                <w:right w:val="none" w:sz="0" w:space="0" w:color="auto"/>
              </w:divBdr>
            </w:div>
            <w:div w:id="692344651">
              <w:marLeft w:val="0"/>
              <w:marRight w:val="0"/>
              <w:marTop w:val="240"/>
              <w:marBottom w:val="0"/>
              <w:divBdr>
                <w:top w:val="none" w:sz="0" w:space="0" w:color="auto"/>
                <w:left w:val="none" w:sz="0" w:space="0" w:color="auto"/>
                <w:bottom w:val="none" w:sz="0" w:space="0" w:color="auto"/>
                <w:right w:val="none" w:sz="0" w:space="0" w:color="auto"/>
              </w:divBdr>
            </w:div>
            <w:div w:id="774447221">
              <w:marLeft w:val="0"/>
              <w:marRight w:val="0"/>
              <w:marTop w:val="240"/>
              <w:marBottom w:val="0"/>
              <w:divBdr>
                <w:top w:val="none" w:sz="0" w:space="0" w:color="auto"/>
                <w:left w:val="none" w:sz="0" w:space="0" w:color="auto"/>
                <w:bottom w:val="none" w:sz="0" w:space="0" w:color="auto"/>
                <w:right w:val="none" w:sz="0" w:space="0" w:color="auto"/>
              </w:divBdr>
              <w:divsChild>
                <w:div w:id="2113933190">
                  <w:marLeft w:val="0"/>
                  <w:marRight w:val="0"/>
                  <w:marTop w:val="0"/>
                  <w:marBottom w:val="0"/>
                  <w:divBdr>
                    <w:top w:val="none" w:sz="0" w:space="0" w:color="auto"/>
                    <w:left w:val="none" w:sz="0" w:space="0" w:color="auto"/>
                    <w:bottom w:val="none" w:sz="0" w:space="0" w:color="auto"/>
                    <w:right w:val="none" w:sz="0" w:space="0" w:color="auto"/>
                  </w:divBdr>
                </w:div>
                <w:div w:id="115563381">
                  <w:marLeft w:val="0"/>
                  <w:marRight w:val="0"/>
                  <w:marTop w:val="240"/>
                  <w:marBottom w:val="0"/>
                  <w:divBdr>
                    <w:top w:val="none" w:sz="0" w:space="0" w:color="auto"/>
                    <w:left w:val="none" w:sz="0" w:space="0" w:color="auto"/>
                    <w:bottom w:val="none" w:sz="0" w:space="0" w:color="auto"/>
                    <w:right w:val="none" w:sz="0" w:space="0" w:color="auto"/>
                  </w:divBdr>
                  <w:divsChild>
                    <w:div w:id="1687906199">
                      <w:marLeft w:val="0"/>
                      <w:marRight w:val="0"/>
                      <w:marTop w:val="0"/>
                      <w:marBottom w:val="0"/>
                      <w:divBdr>
                        <w:top w:val="none" w:sz="0" w:space="0" w:color="auto"/>
                        <w:left w:val="none" w:sz="0" w:space="0" w:color="auto"/>
                        <w:bottom w:val="none" w:sz="0" w:space="0" w:color="auto"/>
                        <w:right w:val="none" w:sz="0" w:space="0" w:color="auto"/>
                      </w:divBdr>
                      <w:divsChild>
                        <w:div w:id="370227467">
                          <w:marLeft w:val="0"/>
                          <w:marRight w:val="0"/>
                          <w:marTop w:val="0"/>
                          <w:marBottom w:val="0"/>
                          <w:divBdr>
                            <w:top w:val="none" w:sz="0" w:space="0" w:color="auto"/>
                            <w:left w:val="none" w:sz="0" w:space="0" w:color="auto"/>
                            <w:bottom w:val="none" w:sz="0" w:space="0" w:color="auto"/>
                            <w:right w:val="none" w:sz="0" w:space="0" w:color="auto"/>
                          </w:divBdr>
                        </w:div>
                        <w:div w:id="89204121">
                          <w:marLeft w:val="0"/>
                          <w:marRight w:val="0"/>
                          <w:marTop w:val="0"/>
                          <w:marBottom w:val="0"/>
                          <w:divBdr>
                            <w:top w:val="none" w:sz="0" w:space="0" w:color="auto"/>
                            <w:left w:val="none" w:sz="0" w:space="0" w:color="auto"/>
                            <w:bottom w:val="none" w:sz="0" w:space="0" w:color="auto"/>
                            <w:right w:val="none" w:sz="0" w:space="0" w:color="auto"/>
                          </w:divBdr>
                        </w:div>
                      </w:divsChild>
                    </w:div>
                    <w:div w:id="526530850">
                      <w:marLeft w:val="0"/>
                      <w:marRight w:val="0"/>
                      <w:marTop w:val="0"/>
                      <w:marBottom w:val="0"/>
                      <w:divBdr>
                        <w:top w:val="none" w:sz="0" w:space="0" w:color="auto"/>
                        <w:left w:val="none" w:sz="0" w:space="0" w:color="auto"/>
                        <w:bottom w:val="none" w:sz="0" w:space="0" w:color="auto"/>
                        <w:right w:val="none" w:sz="0" w:space="0" w:color="auto"/>
                      </w:divBdr>
                      <w:divsChild>
                        <w:div w:id="875242218">
                          <w:marLeft w:val="0"/>
                          <w:marRight w:val="0"/>
                          <w:marTop w:val="0"/>
                          <w:marBottom w:val="0"/>
                          <w:divBdr>
                            <w:top w:val="none" w:sz="0" w:space="0" w:color="auto"/>
                            <w:left w:val="none" w:sz="0" w:space="0" w:color="auto"/>
                            <w:bottom w:val="none" w:sz="0" w:space="0" w:color="auto"/>
                            <w:right w:val="none" w:sz="0" w:space="0" w:color="auto"/>
                          </w:divBdr>
                        </w:div>
                        <w:div w:id="4023677">
                          <w:marLeft w:val="0"/>
                          <w:marRight w:val="0"/>
                          <w:marTop w:val="0"/>
                          <w:marBottom w:val="0"/>
                          <w:divBdr>
                            <w:top w:val="none" w:sz="0" w:space="0" w:color="auto"/>
                            <w:left w:val="none" w:sz="0" w:space="0" w:color="auto"/>
                            <w:bottom w:val="none" w:sz="0" w:space="0" w:color="auto"/>
                            <w:right w:val="none" w:sz="0" w:space="0" w:color="auto"/>
                          </w:divBdr>
                        </w:div>
                      </w:divsChild>
                    </w:div>
                    <w:div w:id="1065764232">
                      <w:marLeft w:val="0"/>
                      <w:marRight w:val="0"/>
                      <w:marTop w:val="0"/>
                      <w:marBottom w:val="0"/>
                      <w:divBdr>
                        <w:top w:val="none" w:sz="0" w:space="0" w:color="auto"/>
                        <w:left w:val="none" w:sz="0" w:space="0" w:color="auto"/>
                        <w:bottom w:val="none" w:sz="0" w:space="0" w:color="auto"/>
                        <w:right w:val="none" w:sz="0" w:space="0" w:color="auto"/>
                      </w:divBdr>
                      <w:divsChild>
                        <w:div w:id="1408915863">
                          <w:marLeft w:val="0"/>
                          <w:marRight w:val="0"/>
                          <w:marTop w:val="0"/>
                          <w:marBottom w:val="0"/>
                          <w:divBdr>
                            <w:top w:val="none" w:sz="0" w:space="0" w:color="auto"/>
                            <w:left w:val="none" w:sz="0" w:space="0" w:color="auto"/>
                            <w:bottom w:val="none" w:sz="0" w:space="0" w:color="auto"/>
                            <w:right w:val="none" w:sz="0" w:space="0" w:color="auto"/>
                          </w:divBdr>
                        </w:div>
                        <w:div w:id="200174548">
                          <w:marLeft w:val="0"/>
                          <w:marRight w:val="0"/>
                          <w:marTop w:val="0"/>
                          <w:marBottom w:val="0"/>
                          <w:divBdr>
                            <w:top w:val="none" w:sz="0" w:space="0" w:color="auto"/>
                            <w:left w:val="none" w:sz="0" w:space="0" w:color="auto"/>
                            <w:bottom w:val="none" w:sz="0" w:space="0" w:color="auto"/>
                            <w:right w:val="none" w:sz="0" w:space="0" w:color="auto"/>
                          </w:divBdr>
                        </w:div>
                      </w:divsChild>
                    </w:div>
                    <w:div w:id="813832323">
                      <w:marLeft w:val="0"/>
                      <w:marRight w:val="0"/>
                      <w:marTop w:val="0"/>
                      <w:marBottom w:val="0"/>
                      <w:divBdr>
                        <w:top w:val="none" w:sz="0" w:space="0" w:color="auto"/>
                        <w:left w:val="none" w:sz="0" w:space="0" w:color="auto"/>
                        <w:bottom w:val="none" w:sz="0" w:space="0" w:color="auto"/>
                        <w:right w:val="none" w:sz="0" w:space="0" w:color="auto"/>
                      </w:divBdr>
                      <w:divsChild>
                        <w:div w:id="474225002">
                          <w:marLeft w:val="0"/>
                          <w:marRight w:val="0"/>
                          <w:marTop w:val="0"/>
                          <w:marBottom w:val="0"/>
                          <w:divBdr>
                            <w:top w:val="none" w:sz="0" w:space="0" w:color="auto"/>
                            <w:left w:val="none" w:sz="0" w:space="0" w:color="auto"/>
                            <w:bottom w:val="none" w:sz="0" w:space="0" w:color="auto"/>
                            <w:right w:val="none" w:sz="0" w:space="0" w:color="auto"/>
                          </w:divBdr>
                        </w:div>
                        <w:div w:id="295381216">
                          <w:marLeft w:val="0"/>
                          <w:marRight w:val="0"/>
                          <w:marTop w:val="0"/>
                          <w:marBottom w:val="0"/>
                          <w:divBdr>
                            <w:top w:val="none" w:sz="0" w:space="0" w:color="auto"/>
                            <w:left w:val="none" w:sz="0" w:space="0" w:color="auto"/>
                            <w:bottom w:val="none" w:sz="0" w:space="0" w:color="auto"/>
                            <w:right w:val="none" w:sz="0" w:space="0" w:color="auto"/>
                          </w:divBdr>
                        </w:div>
                      </w:divsChild>
                    </w:div>
                    <w:div w:id="1605722657">
                      <w:marLeft w:val="0"/>
                      <w:marRight w:val="0"/>
                      <w:marTop w:val="0"/>
                      <w:marBottom w:val="0"/>
                      <w:divBdr>
                        <w:top w:val="none" w:sz="0" w:space="0" w:color="auto"/>
                        <w:left w:val="none" w:sz="0" w:space="0" w:color="auto"/>
                        <w:bottom w:val="none" w:sz="0" w:space="0" w:color="auto"/>
                        <w:right w:val="none" w:sz="0" w:space="0" w:color="auto"/>
                      </w:divBdr>
                      <w:divsChild>
                        <w:div w:id="1693530030">
                          <w:marLeft w:val="0"/>
                          <w:marRight w:val="0"/>
                          <w:marTop w:val="0"/>
                          <w:marBottom w:val="0"/>
                          <w:divBdr>
                            <w:top w:val="none" w:sz="0" w:space="0" w:color="auto"/>
                            <w:left w:val="none" w:sz="0" w:space="0" w:color="auto"/>
                            <w:bottom w:val="none" w:sz="0" w:space="0" w:color="auto"/>
                            <w:right w:val="none" w:sz="0" w:space="0" w:color="auto"/>
                          </w:divBdr>
                        </w:div>
                        <w:div w:id="579564858">
                          <w:marLeft w:val="0"/>
                          <w:marRight w:val="0"/>
                          <w:marTop w:val="0"/>
                          <w:marBottom w:val="0"/>
                          <w:divBdr>
                            <w:top w:val="none" w:sz="0" w:space="0" w:color="auto"/>
                            <w:left w:val="none" w:sz="0" w:space="0" w:color="auto"/>
                            <w:bottom w:val="none" w:sz="0" w:space="0" w:color="auto"/>
                            <w:right w:val="none" w:sz="0" w:space="0" w:color="auto"/>
                          </w:divBdr>
                        </w:div>
                      </w:divsChild>
                    </w:div>
                    <w:div w:id="1716539855">
                      <w:marLeft w:val="0"/>
                      <w:marRight w:val="0"/>
                      <w:marTop w:val="0"/>
                      <w:marBottom w:val="0"/>
                      <w:divBdr>
                        <w:top w:val="none" w:sz="0" w:space="0" w:color="auto"/>
                        <w:left w:val="none" w:sz="0" w:space="0" w:color="auto"/>
                        <w:bottom w:val="none" w:sz="0" w:space="0" w:color="auto"/>
                        <w:right w:val="none" w:sz="0" w:space="0" w:color="auto"/>
                      </w:divBdr>
                      <w:divsChild>
                        <w:div w:id="1020425843">
                          <w:marLeft w:val="0"/>
                          <w:marRight w:val="0"/>
                          <w:marTop w:val="0"/>
                          <w:marBottom w:val="0"/>
                          <w:divBdr>
                            <w:top w:val="none" w:sz="0" w:space="0" w:color="auto"/>
                            <w:left w:val="none" w:sz="0" w:space="0" w:color="auto"/>
                            <w:bottom w:val="none" w:sz="0" w:space="0" w:color="auto"/>
                            <w:right w:val="none" w:sz="0" w:space="0" w:color="auto"/>
                          </w:divBdr>
                        </w:div>
                        <w:div w:id="917329775">
                          <w:marLeft w:val="0"/>
                          <w:marRight w:val="0"/>
                          <w:marTop w:val="0"/>
                          <w:marBottom w:val="0"/>
                          <w:divBdr>
                            <w:top w:val="none" w:sz="0" w:space="0" w:color="auto"/>
                            <w:left w:val="none" w:sz="0" w:space="0" w:color="auto"/>
                            <w:bottom w:val="none" w:sz="0" w:space="0" w:color="auto"/>
                            <w:right w:val="none" w:sz="0" w:space="0" w:color="auto"/>
                          </w:divBdr>
                        </w:div>
                      </w:divsChild>
                    </w:div>
                    <w:div w:id="551233587">
                      <w:marLeft w:val="0"/>
                      <w:marRight w:val="0"/>
                      <w:marTop w:val="0"/>
                      <w:marBottom w:val="0"/>
                      <w:divBdr>
                        <w:top w:val="none" w:sz="0" w:space="0" w:color="auto"/>
                        <w:left w:val="none" w:sz="0" w:space="0" w:color="auto"/>
                        <w:bottom w:val="none" w:sz="0" w:space="0" w:color="auto"/>
                        <w:right w:val="none" w:sz="0" w:space="0" w:color="auto"/>
                      </w:divBdr>
                      <w:divsChild>
                        <w:div w:id="492994533">
                          <w:marLeft w:val="0"/>
                          <w:marRight w:val="0"/>
                          <w:marTop w:val="0"/>
                          <w:marBottom w:val="0"/>
                          <w:divBdr>
                            <w:top w:val="none" w:sz="0" w:space="0" w:color="auto"/>
                            <w:left w:val="none" w:sz="0" w:space="0" w:color="auto"/>
                            <w:bottom w:val="none" w:sz="0" w:space="0" w:color="auto"/>
                            <w:right w:val="none" w:sz="0" w:space="0" w:color="auto"/>
                          </w:divBdr>
                        </w:div>
                        <w:div w:id="343675142">
                          <w:marLeft w:val="0"/>
                          <w:marRight w:val="0"/>
                          <w:marTop w:val="0"/>
                          <w:marBottom w:val="0"/>
                          <w:divBdr>
                            <w:top w:val="none" w:sz="0" w:space="0" w:color="auto"/>
                            <w:left w:val="none" w:sz="0" w:space="0" w:color="auto"/>
                            <w:bottom w:val="none" w:sz="0" w:space="0" w:color="auto"/>
                            <w:right w:val="none" w:sz="0" w:space="0" w:color="auto"/>
                          </w:divBdr>
                        </w:div>
                      </w:divsChild>
                    </w:div>
                    <w:div w:id="365568058">
                      <w:marLeft w:val="0"/>
                      <w:marRight w:val="0"/>
                      <w:marTop w:val="0"/>
                      <w:marBottom w:val="0"/>
                      <w:divBdr>
                        <w:top w:val="none" w:sz="0" w:space="0" w:color="auto"/>
                        <w:left w:val="none" w:sz="0" w:space="0" w:color="auto"/>
                        <w:bottom w:val="none" w:sz="0" w:space="0" w:color="auto"/>
                        <w:right w:val="none" w:sz="0" w:space="0" w:color="auto"/>
                      </w:divBdr>
                      <w:divsChild>
                        <w:div w:id="1396784714">
                          <w:marLeft w:val="0"/>
                          <w:marRight w:val="0"/>
                          <w:marTop w:val="0"/>
                          <w:marBottom w:val="0"/>
                          <w:divBdr>
                            <w:top w:val="none" w:sz="0" w:space="0" w:color="auto"/>
                            <w:left w:val="none" w:sz="0" w:space="0" w:color="auto"/>
                            <w:bottom w:val="none" w:sz="0" w:space="0" w:color="auto"/>
                            <w:right w:val="none" w:sz="0" w:space="0" w:color="auto"/>
                          </w:divBdr>
                        </w:div>
                        <w:div w:id="726225379">
                          <w:marLeft w:val="0"/>
                          <w:marRight w:val="0"/>
                          <w:marTop w:val="0"/>
                          <w:marBottom w:val="0"/>
                          <w:divBdr>
                            <w:top w:val="none" w:sz="0" w:space="0" w:color="auto"/>
                            <w:left w:val="none" w:sz="0" w:space="0" w:color="auto"/>
                            <w:bottom w:val="none" w:sz="0" w:space="0" w:color="auto"/>
                            <w:right w:val="none" w:sz="0" w:space="0" w:color="auto"/>
                          </w:divBdr>
                        </w:div>
                      </w:divsChild>
                    </w:div>
                    <w:div w:id="28192006">
                      <w:marLeft w:val="0"/>
                      <w:marRight w:val="0"/>
                      <w:marTop w:val="0"/>
                      <w:marBottom w:val="0"/>
                      <w:divBdr>
                        <w:top w:val="none" w:sz="0" w:space="0" w:color="auto"/>
                        <w:left w:val="none" w:sz="0" w:space="0" w:color="auto"/>
                        <w:bottom w:val="none" w:sz="0" w:space="0" w:color="auto"/>
                        <w:right w:val="none" w:sz="0" w:space="0" w:color="auto"/>
                      </w:divBdr>
                      <w:divsChild>
                        <w:div w:id="1871600023">
                          <w:marLeft w:val="0"/>
                          <w:marRight w:val="0"/>
                          <w:marTop w:val="0"/>
                          <w:marBottom w:val="0"/>
                          <w:divBdr>
                            <w:top w:val="none" w:sz="0" w:space="0" w:color="auto"/>
                            <w:left w:val="none" w:sz="0" w:space="0" w:color="auto"/>
                            <w:bottom w:val="none" w:sz="0" w:space="0" w:color="auto"/>
                            <w:right w:val="none" w:sz="0" w:space="0" w:color="auto"/>
                          </w:divBdr>
                        </w:div>
                        <w:div w:id="264582234">
                          <w:marLeft w:val="0"/>
                          <w:marRight w:val="0"/>
                          <w:marTop w:val="0"/>
                          <w:marBottom w:val="0"/>
                          <w:divBdr>
                            <w:top w:val="none" w:sz="0" w:space="0" w:color="auto"/>
                            <w:left w:val="none" w:sz="0" w:space="0" w:color="auto"/>
                            <w:bottom w:val="none" w:sz="0" w:space="0" w:color="auto"/>
                            <w:right w:val="none" w:sz="0" w:space="0" w:color="auto"/>
                          </w:divBdr>
                        </w:div>
                      </w:divsChild>
                    </w:div>
                    <w:div w:id="1607425820">
                      <w:marLeft w:val="0"/>
                      <w:marRight w:val="0"/>
                      <w:marTop w:val="0"/>
                      <w:marBottom w:val="0"/>
                      <w:divBdr>
                        <w:top w:val="none" w:sz="0" w:space="0" w:color="auto"/>
                        <w:left w:val="none" w:sz="0" w:space="0" w:color="auto"/>
                        <w:bottom w:val="none" w:sz="0" w:space="0" w:color="auto"/>
                        <w:right w:val="none" w:sz="0" w:space="0" w:color="auto"/>
                      </w:divBdr>
                      <w:divsChild>
                        <w:div w:id="1389573458">
                          <w:marLeft w:val="0"/>
                          <w:marRight w:val="0"/>
                          <w:marTop w:val="0"/>
                          <w:marBottom w:val="0"/>
                          <w:divBdr>
                            <w:top w:val="none" w:sz="0" w:space="0" w:color="auto"/>
                            <w:left w:val="none" w:sz="0" w:space="0" w:color="auto"/>
                            <w:bottom w:val="none" w:sz="0" w:space="0" w:color="auto"/>
                            <w:right w:val="none" w:sz="0" w:space="0" w:color="auto"/>
                          </w:divBdr>
                        </w:div>
                        <w:div w:id="768357055">
                          <w:marLeft w:val="0"/>
                          <w:marRight w:val="0"/>
                          <w:marTop w:val="0"/>
                          <w:marBottom w:val="0"/>
                          <w:divBdr>
                            <w:top w:val="none" w:sz="0" w:space="0" w:color="auto"/>
                            <w:left w:val="none" w:sz="0" w:space="0" w:color="auto"/>
                            <w:bottom w:val="none" w:sz="0" w:space="0" w:color="auto"/>
                            <w:right w:val="none" w:sz="0" w:space="0" w:color="auto"/>
                          </w:divBdr>
                        </w:div>
                      </w:divsChild>
                    </w:div>
                    <w:div w:id="1400983761">
                      <w:marLeft w:val="0"/>
                      <w:marRight w:val="0"/>
                      <w:marTop w:val="0"/>
                      <w:marBottom w:val="0"/>
                      <w:divBdr>
                        <w:top w:val="none" w:sz="0" w:space="0" w:color="auto"/>
                        <w:left w:val="none" w:sz="0" w:space="0" w:color="auto"/>
                        <w:bottom w:val="none" w:sz="0" w:space="0" w:color="auto"/>
                        <w:right w:val="none" w:sz="0" w:space="0" w:color="auto"/>
                      </w:divBdr>
                      <w:divsChild>
                        <w:div w:id="1409693363">
                          <w:marLeft w:val="0"/>
                          <w:marRight w:val="0"/>
                          <w:marTop w:val="0"/>
                          <w:marBottom w:val="0"/>
                          <w:divBdr>
                            <w:top w:val="none" w:sz="0" w:space="0" w:color="auto"/>
                            <w:left w:val="none" w:sz="0" w:space="0" w:color="auto"/>
                            <w:bottom w:val="none" w:sz="0" w:space="0" w:color="auto"/>
                            <w:right w:val="none" w:sz="0" w:space="0" w:color="auto"/>
                          </w:divBdr>
                        </w:div>
                        <w:div w:id="21047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01366">
      <w:bodyDiv w:val="1"/>
      <w:marLeft w:val="0"/>
      <w:marRight w:val="0"/>
      <w:marTop w:val="0"/>
      <w:marBottom w:val="0"/>
      <w:divBdr>
        <w:top w:val="none" w:sz="0" w:space="0" w:color="auto"/>
        <w:left w:val="none" w:sz="0" w:space="0" w:color="auto"/>
        <w:bottom w:val="none" w:sz="0" w:space="0" w:color="auto"/>
        <w:right w:val="none" w:sz="0" w:space="0" w:color="auto"/>
      </w:divBdr>
      <w:divsChild>
        <w:div w:id="296378926">
          <w:marLeft w:val="1166"/>
          <w:marRight w:val="0"/>
          <w:marTop w:val="0"/>
          <w:marBottom w:val="160"/>
          <w:divBdr>
            <w:top w:val="none" w:sz="0" w:space="0" w:color="auto"/>
            <w:left w:val="none" w:sz="0" w:space="0" w:color="auto"/>
            <w:bottom w:val="none" w:sz="0" w:space="0" w:color="auto"/>
            <w:right w:val="none" w:sz="0" w:space="0" w:color="auto"/>
          </w:divBdr>
        </w:div>
      </w:divsChild>
    </w:div>
    <w:div w:id="777991194">
      <w:bodyDiv w:val="1"/>
      <w:marLeft w:val="0"/>
      <w:marRight w:val="0"/>
      <w:marTop w:val="0"/>
      <w:marBottom w:val="0"/>
      <w:divBdr>
        <w:top w:val="none" w:sz="0" w:space="0" w:color="auto"/>
        <w:left w:val="none" w:sz="0" w:space="0" w:color="auto"/>
        <w:bottom w:val="none" w:sz="0" w:space="0" w:color="auto"/>
        <w:right w:val="none" w:sz="0" w:space="0" w:color="auto"/>
      </w:divBdr>
    </w:div>
    <w:div w:id="909920403">
      <w:bodyDiv w:val="1"/>
      <w:marLeft w:val="0"/>
      <w:marRight w:val="0"/>
      <w:marTop w:val="0"/>
      <w:marBottom w:val="0"/>
      <w:divBdr>
        <w:top w:val="none" w:sz="0" w:space="0" w:color="auto"/>
        <w:left w:val="none" w:sz="0" w:space="0" w:color="auto"/>
        <w:bottom w:val="none" w:sz="0" w:space="0" w:color="auto"/>
        <w:right w:val="none" w:sz="0" w:space="0" w:color="auto"/>
      </w:divBdr>
    </w:div>
    <w:div w:id="1012144230">
      <w:bodyDiv w:val="1"/>
      <w:marLeft w:val="0"/>
      <w:marRight w:val="0"/>
      <w:marTop w:val="0"/>
      <w:marBottom w:val="0"/>
      <w:divBdr>
        <w:top w:val="none" w:sz="0" w:space="0" w:color="auto"/>
        <w:left w:val="none" w:sz="0" w:space="0" w:color="auto"/>
        <w:bottom w:val="none" w:sz="0" w:space="0" w:color="auto"/>
        <w:right w:val="none" w:sz="0" w:space="0" w:color="auto"/>
      </w:divBdr>
    </w:div>
    <w:div w:id="1661814083">
      <w:bodyDiv w:val="1"/>
      <w:marLeft w:val="0"/>
      <w:marRight w:val="0"/>
      <w:marTop w:val="0"/>
      <w:marBottom w:val="0"/>
      <w:divBdr>
        <w:top w:val="none" w:sz="0" w:space="0" w:color="auto"/>
        <w:left w:val="none" w:sz="0" w:space="0" w:color="auto"/>
        <w:bottom w:val="none" w:sz="0" w:space="0" w:color="auto"/>
        <w:right w:val="none" w:sz="0" w:space="0" w:color="auto"/>
      </w:divBdr>
    </w:div>
    <w:div w:id="1685395779">
      <w:bodyDiv w:val="1"/>
      <w:marLeft w:val="0"/>
      <w:marRight w:val="0"/>
      <w:marTop w:val="0"/>
      <w:marBottom w:val="0"/>
      <w:divBdr>
        <w:top w:val="none" w:sz="0" w:space="0" w:color="auto"/>
        <w:left w:val="none" w:sz="0" w:space="0" w:color="auto"/>
        <w:bottom w:val="none" w:sz="0" w:space="0" w:color="auto"/>
        <w:right w:val="none" w:sz="0" w:space="0" w:color="auto"/>
      </w:divBdr>
    </w:div>
    <w:div w:id="1700200635">
      <w:bodyDiv w:val="1"/>
      <w:marLeft w:val="0"/>
      <w:marRight w:val="0"/>
      <w:marTop w:val="0"/>
      <w:marBottom w:val="0"/>
      <w:divBdr>
        <w:top w:val="none" w:sz="0" w:space="0" w:color="auto"/>
        <w:left w:val="none" w:sz="0" w:space="0" w:color="auto"/>
        <w:bottom w:val="none" w:sz="0" w:space="0" w:color="auto"/>
        <w:right w:val="none" w:sz="0" w:space="0" w:color="auto"/>
      </w:divBdr>
    </w:div>
    <w:div w:id="1704599653">
      <w:bodyDiv w:val="1"/>
      <w:marLeft w:val="0"/>
      <w:marRight w:val="0"/>
      <w:marTop w:val="0"/>
      <w:marBottom w:val="0"/>
      <w:divBdr>
        <w:top w:val="none" w:sz="0" w:space="0" w:color="auto"/>
        <w:left w:val="none" w:sz="0" w:space="0" w:color="auto"/>
        <w:bottom w:val="none" w:sz="0" w:space="0" w:color="auto"/>
        <w:right w:val="none" w:sz="0" w:space="0" w:color="auto"/>
      </w:divBdr>
    </w:div>
    <w:div w:id="1730807450">
      <w:bodyDiv w:val="1"/>
      <w:marLeft w:val="0"/>
      <w:marRight w:val="0"/>
      <w:marTop w:val="0"/>
      <w:marBottom w:val="0"/>
      <w:divBdr>
        <w:top w:val="none" w:sz="0" w:space="0" w:color="auto"/>
        <w:left w:val="none" w:sz="0" w:space="0" w:color="auto"/>
        <w:bottom w:val="none" w:sz="0" w:space="0" w:color="auto"/>
        <w:right w:val="none" w:sz="0" w:space="0" w:color="auto"/>
      </w:divBdr>
    </w:div>
    <w:div w:id="1880164731">
      <w:bodyDiv w:val="1"/>
      <w:marLeft w:val="0"/>
      <w:marRight w:val="0"/>
      <w:marTop w:val="0"/>
      <w:marBottom w:val="0"/>
      <w:divBdr>
        <w:top w:val="none" w:sz="0" w:space="0" w:color="auto"/>
        <w:left w:val="none" w:sz="0" w:space="0" w:color="auto"/>
        <w:bottom w:val="none" w:sz="0" w:space="0" w:color="auto"/>
        <w:right w:val="none" w:sz="0" w:space="0" w:color="auto"/>
      </w:divBdr>
    </w:div>
    <w:div w:id="1957130568">
      <w:bodyDiv w:val="1"/>
      <w:marLeft w:val="0"/>
      <w:marRight w:val="0"/>
      <w:marTop w:val="0"/>
      <w:marBottom w:val="0"/>
      <w:divBdr>
        <w:top w:val="none" w:sz="0" w:space="0" w:color="auto"/>
        <w:left w:val="none" w:sz="0" w:space="0" w:color="auto"/>
        <w:bottom w:val="none" w:sz="0" w:space="0" w:color="auto"/>
        <w:right w:val="none" w:sz="0" w:space="0" w:color="auto"/>
      </w:divBdr>
      <w:divsChild>
        <w:div w:id="2014916547">
          <w:marLeft w:val="116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4733</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Shugarman, Samantha</dc:creator>
  <cp:keywords/>
  <dc:description/>
  <cp:lastModifiedBy>Shugarman, Samantha</cp:lastModifiedBy>
  <cp:revision>2</cp:revision>
  <dcterms:created xsi:type="dcterms:W3CDTF">2025-03-10T17:46:00Z</dcterms:created>
  <dcterms:modified xsi:type="dcterms:W3CDTF">2025-03-10T17:46:00Z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a656dd36-532f-46d8-b64e-da9715c22d38</vt:lpwstr>
  </property>
</Properties>
</file>