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90C9" w14:textId="77777777" w:rsidR="00BE6239" w:rsidRDefault="00BE6239" w:rsidP="00CB32A7">
      <w:pPr>
        <w:autoSpaceDE w:val="0"/>
        <w:autoSpaceDN w:val="0"/>
        <w:ind w:left="0" w:firstLine="0"/>
        <w:rPr>
          <w:rFonts w:asciiTheme="minorHAnsi" w:hAnsiTheme="minorHAnsi" w:cs="Arial"/>
          <w:b/>
          <w:bCs/>
          <w:sz w:val="20"/>
          <w:szCs w:val="20"/>
        </w:rPr>
      </w:pPr>
    </w:p>
    <w:p w14:paraId="4FA6D9D9" w14:textId="77777777" w:rsidR="00857385" w:rsidRDefault="00857385" w:rsidP="00CB32A7">
      <w:pPr>
        <w:autoSpaceDE w:val="0"/>
        <w:autoSpaceDN w:val="0"/>
        <w:ind w:left="0" w:firstLine="0"/>
        <w:rPr>
          <w:rFonts w:asciiTheme="minorHAnsi" w:hAnsiTheme="minorHAnsi" w:cs="Arial"/>
          <w:b/>
          <w:bCs/>
          <w:sz w:val="32"/>
          <w:szCs w:val="32"/>
        </w:rPr>
      </w:pPr>
    </w:p>
    <w:p w14:paraId="6F2D83B8" w14:textId="77777777" w:rsidR="00857385" w:rsidRDefault="00857385" w:rsidP="00857385">
      <w:pPr>
        <w:autoSpaceDE w:val="0"/>
        <w:autoSpaceDN w:val="0"/>
        <w:adjustRightInd w:val="0"/>
        <w:rPr>
          <w:rFonts w:asciiTheme="minorHAnsi" w:eastAsia="Times New Roman" w:hAnsiTheme="minorHAnsi" w:cs="HelveticaNeue-Roman"/>
          <w:color w:val="FF0000"/>
          <w:sz w:val="20"/>
          <w:szCs w:val="20"/>
        </w:rPr>
      </w:pPr>
    </w:p>
    <w:p w14:paraId="402313B8" w14:textId="47D6B3B1" w:rsidR="00857385" w:rsidRDefault="00857385" w:rsidP="00857385">
      <w:pPr>
        <w:autoSpaceDE w:val="0"/>
        <w:autoSpaceDN w:val="0"/>
        <w:adjustRightInd w:val="0"/>
        <w:rPr>
          <w:rFonts w:asciiTheme="minorHAnsi" w:eastAsia="Times New Roman" w:hAnsiTheme="minorHAnsi" w:cs="HelveticaNeue-Roman"/>
          <w:color w:val="FF0000"/>
          <w:sz w:val="20"/>
          <w:szCs w:val="20"/>
        </w:rPr>
      </w:pPr>
      <w:r w:rsidRPr="008325E9">
        <w:rPr>
          <w:rFonts w:asciiTheme="minorHAnsi" w:eastAsia="Times New Roman" w:hAnsiTheme="minorHAnsi" w:cs="HelveticaNeue-Roman"/>
          <w:color w:val="FF0000"/>
          <w:sz w:val="20"/>
          <w:szCs w:val="20"/>
        </w:rPr>
        <w:t>[</w:t>
      </w:r>
      <w:r w:rsidRPr="008325E9">
        <w:rPr>
          <w:rFonts w:asciiTheme="minorHAnsi" w:eastAsia="Times New Roman" w:hAnsiTheme="minorHAnsi" w:cs="HelveticaNeue-Roman"/>
          <w:b/>
          <w:color w:val="FF0000"/>
          <w:sz w:val="20"/>
          <w:szCs w:val="20"/>
        </w:rPr>
        <w:t xml:space="preserve">Note to </w:t>
      </w:r>
      <w:r w:rsidR="00C050C0">
        <w:rPr>
          <w:rFonts w:asciiTheme="minorHAnsi" w:eastAsia="Times New Roman" w:hAnsiTheme="minorHAnsi" w:cs="HelveticaNeue-Roman"/>
          <w:b/>
          <w:color w:val="FF0000"/>
          <w:sz w:val="20"/>
          <w:szCs w:val="20"/>
        </w:rPr>
        <w:t>Chapter Leaders</w:t>
      </w:r>
      <w:r w:rsidRPr="008325E9">
        <w:rPr>
          <w:rFonts w:asciiTheme="minorHAnsi" w:eastAsia="Times New Roman" w:hAnsiTheme="minorHAnsi" w:cs="HelveticaNeue-Roman"/>
          <w:color w:val="FF0000"/>
          <w:sz w:val="20"/>
          <w:szCs w:val="20"/>
        </w:rPr>
        <w:t xml:space="preserve">: If you choose to use the article above for your newsletter or website, please use </w:t>
      </w:r>
    </w:p>
    <w:p w14:paraId="1CB846A6" w14:textId="77777777" w:rsidR="00857385" w:rsidRDefault="00857385" w:rsidP="00857385">
      <w:pPr>
        <w:autoSpaceDE w:val="0"/>
        <w:autoSpaceDN w:val="0"/>
        <w:adjustRightInd w:val="0"/>
        <w:rPr>
          <w:rFonts w:asciiTheme="minorHAnsi" w:eastAsia="Times New Roman" w:hAnsiTheme="minorHAnsi" w:cs="HelveticaNeue-Roman"/>
          <w:color w:val="FF0000"/>
          <w:sz w:val="20"/>
          <w:szCs w:val="20"/>
        </w:rPr>
      </w:pPr>
      <w:r w:rsidRPr="008325E9">
        <w:rPr>
          <w:rFonts w:asciiTheme="minorHAnsi" w:eastAsia="Times New Roman" w:hAnsiTheme="minorHAnsi" w:cs="HelveticaNeue-Roman"/>
          <w:color w:val="FF0000"/>
          <w:sz w:val="20"/>
          <w:szCs w:val="20"/>
        </w:rPr>
        <w:t xml:space="preserve">the article in its entirety and do not alter the text in any way other than to change the capitalization, typeface or point </w:t>
      </w:r>
    </w:p>
    <w:p w14:paraId="647B08BF" w14:textId="77777777" w:rsidR="00857385" w:rsidRPr="008325E9" w:rsidRDefault="00857385" w:rsidP="00857385">
      <w:pPr>
        <w:autoSpaceDE w:val="0"/>
        <w:autoSpaceDN w:val="0"/>
        <w:adjustRightInd w:val="0"/>
        <w:rPr>
          <w:rFonts w:asciiTheme="minorHAnsi" w:eastAsia="Times New Roman" w:hAnsiTheme="minorHAnsi" w:cs="HelveticaNeue-Roman"/>
          <w:color w:val="FF0000"/>
          <w:sz w:val="20"/>
          <w:szCs w:val="20"/>
        </w:rPr>
      </w:pPr>
      <w:r w:rsidRPr="008325E9">
        <w:rPr>
          <w:rFonts w:asciiTheme="minorHAnsi" w:eastAsia="Times New Roman" w:hAnsiTheme="minorHAnsi" w:cs="HelveticaNeue-Roman"/>
          <w:color w:val="FF0000"/>
          <w:sz w:val="20"/>
          <w:szCs w:val="20"/>
        </w:rPr>
        <w:t>size to meet your publication's style guidelines.]</w:t>
      </w:r>
    </w:p>
    <w:p w14:paraId="0D3DCD68" w14:textId="77777777" w:rsidR="001E7826" w:rsidRDefault="001E7826" w:rsidP="00D53C0F">
      <w:pPr>
        <w:pStyle w:val="Default"/>
        <w:rPr>
          <w:rFonts w:asciiTheme="minorHAnsi" w:hAnsiTheme="minorHAnsi"/>
          <w:b/>
          <w:bCs/>
          <w:sz w:val="32"/>
          <w:szCs w:val="32"/>
        </w:rPr>
      </w:pPr>
    </w:p>
    <w:p w14:paraId="6EB53A08" w14:textId="6D9121B7" w:rsidR="00D53C0F" w:rsidRDefault="00D53C0F" w:rsidP="00D53C0F">
      <w:pPr>
        <w:pStyle w:val="Default"/>
        <w:rPr>
          <w:rFonts w:asciiTheme="minorHAnsi" w:hAnsiTheme="minorHAnsi"/>
          <w:b/>
          <w:bCs/>
          <w:sz w:val="20"/>
          <w:szCs w:val="20"/>
        </w:rPr>
      </w:pPr>
      <w:r w:rsidRPr="005A7E26">
        <w:rPr>
          <w:rFonts w:asciiTheme="minorHAnsi" w:hAnsiTheme="minorHAnsi"/>
          <w:b/>
          <w:bCs/>
          <w:sz w:val="32"/>
          <w:szCs w:val="32"/>
        </w:rPr>
        <w:t xml:space="preserve">CTA </w:t>
      </w:r>
      <w:r w:rsidR="00EF0DBE">
        <w:rPr>
          <w:rFonts w:asciiTheme="minorHAnsi" w:hAnsiTheme="minorHAnsi"/>
          <w:b/>
          <w:bCs/>
          <w:sz w:val="32"/>
          <w:szCs w:val="32"/>
        </w:rPr>
        <w:t>Leader Newsletter</w:t>
      </w:r>
      <w:r w:rsidRPr="005A7E26">
        <w:rPr>
          <w:rFonts w:asciiTheme="minorHAnsi" w:hAnsiTheme="minorHAnsi"/>
          <w:b/>
          <w:bCs/>
          <w:sz w:val="32"/>
          <w:szCs w:val="32"/>
        </w:rPr>
        <w:t xml:space="preserve"> </w:t>
      </w:r>
      <w:r w:rsidR="00A06A61">
        <w:rPr>
          <w:rFonts w:asciiTheme="minorHAnsi" w:hAnsiTheme="minorHAnsi"/>
          <w:b/>
          <w:bCs/>
          <w:sz w:val="32"/>
          <w:szCs w:val="32"/>
        </w:rPr>
        <w:t>January 2025</w:t>
      </w:r>
      <w:r w:rsidRPr="005A7E26">
        <w:rPr>
          <w:rFonts w:asciiTheme="minorHAnsi" w:hAnsiTheme="minorHAnsi"/>
          <w:b/>
          <w:bCs/>
          <w:sz w:val="32"/>
          <w:szCs w:val="32"/>
        </w:rPr>
        <w:br/>
      </w:r>
    </w:p>
    <w:p w14:paraId="0893FC65" w14:textId="0C8070B8" w:rsidR="00AC5510" w:rsidRPr="00AC5510" w:rsidRDefault="00AC5510" w:rsidP="00AC5510">
      <w:pPr>
        <w:autoSpaceDE w:val="0"/>
        <w:autoSpaceDN w:val="0"/>
        <w:adjustRightInd w:val="0"/>
        <w:ind w:left="0" w:firstLine="0"/>
        <w:rPr>
          <w:b/>
        </w:rPr>
      </w:pPr>
      <w:r w:rsidRPr="00AC5510">
        <w:rPr>
          <w:b/>
        </w:rPr>
        <w:t>Extra Features Included at No Extra Cost</w:t>
      </w:r>
      <w:r>
        <w:rPr>
          <w:b/>
        </w:rPr>
        <w:t xml:space="preserve"> with CTA-endorsed Life insurance</w:t>
      </w:r>
    </w:p>
    <w:p w14:paraId="6CD59CD4" w14:textId="2D8E2B0E" w:rsidR="00AC5510" w:rsidRPr="00AC5510" w:rsidRDefault="00AC5510" w:rsidP="00AC5510">
      <w:pPr>
        <w:autoSpaceDE w:val="0"/>
        <w:autoSpaceDN w:val="0"/>
        <w:adjustRightInd w:val="0"/>
        <w:ind w:left="0" w:firstLine="0"/>
        <w:rPr>
          <w:bCs/>
        </w:rPr>
      </w:pPr>
      <w:r w:rsidRPr="00AC5510">
        <w:rPr>
          <w:bCs/>
        </w:rPr>
        <w:br/>
        <w:t xml:space="preserve">January is </w:t>
      </w:r>
      <w:r>
        <w:rPr>
          <w:bCs/>
        </w:rPr>
        <w:t xml:space="preserve">often a good time to </w:t>
      </w:r>
      <w:r w:rsidRPr="00AC5510">
        <w:rPr>
          <w:bCs/>
        </w:rPr>
        <w:t xml:space="preserve">review financial plans </w:t>
      </w:r>
      <w:r>
        <w:rPr>
          <w:bCs/>
        </w:rPr>
        <w:t xml:space="preserve">with </w:t>
      </w:r>
      <w:r w:rsidRPr="00AC5510">
        <w:rPr>
          <w:bCs/>
        </w:rPr>
        <w:t xml:space="preserve">tax season and </w:t>
      </w:r>
      <w:r>
        <w:rPr>
          <w:bCs/>
        </w:rPr>
        <w:t xml:space="preserve">the </w:t>
      </w:r>
      <w:r w:rsidRPr="00AC5510">
        <w:rPr>
          <w:bCs/>
        </w:rPr>
        <w:t xml:space="preserve">year ahead. One key part of any financial plan is Life insurance. Standard Insurance Company (The Standard) is here to help </w:t>
      </w:r>
      <w:r>
        <w:rPr>
          <w:bCs/>
        </w:rPr>
        <w:t>CTA members</w:t>
      </w:r>
      <w:r w:rsidRPr="00AC5510">
        <w:rPr>
          <w:bCs/>
        </w:rPr>
        <w:t xml:space="preserve"> </w:t>
      </w:r>
      <w:r w:rsidR="00CE0AA0">
        <w:rPr>
          <w:bCs/>
        </w:rPr>
        <w:t>protect their loved ones</w:t>
      </w:r>
      <w:r w:rsidRPr="00AC5510">
        <w:rPr>
          <w:bCs/>
        </w:rPr>
        <w:t xml:space="preserve"> with the only CTA-endorsed Life insurance plan.</w:t>
      </w:r>
      <w:r>
        <w:rPr>
          <w:bCs/>
        </w:rPr>
        <w:t xml:space="preserve"> And </w:t>
      </w:r>
      <w:r w:rsidRPr="00AC5510">
        <w:rPr>
          <w:bCs/>
        </w:rPr>
        <w:t>CTA-endorsed Life insurance includes extra features at no additional cost for members enrolled in the coverage.</w:t>
      </w:r>
      <w:r w:rsidRPr="00AC5510">
        <w:rPr>
          <w:bCs/>
        </w:rPr>
        <w:br/>
      </w:r>
      <w:r w:rsidRPr="00AC5510">
        <w:rPr>
          <w:bCs/>
        </w:rPr>
        <w:br/>
        <w:t>Life Services Toolkit*</w:t>
      </w:r>
      <w:r w:rsidRPr="00AC5510">
        <w:rPr>
          <w:bCs/>
          <w:vertAlign w:val="superscript"/>
        </w:rPr>
        <w:t> </w:t>
      </w:r>
      <w:r w:rsidRPr="00AC5510">
        <w:rPr>
          <w:bCs/>
        </w:rPr>
        <w:t>hosts a suite of online tools and service you can use now. Plus, your beneficiaries have access to support services for up to 12 months after a loss. Life Services Toolkit provides you estate planning tools, a financial fitness center, a personalized legal center and more.</w:t>
      </w:r>
      <w:r w:rsidRPr="00AC5510">
        <w:rPr>
          <w:bCs/>
        </w:rPr>
        <w:br/>
      </w:r>
      <w:r w:rsidRPr="00AC5510">
        <w:rPr>
          <w:bCs/>
        </w:rPr>
        <w:br/>
        <w:t>Travel Assistance* allows you to explore the world with confidence. This benefit can help you navigate unforeseen events or circumstances including passport and credit card replacement, help replacing prescription medication, connection to medical care providers and more.</w:t>
      </w:r>
    </w:p>
    <w:p w14:paraId="43058526" w14:textId="68828923" w:rsidR="00A06A61" w:rsidRDefault="00344AF6" w:rsidP="00A71D38">
      <w:pPr>
        <w:autoSpaceDE w:val="0"/>
        <w:autoSpaceDN w:val="0"/>
        <w:adjustRightInd w:val="0"/>
        <w:ind w:left="0" w:firstLine="0"/>
        <w:rPr>
          <w:rFonts w:cstheme="minorHAnsi"/>
          <w:color w:val="000000"/>
        </w:rPr>
      </w:pPr>
      <w:r>
        <w:rPr>
          <w:rFonts w:cstheme="minorHAnsi"/>
          <w:color w:val="000000"/>
        </w:rPr>
        <w:br/>
      </w:r>
      <w:r w:rsidR="00A06A61" w:rsidRPr="00A06A61">
        <w:rPr>
          <w:rFonts w:cstheme="minorHAnsi"/>
          <w:b/>
          <w:bCs/>
          <w:color w:val="000000"/>
        </w:rPr>
        <w:t>Need More Information or Ready to Apply for Coverage?</w:t>
      </w:r>
      <w:r w:rsidR="00A06A61" w:rsidRPr="00A06A61">
        <w:rPr>
          <w:rFonts w:cstheme="minorHAnsi"/>
          <w:color w:val="000000"/>
        </w:rPr>
        <w:br/>
        <w:t xml:space="preserve">To learn more about the only CTA-endorsed </w:t>
      </w:r>
      <w:r w:rsidR="00AC5510">
        <w:rPr>
          <w:rFonts w:cstheme="minorHAnsi"/>
          <w:color w:val="000000"/>
        </w:rPr>
        <w:t>Life insura</w:t>
      </w:r>
      <w:r w:rsidR="00A06A61" w:rsidRPr="00A06A61">
        <w:rPr>
          <w:rFonts w:cstheme="minorHAnsi"/>
          <w:color w:val="000000"/>
        </w:rPr>
        <w:t>nce or apply for coverage, visit </w:t>
      </w:r>
      <w:bookmarkStart w:id="0" w:name="Hyperlink_20250107_095941618"/>
      <w:r w:rsidR="00A06A61" w:rsidRPr="00A06A61">
        <w:rPr>
          <w:rFonts w:cstheme="minorHAnsi"/>
          <w:color w:val="000000"/>
        </w:rPr>
        <w:fldChar w:fldCharType="begin"/>
      </w:r>
      <w:r w:rsidR="00AC5510">
        <w:rPr>
          <w:rFonts w:cstheme="minorHAnsi"/>
          <w:color w:val="000000"/>
        </w:rPr>
        <w:instrText>HYPERLINK "https://www.ctamemberbenefits.org/life" \t "_blank"</w:instrText>
      </w:r>
      <w:r w:rsidR="00A06A61" w:rsidRPr="00A06A61">
        <w:rPr>
          <w:rFonts w:cstheme="minorHAnsi"/>
          <w:color w:val="000000"/>
        </w:rPr>
      </w:r>
      <w:r w:rsidR="00A06A61" w:rsidRPr="00A06A61">
        <w:rPr>
          <w:rFonts w:cstheme="minorHAnsi"/>
          <w:color w:val="000000"/>
        </w:rPr>
        <w:fldChar w:fldCharType="separate"/>
      </w:r>
      <w:r w:rsidR="00AC5510">
        <w:rPr>
          <w:rStyle w:val="Hyperlink"/>
          <w:rFonts w:cstheme="minorHAnsi"/>
        </w:rPr>
        <w:t>CTAMemberBenefits.org/Life</w:t>
      </w:r>
      <w:r w:rsidR="00A06A61" w:rsidRPr="00A06A61">
        <w:rPr>
          <w:rFonts w:cstheme="minorHAnsi"/>
          <w:color w:val="000000"/>
        </w:rPr>
        <w:fldChar w:fldCharType="end"/>
      </w:r>
      <w:bookmarkEnd w:id="0"/>
      <w:r w:rsidR="00A06A61" w:rsidRPr="00A06A61">
        <w:rPr>
          <w:rFonts w:cstheme="minorHAnsi"/>
          <w:color w:val="000000"/>
        </w:rPr>
        <w:t>.</w:t>
      </w:r>
    </w:p>
    <w:p w14:paraId="1080A59A" w14:textId="77777777" w:rsidR="00EE4F4E" w:rsidRDefault="00EE4F4E" w:rsidP="00333CD3"/>
    <w:p w14:paraId="44680BE7" w14:textId="77777777" w:rsidR="00333CD3" w:rsidRPr="006723E8" w:rsidRDefault="00333CD3" w:rsidP="00333CD3">
      <w:pPr>
        <w:rPr>
          <w:i/>
          <w:iCs/>
          <w:sz w:val="18"/>
          <w:szCs w:val="18"/>
        </w:rPr>
      </w:pPr>
    </w:p>
    <w:p w14:paraId="62AE1F16" w14:textId="77777777" w:rsidR="00717F9D" w:rsidRDefault="00717F9D" w:rsidP="00A71D38">
      <w:pPr>
        <w:ind w:left="0" w:firstLine="0"/>
        <w:rPr>
          <w:rFonts w:asciiTheme="minorHAnsi" w:hAnsiTheme="minorHAnsi" w:cstheme="minorHAnsi"/>
          <w:sz w:val="18"/>
          <w:szCs w:val="18"/>
        </w:rPr>
      </w:pPr>
      <w:r w:rsidRPr="00717F9D">
        <w:rPr>
          <w:rFonts w:asciiTheme="minorHAnsi" w:hAnsiTheme="minorHAnsi" w:cstheme="minorHAnsi"/>
          <w:sz w:val="18"/>
          <w:szCs w:val="18"/>
        </w:rPr>
        <w:t>* Life Services Toolkit and Travel Assistance are provided through an arrangement with service partners that are not affiliated with The Standard. These services are not insurance products.</w:t>
      </w:r>
    </w:p>
    <w:p w14:paraId="010CE36E" w14:textId="77777777" w:rsidR="00717F9D" w:rsidRDefault="00717F9D" w:rsidP="00A71D38">
      <w:pPr>
        <w:ind w:left="0" w:firstLine="0"/>
        <w:rPr>
          <w:rFonts w:asciiTheme="minorHAnsi" w:hAnsiTheme="minorHAnsi" w:cstheme="minorHAnsi"/>
          <w:sz w:val="18"/>
          <w:szCs w:val="18"/>
        </w:rPr>
      </w:pPr>
    </w:p>
    <w:p w14:paraId="6972BF3E" w14:textId="72427AA8" w:rsidR="008A40F9" w:rsidRPr="006723E8" w:rsidRDefault="008A40F9" w:rsidP="00A71D38">
      <w:pPr>
        <w:ind w:left="0" w:firstLine="0"/>
        <w:rPr>
          <w:rFonts w:asciiTheme="minorHAnsi" w:hAnsiTheme="minorHAnsi" w:cstheme="minorHAnsi"/>
          <w:sz w:val="18"/>
          <w:szCs w:val="18"/>
        </w:rPr>
      </w:pPr>
      <w:r w:rsidRPr="006723E8">
        <w:rPr>
          <w:rFonts w:asciiTheme="minorHAnsi" w:hAnsiTheme="minorHAnsi" w:cstheme="minorHAnsi"/>
          <w:sz w:val="18"/>
          <w:szCs w:val="18"/>
        </w:rPr>
        <w:t>For costs and further details of the coverage, including exclusions, benefit waiting periods, any reductions or limitations and the terms under which the policy may be continued in force, please contact Standard Insurance Company at 800.522.0406. Standard Insurance Company, 1100 SW Sixth Avenue, Portland, OR 97204    GP190-LTD/S399/CTA.1</w:t>
      </w:r>
      <w:r w:rsidR="00344AF6" w:rsidRPr="006723E8">
        <w:rPr>
          <w:rFonts w:asciiTheme="minorHAnsi" w:hAnsiTheme="minorHAnsi" w:cstheme="minorHAnsi"/>
          <w:sz w:val="18"/>
          <w:szCs w:val="18"/>
        </w:rPr>
        <w:t xml:space="preserve">    </w:t>
      </w:r>
      <w:r w:rsidR="00344AF6" w:rsidRPr="006723E8">
        <w:rPr>
          <w:sz w:val="18"/>
          <w:szCs w:val="18"/>
        </w:rPr>
        <w:t xml:space="preserve">SI </w:t>
      </w:r>
      <w:r w:rsidR="00344AF6" w:rsidRPr="006723E8">
        <w:rPr>
          <w:b/>
          <w:bCs/>
          <w:sz w:val="18"/>
          <w:szCs w:val="18"/>
        </w:rPr>
        <w:t>24023-CTAvol</w:t>
      </w:r>
      <w:r w:rsidR="00344AF6" w:rsidRPr="006723E8">
        <w:rPr>
          <w:sz w:val="18"/>
          <w:szCs w:val="18"/>
        </w:rPr>
        <w:t xml:space="preserve"> (1</w:t>
      </w:r>
      <w:r w:rsidR="00A06A61">
        <w:rPr>
          <w:sz w:val="18"/>
          <w:szCs w:val="18"/>
        </w:rPr>
        <w:t>/2</w:t>
      </w:r>
      <w:r w:rsidR="0096373F">
        <w:rPr>
          <w:sz w:val="18"/>
          <w:szCs w:val="18"/>
        </w:rPr>
        <w:t>6</w:t>
      </w:r>
      <w:r w:rsidR="00344AF6" w:rsidRPr="006723E8">
        <w:rPr>
          <w:sz w:val="18"/>
          <w:szCs w:val="18"/>
        </w:rPr>
        <w:t>)</w:t>
      </w:r>
    </w:p>
    <w:p w14:paraId="14E9E377" w14:textId="77777777" w:rsidR="008A40F9" w:rsidRPr="00A734CA" w:rsidRDefault="008A40F9" w:rsidP="00333CD3">
      <w:pPr>
        <w:rPr>
          <w:sz w:val="18"/>
          <w:szCs w:val="18"/>
        </w:rPr>
      </w:pPr>
    </w:p>
    <w:p w14:paraId="305CBB44" w14:textId="77777777" w:rsidR="00333CD3" w:rsidRPr="00773D35" w:rsidRDefault="00333CD3" w:rsidP="00333CD3">
      <w:pPr>
        <w:rPr>
          <w:sz w:val="18"/>
          <w:szCs w:val="18"/>
        </w:rPr>
      </w:pPr>
    </w:p>
    <w:p w14:paraId="5A833265" w14:textId="77777777" w:rsidR="00D53C0F" w:rsidRDefault="00D53C0F" w:rsidP="00D53C0F">
      <w:pPr>
        <w:autoSpaceDE w:val="0"/>
        <w:autoSpaceDN w:val="0"/>
        <w:adjustRightInd w:val="0"/>
        <w:rPr>
          <w:rFonts w:asciiTheme="minorHAnsi" w:eastAsia="Times New Roman" w:hAnsiTheme="minorHAnsi" w:cs="HelveticaNeue-Roman"/>
          <w:color w:val="FF0000"/>
          <w:sz w:val="20"/>
          <w:szCs w:val="20"/>
        </w:rPr>
      </w:pPr>
    </w:p>
    <w:p w14:paraId="76313703" w14:textId="77777777" w:rsidR="00D53C0F" w:rsidRPr="008325E9" w:rsidRDefault="00D53C0F" w:rsidP="00D53C0F">
      <w:pPr>
        <w:rPr>
          <w:rFonts w:asciiTheme="minorHAnsi" w:hAnsiTheme="minorHAnsi"/>
          <w:sz w:val="20"/>
          <w:szCs w:val="20"/>
        </w:rPr>
      </w:pPr>
    </w:p>
    <w:p w14:paraId="591864A0" w14:textId="77777777" w:rsidR="00D53C0F" w:rsidRPr="005A7E26" w:rsidRDefault="00D53C0F" w:rsidP="00D53C0F">
      <w:pPr>
        <w:autoSpaceDE w:val="0"/>
        <w:autoSpaceDN w:val="0"/>
        <w:ind w:left="0" w:firstLine="0"/>
        <w:rPr>
          <w:rFonts w:asciiTheme="minorHAnsi" w:hAnsiTheme="minorHAnsi" w:cs="Arial"/>
          <w:b/>
          <w:bCs/>
          <w:sz w:val="32"/>
          <w:szCs w:val="32"/>
        </w:rPr>
      </w:pPr>
    </w:p>
    <w:p w14:paraId="21F8C5F1" w14:textId="77777777" w:rsidR="00220678" w:rsidRDefault="00220678" w:rsidP="00220678">
      <w:pPr>
        <w:autoSpaceDE w:val="0"/>
        <w:autoSpaceDN w:val="0"/>
        <w:adjustRightInd w:val="0"/>
        <w:ind w:left="0" w:firstLine="0"/>
        <w:rPr>
          <w:rFonts w:cstheme="minorHAnsi"/>
          <w:color w:val="000000"/>
        </w:rPr>
      </w:pPr>
    </w:p>
    <w:sectPr w:rsidR="00220678" w:rsidSect="00957B22">
      <w:pgSz w:w="12240" w:h="15840"/>
      <w:pgMar w:top="27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HelveticaNeue-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9CF"/>
    <w:multiLevelType w:val="hybridMultilevel"/>
    <w:tmpl w:val="777E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81E"/>
    <w:multiLevelType w:val="hybridMultilevel"/>
    <w:tmpl w:val="BD9CA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D740D"/>
    <w:multiLevelType w:val="hybridMultilevel"/>
    <w:tmpl w:val="CF1C05E6"/>
    <w:lvl w:ilvl="0" w:tplc="98742858">
      <w:start w:val="1"/>
      <w:numFmt w:val="decimal"/>
      <w:lvlText w:val="%1"/>
      <w:lvlJc w:val="left"/>
      <w:pPr>
        <w:tabs>
          <w:tab w:val="num" w:pos="720"/>
        </w:tabs>
        <w:ind w:left="720" w:hanging="360"/>
      </w:pPr>
    </w:lvl>
    <w:lvl w:ilvl="1" w:tplc="15EA3560" w:tentative="1">
      <w:start w:val="1"/>
      <w:numFmt w:val="decimal"/>
      <w:lvlText w:val="%2"/>
      <w:lvlJc w:val="left"/>
      <w:pPr>
        <w:tabs>
          <w:tab w:val="num" w:pos="1440"/>
        </w:tabs>
        <w:ind w:left="1440" w:hanging="360"/>
      </w:pPr>
    </w:lvl>
    <w:lvl w:ilvl="2" w:tplc="173EF006" w:tentative="1">
      <w:start w:val="1"/>
      <w:numFmt w:val="decimal"/>
      <w:lvlText w:val="%3"/>
      <w:lvlJc w:val="left"/>
      <w:pPr>
        <w:tabs>
          <w:tab w:val="num" w:pos="2160"/>
        </w:tabs>
        <w:ind w:left="2160" w:hanging="360"/>
      </w:pPr>
    </w:lvl>
    <w:lvl w:ilvl="3" w:tplc="A4665AA4" w:tentative="1">
      <w:start w:val="1"/>
      <w:numFmt w:val="decimal"/>
      <w:lvlText w:val="%4"/>
      <w:lvlJc w:val="left"/>
      <w:pPr>
        <w:tabs>
          <w:tab w:val="num" w:pos="2880"/>
        </w:tabs>
        <w:ind w:left="2880" w:hanging="360"/>
      </w:pPr>
    </w:lvl>
    <w:lvl w:ilvl="4" w:tplc="A25410F6" w:tentative="1">
      <w:start w:val="1"/>
      <w:numFmt w:val="decimal"/>
      <w:lvlText w:val="%5"/>
      <w:lvlJc w:val="left"/>
      <w:pPr>
        <w:tabs>
          <w:tab w:val="num" w:pos="3600"/>
        </w:tabs>
        <w:ind w:left="3600" w:hanging="360"/>
      </w:pPr>
    </w:lvl>
    <w:lvl w:ilvl="5" w:tplc="246ED1D0" w:tentative="1">
      <w:start w:val="1"/>
      <w:numFmt w:val="decimal"/>
      <w:lvlText w:val="%6"/>
      <w:lvlJc w:val="left"/>
      <w:pPr>
        <w:tabs>
          <w:tab w:val="num" w:pos="4320"/>
        </w:tabs>
        <w:ind w:left="4320" w:hanging="360"/>
      </w:pPr>
    </w:lvl>
    <w:lvl w:ilvl="6" w:tplc="C74AE4E0" w:tentative="1">
      <w:start w:val="1"/>
      <w:numFmt w:val="decimal"/>
      <w:lvlText w:val="%7"/>
      <w:lvlJc w:val="left"/>
      <w:pPr>
        <w:tabs>
          <w:tab w:val="num" w:pos="5040"/>
        </w:tabs>
        <w:ind w:left="5040" w:hanging="360"/>
      </w:pPr>
    </w:lvl>
    <w:lvl w:ilvl="7" w:tplc="F2F6559A" w:tentative="1">
      <w:start w:val="1"/>
      <w:numFmt w:val="decimal"/>
      <w:lvlText w:val="%8"/>
      <w:lvlJc w:val="left"/>
      <w:pPr>
        <w:tabs>
          <w:tab w:val="num" w:pos="5760"/>
        </w:tabs>
        <w:ind w:left="5760" w:hanging="360"/>
      </w:pPr>
    </w:lvl>
    <w:lvl w:ilvl="8" w:tplc="8F843616" w:tentative="1">
      <w:start w:val="1"/>
      <w:numFmt w:val="decimal"/>
      <w:lvlText w:val="%9"/>
      <w:lvlJc w:val="left"/>
      <w:pPr>
        <w:tabs>
          <w:tab w:val="num" w:pos="6480"/>
        </w:tabs>
        <w:ind w:left="6480" w:hanging="360"/>
      </w:pPr>
    </w:lvl>
  </w:abstractNum>
  <w:abstractNum w:abstractNumId="3" w15:restartNumberingAfterBreak="0">
    <w:nsid w:val="3E952AB1"/>
    <w:multiLevelType w:val="multilevel"/>
    <w:tmpl w:val="F7C01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A1CD9"/>
    <w:multiLevelType w:val="hybridMultilevel"/>
    <w:tmpl w:val="D46E3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B532B8"/>
    <w:multiLevelType w:val="hybridMultilevel"/>
    <w:tmpl w:val="EED0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5518B"/>
    <w:multiLevelType w:val="hybridMultilevel"/>
    <w:tmpl w:val="25DCCCD0"/>
    <w:lvl w:ilvl="0" w:tplc="29DAE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573EB"/>
    <w:multiLevelType w:val="hybridMultilevel"/>
    <w:tmpl w:val="BDA6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37477"/>
    <w:multiLevelType w:val="hybridMultilevel"/>
    <w:tmpl w:val="744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84F54"/>
    <w:multiLevelType w:val="hybridMultilevel"/>
    <w:tmpl w:val="FCA2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53724"/>
    <w:multiLevelType w:val="hybridMultilevel"/>
    <w:tmpl w:val="4A62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941101">
    <w:abstractNumId w:val="9"/>
  </w:num>
  <w:num w:numId="2" w16cid:durableId="939490890">
    <w:abstractNumId w:val="1"/>
  </w:num>
  <w:num w:numId="3" w16cid:durableId="1373339575">
    <w:abstractNumId w:val="4"/>
  </w:num>
  <w:num w:numId="4" w16cid:durableId="1577351746">
    <w:abstractNumId w:val="0"/>
  </w:num>
  <w:num w:numId="5" w16cid:durableId="844635214">
    <w:abstractNumId w:val="2"/>
  </w:num>
  <w:num w:numId="6" w16cid:durableId="2128814321">
    <w:abstractNumId w:val="7"/>
  </w:num>
  <w:num w:numId="7" w16cid:durableId="1282298043">
    <w:abstractNumId w:val="6"/>
  </w:num>
  <w:num w:numId="8" w16cid:durableId="597257112">
    <w:abstractNumId w:val="8"/>
  </w:num>
  <w:num w:numId="9" w16cid:durableId="436676610">
    <w:abstractNumId w:val="3"/>
  </w:num>
  <w:num w:numId="10" w16cid:durableId="1099062687">
    <w:abstractNumId w:val="10"/>
  </w:num>
  <w:num w:numId="11" w16cid:durableId="1650669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8C"/>
    <w:rsid w:val="00003015"/>
    <w:rsid w:val="00003413"/>
    <w:rsid w:val="00011309"/>
    <w:rsid w:val="0001342A"/>
    <w:rsid w:val="00017F5A"/>
    <w:rsid w:val="0003566C"/>
    <w:rsid w:val="00035D73"/>
    <w:rsid w:val="00061189"/>
    <w:rsid w:val="00073813"/>
    <w:rsid w:val="000A52DC"/>
    <w:rsid w:val="0011468B"/>
    <w:rsid w:val="00121D11"/>
    <w:rsid w:val="00124E35"/>
    <w:rsid w:val="00150FE2"/>
    <w:rsid w:val="00167DB0"/>
    <w:rsid w:val="00177D9F"/>
    <w:rsid w:val="0019001B"/>
    <w:rsid w:val="0019437F"/>
    <w:rsid w:val="001B4A35"/>
    <w:rsid w:val="001E08C7"/>
    <w:rsid w:val="001E7826"/>
    <w:rsid w:val="00215B66"/>
    <w:rsid w:val="002170C2"/>
    <w:rsid w:val="00220678"/>
    <w:rsid w:val="00271E21"/>
    <w:rsid w:val="00272FB4"/>
    <w:rsid w:val="00275066"/>
    <w:rsid w:val="0032535B"/>
    <w:rsid w:val="00333CD3"/>
    <w:rsid w:val="00344AF6"/>
    <w:rsid w:val="00351C67"/>
    <w:rsid w:val="00354337"/>
    <w:rsid w:val="00373BFD"/>
    <w:rsid w:val="003A1FAA"/>
    <w:rsid w:val="00406732"/>
    <w:rsid w:val="00417F02"/>
    <w:rsid w:val="00426593"/>
    <w:rsid w:val="004541B9"/>
    <w:rsid w:val="0045421B"/>
    <w:rsid w:val="004706DB"/>
    <w:rsid w:val="004913FD"/>
    <w:rsid w:val="0049171A"/>
    <w:rsid w:val="004966FC"/>
    <w:rsid w:val="004D4F1C"/>
    <w:rsid w:val="004F6EEB"/>
    <w:rsid w:val="0052543B"/>
    <w:rsid w:val="005932B1"/>
    <w:rsid w:val="00594BD8"/>
    <w:rsid w:val="005A7E26"/>
    <w:rsid w:val="005B218C"/>
    <w:rsid w:val="005C0352"/>
    <w:rsid w:val="005D2E40"/>
    <w:rsid w:val="00606D36"/>
    <w:rsid w:val="00606EF1"/>
    <w:rsid w:val="00647C21"/>
    <w:rsid w:val="006723E8"/>
    <w:rsid w:val="00691113"/>
    <w:rsid w:val="006C337B"/>
    <w:rsid w:val="006C6F42"/>
    <w:rsid w:val="006C7889"/>
    <w:rsid w:val="006E5041"/>
    <w:rsid w:val="006E6FAF"/>
    <w:rsid w:val="006F18CE"/>
    <w:rsid w:val="00717F9D"/>
    <w:rsid w:val="00720583"/>
    <w:rsid w:val="0082232D"/>
    <w:rsid w:val="00832110"/>
    <w:rsid w:val="00840C12"/>
    <w:rsid w:val="00855238"/>
    <w:rsid w:val="00857385"/>
    <w:rsid w:val="00865A17"/>
    <w:rsid w:val="00881985"/>
    <w:rsid w:val="008955BA"/>
    <w:rsid w:val="008A40F9"/>
    <w:rsid w:val="008C31AC"/>
    <w:rsid w:val="008D355C"/>
    <w:rsid w:val="008D560E"/>
    <w:rsid w:val="00913A6C"/>
    <w:rsid w:val="00921BA5"/>
    <w:rsid w:val="0094232C"/>
    <w:rsid w:val="00957B22"/>
    <w:rsid w:val="00962143"/>
    <w:rsid w:val="0096373F"/>
    <w:rsid w:val="00A06A61"/>
    <w:rsid w:val="00A664EB"/>
    <w:rsid w:val="00A71D38"/>
    <w:rsid w:val="00A90EAA"/>
    <w:rsid w:val="00AC23C5"/>
    <w:rsid w:val="00AC5510"/>
    <w:rsid w:val="00AE2F61"/>
    <w:rsid w:val="00AF1324"/>
    <w:rsid w:val="00B11E63"/>
    <w:rsid w:val="00B23607"/>
    <w:rsid w:val="00B24A9E"/>
    <w:rsid w:val="00B3608C"/>
    <w:rsid w:val="00B4352D"/>
    <w:rsid w:val="00B467BF"/>
    <w:rsid w:val="00B71056"/>
    <w:rsid w:val="00B71E52"/>
    <w:rsid w:val="00B7287E"/>
    <w:rsid w:val="00B91EE7"/>
    <w:rsid w:val="00BD5534"/>
    <w:rsid w:val="00BE1E77"/>
    <w:rsid w:val="00BE6239"/>
    <w:rsid w:val="00C050C0"/>
    <w:rsid w:val="00C151FC"/>
    <w:rsid w:val="00C15D6A"/>
    <w:rsid w:val="00C5054A"/>
    <w:rsid w:val="00CB32A7"/>
    <w:rsid w:val="00CE0AA0"/>
    <w:rsid w:val="00CE5B7B"/>
    <w:rsid w:val="00CF0352"/>
    <w:rsid w:val="00D01FFB"/>
    <w:rsid w:val="00D10AD6"/>
    <w:rsid w:val="00D1168C"/>
    <w:rsid w:val="00D3772E"/>
    <w:rsid w:val="00D5004D"/>
    <w:rsid w:val="00D53C0F"/>
    <w:rsid w:val="00D54CCE"/>
    <w:rsid w:val="00DA1CEE"/>
    <w:rsid w:val="00DA45C0"/>
    <w:rsid w:val="00DC57D8"/>
    <w:rsid w:val="00DE34D7"/>
    <w:rsid w:val="00E05CEB"/>
    <w:rsid w:val="00E10AF5"/>
    <w:rsid w:val="00E115F1"/>
    <w:rsid w:val="00E15E24"/>
    <w:rsid w:val="00E34AF0"/>
    <w:rsid w:val="00E617D8"/>
    <w:rsid w:val="00E80CB2"/>
    <w:rsid w:val="00E97DEE"/>
    <w:rsid w:val="00EB44A9"/>
    <w:rsid w:val="00EE4F4E"/>
    <w:rsid w:val="00EF0DBE"/>
    <w:rsid w:val="00EF30CE"/>
    <w:rsid w:val="00EF5E32"/>
    <w:rsid w:val="00F01531"/>
    <w:rsid w:val="00F3096A"/>
    <w:rsid w:val="00F33E2C"/>
    <w:rsid w:val="00F4629E"/>
    <w:rsid w:val="00F64562"/>
    <w:rsid w:val="00F651C8"/>
    <w:rsid w:val="00F855F8"/>
    <w:rsid w:val="00F91F25"/>
    <w:rsid w:val="00F96701"/>
    <w:rsid w:val="00FB2005"/>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5A7E"/>
  <w15:docId w15:val="{43B8F74E-4A26-4ADE-B7BB-31549A8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08C"/>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B4"/>
    <w:rPr>
      <w:color w:val="0000FF" w:themeColor="hyperlink"/>
      <w:u w:val="single"/>
    </w:rPr>
  </w:style>
  <w:style w:type="paragraph" w:styleId="NormalWeb">
    <w:name w:val="Normal (Web)"/>
    <w:basedOn w:val="Normal"/>
    <w:uiPriority w:val="99"/>
    <w:semiHidden/>
    <w:unhideWhenUsed/>
    <w:rsid w:val="00406732"/>
    <w:pPr>
      <w:spacing w:after="150" w:line="300" w:lineRule="atLeast"/>
      <w:ind w:left="0" w:firstLine="0"/>
    </w:pPr>
    <w:rPr>
      <w:rFonts w:ascii="Arial" w:hAnsi="Arial" w:cs="Arial"/>
      <w:color w:val="555555"/>
      <w:sz w:val="18"/>
      <w:szCs w:val="18"/>
    </w:rPr>
  </w:style>
  <w:style w:type="character" w:styleId="Emphasis">
    <w:name w:val="Emphasis"/>
    <w:uiPriority w:val="20"/>
    <w:qFormat/>
    <w:rsid w:val="00406732"/>
    <w:rPr>
      <w:i/>
      <w:iCs/>
    </w:rPr>
  </w:style>
  <w:style w:type="paragraph" w:customStyle="1" w:styleId="Default">
    <w:name w:val="Default"/>
    <w:rsid w:val="00D116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287E"/>
    <w:pPr>
      <w:ind w:left="720"/>
      <w:contextualSpacing/>
    </w:pPr>
  </w:style>
  <w:style w:type="paragraph" w:styleId="BalloonText">
    <w:name w:val="Balloon Text"/>
    <w:basedOn w:val="Normal"/>
    <w:link w:val="BalloonTextChar"/>
    <w:uiPriority w:val="99"/>
    <w:semiHidden/>
    <w:unhideWhenUsed/>
    <w:rsid w:val="001E0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C7"/>
    <w:rPr>
      <w:rFonts w:ascii="Segoe UI" w:eastAsia="Calibri" w:hAnsi="Segoe UI" w:cs="Segoe UI"/>
      <w:sz w:val="18"/>
      <w:szCs w:val="18"/>
    </w:rPr>
  </w:style>
  <w:style w:type="paragraph" w:customStyle="1" w:styleId="Pa10">
    <w:name w:val="Pa10"/>
    <w:basedOn w:val="Default"/>
    <w:next w:val="Default"/>
    <w:uiPriority w:val="99"/>
    <w:rsid w:val="00B24A9E"/>
    <w:pPr>
      <w:spacing w:line="161" w:lineRule="atLeast"/>
    </w:pPr>
    <w:rPr>
      <w:rFonts w:ascii="HelveticaNeueLT Std" w:hAnsi="HelveticaNeueLT Std" w:cstheme="minorBidi"/>
      <w:color w:val="auto"/>
    </w:rPr>
  </w:style>
  <w:style w:type="character" w:customStyle="1" w:styleId="A0">
    <w:name w:val="A0"/>
    <w:uiPriority w:val="99"/>
    <w:rsid w:val="00B24A9E"/>
    <w:rPr>
      <w:rFonts w:cs="HelveticaNeueLT Std"/>
      <w:color w:val="221E1F"/>
      <w:sz w:val="20"/>
      <w:szCs w:val="20"/>
    </w:rPr>
  </w:style>
  <w:style w:type="character" w:customStyle="1" w:styleId="A13">
    <w:name w:val="A13"/>
    <w:uiPriority w:val="99"/>
    <w:rsid w:val="00B24A9E"/>
    <w:rPr>
      <w:rFonts w:cs="HelveticaNeueLT Std"/>
      <w:color w:val="221E1F"/>
      <w:sz w:val="11"/>
      <w:szCs w:val="11"/>
    </w:rPr>
  </w:style>
  <w:style w:type="paragraph" w:customStyle="1" w:styleId="Pa6">
    <w:name w:val="Pa6"/>
    <w:basedOn w:val="Default"/>
    <w:next w:val="Default"/>
    <w:uiPriority w:val="99"/>
    <w:rsid w:val="00865A17"/>
    <w:pPr>
      <w:spacing w:line="161" w:lineRule="atLeast"/>
    </w:pPr>
    <w:rPr>
      <w:rFonts w:ascii="HelveticaNeueLT Std" w:hAnsi="HelveticaNeueLT Std" w:cstheme="minorBidi"/>
      <w:color w:val="auto"/>
    </w:rPr>
  </w:style>
  <w:style w:type="paragraph" w:customStyle="1" w:styleId="Pa3">
    <w:name w:val="Pa3"/>
    <w:basedOn w:val="Default"/>
    <w:next w:val="Default"/>
    <w:uiPriority w:val="99"/>
    <w:rsid w:val="00E80CB2"/>
    <w:pPr>
      <w:spacing w:line="201" w:lineRule="atLeast"/>
    </w:pPr>
    <w:rPr>
      <w:rFonts w:ascii="Helvetica Neue LT Std" w:hAnsi="Helvetica Neue LT Std" w:cstheme="minorBidi"/>
      <w:color w:val="auto"/>
    </w:rPr>
  </w:style>
  <w:style w:type="character" w:customStyle="1" w:styleId="A4">
    <w:name w:val="A4"/>
    <w:uiPriority w:val="99"/>
    <w:rsid w:val="00DA1CEE"/>
    <w:rPr>
      <w:rFonts w:cs="Helvetica Neue LT Std"/>
      <w:color w:val="005CAA"/>
      <w:sz w:val="28"/>
      <w:szCs w:val="28"/>
    </w:rPr>
  </w:style>
  <w:style w:type="character" w:styleId="UnresolvedMention">
    <w:name w:val="Unresolved Mention"/>
    <w:basedOn w:val="DefaultParagraphFont"/>
    <w:uiPriority w:val="99"/>
    <w:semiHidden/>
    <w:unhideWhenUsed/>
    <w:rsid w:val="00DA1CEE"/>
    <w:rPr>
      <w:color w:val="605E5C"/>
      <w:shd w:val="clear" w:color="auto" w:fill="E1DFDD"/>
    </w:rPr>
  </w:style>
  <w:style w:type="character" w:styleId="CommentReference">
    <w:name w:val="annotation reference"/>
    <w:basedOn w:val="DefaultParagraphFont"/>
    <w:uiPriority w:val="99"/>
    <w:semiHidden/>
    <w:unhideWhenUsed/>
    <w:rsid w:val="00A90EAA"/>
    <w:rPr>
      <w:sz w:val="16"/>
      <w:szCs w:val="16"/>
    </w:rPr>
  </w:style>
  <w:style w:type="paragraph" w:styleId="CommentText">
    <w:name w:val="annotation text"/>
    <w:basedOn w:val="Normal"/>
    <w:link w:val="CommentTextChar"/>
    <w:uiPriority w:val="99"/>
    <w:unhideWhenUsed/>
    <w:rsid w:val="00A90EAA"/>
    <w:rPr>
      <w:sz w:val="20"/>
      <w:szCs w:val="20"/>
    </w:rPr>
  </w:style>
  <w:style w:type="character" w:customStyle="1" w:styleId="CommentTextChar">
    <w:name w:val="Comment Text Char"/>
    <w:basedOn w:val="DefaultParagraphFont"/>
    <w:link w:val="CommentText"/>
    <w:uiPriority w:val="99"/>
    <w:rsid w:val="00A90E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0EAA"/>
    <w:rPr>
      <w:b/>
      <w:bCs/>
    </w:rPr>
  </w:style>
  <w:style w:type="character" w:customStyle="1" w:styleId="CommentSubjectChar">
    <w:name w:val="Comment Subject Char"/>
    <w:basedOn w:val="CommentTextChar"/>
    <w:link w:val="CommentSubject"/>
    <w:uiPriority w:val="99"/>
    <w:semiHidden/>
    <w:rsid w:val="00A90EA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AC5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4965">
      <w:bodyDiv w:val="1"/>
      <w:marLeft w:val="0"/>
      <w:marRight w:val="0"/>
      <w:marTop w:val="0"/>
      <w:marBottom w:val="0"/>
      <w:divBdr>
        <w:top w:val="none" w:sz="0" w:space="0" w:color="auto"/>
        <w:left w:val="none" w:sz="0" w:space="0" w:color="auto"/>
        <w:bottom w:val="none" w:sz="0" w:space="0" w:color="auto"/>
        <w:right w:val="none" w:sz="0" w:space="0" w:color="auto"/>
      </w:divBdr>
    </w:div>
    <w:div w:id="300888383">
      <w:bodyDiv w:val="1"/>
      <w:marLeft w:val="0"/>
      <w:marRight w:val="0"/>
      <w:marTop w:val="0"/>
      <w:marBottom w:val="0"/>
      <w:divBdr>
        <w:top w:val="none" w:sz="0" w:space="0" w:color="auto"/>
        <w:left w:val="none" w:sz="0" w:space="0" w:color="auto"/>
        <w:bottom w:val="none" w:sz="0" w:space="0" w:color="auto"/>
        <w:right w:val="none" w:sz="0" w:space="0" w:color="auto"/>
      </w:divBdr>
    </w:div>
    <w:div w:id="354426934">
      <w:bodyDiv w:val="1"/>
      <w:marLeft w:val="0"/>
      <w:marRight w:val="0"/>
      <w:marTop w:val="0"/>
      <w:marBottom w:val="0"/>
      <w:divBdr>
        <w:top w:val="none" w:sz="0" w:space="0" w:color="auto"/>
        <w:left w:val="none" w:sz="0" w:space="0" w:color="auto"/>
        <w:bottom w:val="none" w:sz="0" w:space="0" w:color="auto"/>
        <w:right w:val="none" w:sz="0" w:space="0" w:color="auto"/>
      </w:divBdr>
      <w:divsChild>
        <w:div w:id="1895769181">
          <w:marLeft w:val="360"/>
          <w:marRight w:val="0"/>
          <w:marTop w:val="0"/>
          <w:marBottom w:val="0"/>
          <w:divBdr>
            <w:top w:val="none" w:sz="0" w:space="0" w:color="auto"/>
            <w:left w:val="none" w:sz="0" w:space="0" w:color="auto"/>
            <w:bottom w:val="none" w:sz="0" w:space="0" w:color="auto"/>
            <w:right w:val="none" w:sz="0" w:space="0" w:color="auto"/>
          </w:divBdr>
        </w:div>
      </w:divsChild>
    </w:div>
    <w:div w:id="751972547">
      <w:bodyDiv w:val="1"/>
      <w:marLeft w:val="0"/>
      <w:marRight w:val="0"/>
      <w:marTop w:val="0"/>
      <w:marBottom w:val="0"/>
      <w:divBdr>
        <w:top w:val="none" w:sz="0" w:space="0" w:color="auto"/>
        <w:left w:val="none" w:sz="0" w:space="0" w:color="auto"/>
        <w:bottom w:val="none" w:sz="0" w:space="0" w:color="auto"/>
        <w:right w:val="none" w:sz="0" w:space="0" w:color="auto"/>
      </w:divBdr>
    </w:div>
    <w:div w:id="831340011">
      <w:bodyDiv w:val="1"/>
      <w:marLeft w:val="0"/>
      <w:marRight w:val="0"/>
      <w:marTop w:val="0"/>
      <w:marBottom w:val="0"/>
      <w:divBdr>
        <w:top w:val="none" w:sz="0" w:space="0" w:color="auto"/>
        <w:left w:val="none" w:sz="0" w:space="0" w:color="auto"/>
        <w:bottom w:val="none" w:sz="0" w:space="0" w:color="auto"/>
        <w:right w:val="none" w:sz="0" w:space="0" w:color="auto"/>
      </w:divBdr>
    </w:div>
    <w:div w:id="1026053834">
      <w:bodyDiv w:val="1"/>
      <w:marLeft w:val="0"/>
      <w:marRight w:val="0"/>
      <w:marTop w:val="0"/>
      <w:marBottom w:val="0"/>
      <w:divBdr>
        <w:top w:val="none" w:sz="0" w:space="0" w:color="auto"/>
        <w:left w:val="none" w:sz="0" w:space="0" w:color="auto"/>
        <w:bottom w:val="none" w:sz="0" w:space="0" w:color="auto"/>
        <w:right w:val="none" w:sz="0" w:space="0" w:color="auto"/>
      </w:divBdr>
    </w:div>
    <w:div w:id="1040785584">
      <w:bodyDiv w:val="1"/>
      <w:marLeft w:val="0"/>
      <w:marRight w:val="0"/>
      <w:marTop w:val="0"/>
      <w:marBottom w:val="0"/>
      <w:divBdr>
        <w:top w:val="none" w:sz="0" w:space="0" w:color="auto"/>
        <w:left w:val="none" w:sz="0" w:space="0" w:color="auto"/>
        <w:bottom w:val="none" w:sz="0" w:space="0" w:color="auto"/>
        <w:right w:val="none" w:sz="0" w:space="0" w:color="auto"/>
      </w:divBdr>
    </w:div>
    <w:div w:id="1118334170">
      <w:bodyDiv w:val="1"/>
      <w:marLeft w:val="0"/>
      <w:marRight w:val="0"/>
      <w:marTop w:val="0"/>
      <w:marBottom w:val="0"/>
      <w:divBdr>
        <w:top w:val="none" w:sz="0" w:space="0" w:color="auto"/>
        <w:left w:val="none" w:sz="0" w:space="0" w:color="auto"/>
        <w:bottom w:val="none" w:sz="0" w:space="0" w:color="auto"/>
        <w:right w:val="none" w:sz="0" w:space="0" w:color="auto"/>
      </w:divBdr>
    </w:div>
    <w:div w:id="1316183456">
      <w:bodyDiv w:val="1"/>
      <w:marLeft w:val="0"/>
      <w:marRight w:val="0"/>
      <w:marTop w:val="0"/>
      <w:marBottom w:val="0"/>
      <w:divBdr>
        <w:top w:val="none" w:sz="0" w:space="0" w:color="auto"/>
        <w:left w:val="none" w:sz="0" w:space="0" w:color="auto"/>
        <w:bottom w:val="none" w:sz="0" w:space="0" w:color="auto"/>
        <w:right w:val="none" w:sz="0" w:space="0" w:color="auto"/>
      </w:divBdr>
    </w:div>
    <w:div w:id="1474371517">
      <w:bodyDiv w:val="1"/>
      <w:marLeft w:val="0"/>
      <w:marRight w:val="0"/>
      <w:marTop w:val="0"/>
      <w:marBottom w:val="0"/>
      <w:divBdr>
        <w:top w:val="none" w:sz="0" w:space="0" w:color="auto"/>
        <w:left w:val="none" w:sz="0" w:space="0" w:color="auto"/>
        <w:bottom w:val="none" w:sz="0" w:space="0" w:color="auto"/>
        <w:right w:val="none" w:sz="0" w:space="0" w:color="auto"/>
      </w:divBdr>
    </w:div>
    <w:div w:id="1839341459">
      <w:bodyDiv w:val="1"/>
      <w:marLeft w:val="0"/>
      <w:marRight w:val="0"/>
      <w:marTop w:val="0"/>
      <w:marBottom w:val="0"/>
      <w:divBdr>
        <w:top w:val="none" w:sz="0" w:space="0" w:color="auto"/>
        <w:left w:val="none" w:sz="0" w:space="0" w:color="auto"/>
        <w:bottom w:val="none" w:sz="0" w:space="0" w:color="auto"/>
        <w:right w:val="none" w:sz="0" w:space="0" w:color="auto"/>
      </w:divBdr>
    </w:div>
    <w:div w:id="1884441924">
      <w:bodyDiv w:val="1"/>
      <w:marLeft w:val="0"/>
      <w:marRight w:val="0"/>
      <w:marTop w:val="0"/>
      <w:marBottom w:val="0"/>
      <w:divBdr>
        <w:top w:val="none" w:sz="0" w:space="0" w:color="auto"/>
        <w:left w:val="none" w:sz="0" w:space="0" w:color="auto"/>
        <w:bottom w:val="none" w:sz="0" w:space="0" w:color="auto"/>
        <w:right w:val="none" w:sz="0" w:space="0" w:color="auto"/>
      </w:divBdr>
    </w:div>
    <w:div w:id="20972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9bc0c01-2a3b-4779-be35-4aabc63db465">
      <Terms xmlns="http://schemas.microsoft.com/office/infopath/2007/PartnerControls"/>
    </lcf76f155ced4ddcb4097134ff3c332f>
    <TaxKeywordTaxHTField xmlns="c4478d43-1526-4c79-8938-96a3ec8d5d67">
      <Terms xmlns="http://schemas.microsoft.com/office/infopath/2007/PartnerControls"/>
    </TaxKeywordTaxHTField>
    <_ip_UnifiedCompliancePolicyProperties xmlns="http://schemas.microsoft.com/sharepoint/v3" xsi:nil="true"/>
    <TaxCatchAll xmlns="c4478d43-1526-4c79-8938-96a3ec8d5d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E12D641FF2445A10E1CEF35C61271" ma:contentTypeVersion="23" ma:contentTypeDescription="Create a new document." ma:contentTypeScope="" ma:versionID="1d0cf3763d459e2275d651b47a7e5534">
  <xsd:schema xmlns:xsd="http://www.w3.org/2001/XMLSchema" xmlns:xs="http://www.w3.org/2001/XMLSchema" xmlns:p="http://schemas.microsoft.com/office/2006/metadata/properties" xmlns:ns1="http://schemas.microsoft.com/sharepoint/v3" xmlns:ns2="c4478d43-1526-4c79-8938-96a3ec8d5d67" xmlns:ns3="29bc0c01-2a3b-4779-be35-4aabc63db465" targetNamespace="http://schemas.microsoft.com/office/2006/metadata/properties" ma:root="true" ma:fieldsID="3ce666fc08eb2d6b93cdc08022f4aaac" ns1:_="" ns2:_="" ns3:_="">
    <xsd:import namespace="http://schemas.microsoft.com/sharepoint/v3"/>
    <xsd:import namespace="c4478d43-1526-4c79-8938-96a3ec8d5d67"/>
    <xsd:import namespace="29bc0c01-2a3b-4779-be35-4aabc63db465"/>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78d43-1526-4c79-8938-96a3ec8d5d6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93d3ca60-cee4-404e-bd9e-6d7c3a5c0e10}" ma:internalName="TaxCatchAll" ma:showField="CatchAllData" ma:web="c4478d43-1526-4c79-8938-96a3ec8d5d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c0c01-2a3b-4779-be35-4aabc63db4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CA2B9-7696-423B-94D1-81D0ED5C4702}">
  <ds:schemaRefs>
    <ds:schemaRef ds:uri="http://schemas.microsoft.com/office/2006/metadata/properties"/>
    <ds:schemaRef ds:uri="http://schemas.microsoft.com/office/infopath/2007/PartnerControls"/>
    <ds:schemaRef ds:uri="http://schemas.microsoft.com/sharepoint/v3"/>
    <ds:schemaRef ds:uri="29bc0c01-2a3b-4779-be35-4aabc63db465"/>
    <ds:schemaRef ds:uri="c4478d43-1526-4c79-8938-96a3ec8d5d67"/>
  </ds:schemaRefs>
</ds:datastoreItem>
</file>

<file path=customXml/itemProps2.xml><?xml version="1.0" encoding="utf-8"?>
<ds:datastoreItem xmlns:ds="http://schemas.openxmlformats.org/officeDocument/2006/customXml" ds:itemID="{217B3809-8ACC-4E57-AAB2-87F210DB001A}">
  <ds:schemaRefs>
    <ds:schemaRef ds:uri="http://schemas.microsoft.com/sharepoint/v3/contenttype/forms"/>
  </ds:schemaRefs>
</ds:datastoreItem>
</file>

<file path=customXml/itemProps3.xml><?xml version="1.0" encoding="utf-8"?>
<ds:datastoreItem xmlns:ds="http://schemas.openxmlformats.org/officeDocument/2006/customXml" ds:itemID="{0EC98849-76FB-40CF-AA66-BBD33E50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78d43-1526-4c79-8938-96a3ec8d5d67"/>
    <ds:schemaRef ds:uri="29bc0c01-2a3b-4779-be35-4aabc63d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319</Words>
  <Characters>1765</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Standard</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dalford</dc:creator>
  <cp:keywords/>
  <dc:description/>
  <cp:lastModifiedBy>Chan, Tiffany</cp:lastModifiedBy>
  <cp:revision>3</cp:revision>
  <cp:lastPrinted>2018-04-02T16:34:00Z</cp:lastPrinted>
  <dcterms:created xsi:type="dcterms:W3CDTF">2026-01-13T23:44:00Z</dcterms:created>
  <dcterms:modified xsi:type="dcterms:W3CDTF">2026-01-14T18:14:00Z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0x01010057FE12D641FF2445A10E1CEF35C61271</vt:lpwstr>
  </property>
</Properties>
</file>