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01BA" w14:textId="77777777" w:rsidR="007C0D8B" w:rsidRPr="007C0D8B" w:rsidRDefault="007C0D8B" w:rsidP="007C0D8B">
      <w:pPr>
        <w:rPr>
          <w:b/>
          <w:bCs/>
          <w:sz w:val="28"/>
          <w:szCs w:val="28"/>
        </w:rPr>
      </w:pPr>
      <w:r w:rsidRPr="007C0D8B">
        <w:rPr>
          <w:b/>
          <w:bCs/>
          <w:sz w:val="28"/>
          <w:szCs w:val="28"/>
        </w:rPr>
        <w:t>Stronger Together – Your Essential Guide to CTA/NEA Member Benefits</w:t>
      </w:r>
    </w:p>
    <w:p w14:paraId="18ECB141" w14:textId="50F40F9B" w:rsidR="007C0D8B" w:rsidRDefault="007C0D8B" w:rsidP="007C0D8B">
      <w:r>
        <w:t xml:space="preserve">Friday, February 23, </w:t>
      </w:r>
      <w:proofErr w:type="gramStart"/>
      <w:r>
        <w:t>2024</w:t>
      </w:r>
      <w:proofErr w:type="gramEnd"/>
      <w:r>
        <w:t xml:space="preserve"> 10:00 AM – 4:00 PM</w:t>
      </w:r>
    </w:p>
    <w:p w14:paraId="192082F5" w14:textId="77777777" w:rsidR="007C0D8B" w:rsidRPr="007C0D8B" w:rsidRDefault="008D0C39" w:rsidP="007C0D8B">
      <w:pPr>
        <w:spacing w:before="100" w:beforeAutospacing="1" w:after="100" w:afterAutospacing="1" w:line="240" w:lineRule="auto"/>
        <w:outlineLvl w:val="2"/>
        <w:rPr>
          <w:rFonts w:ascii="Open Sans" w:eastAsia="Times New Roman" w:hAnsi="Open Sans" w:cs="Open Sans"/>
          <w:b/>
          <w:bCs/>
          <w:color w:val="131313"/>
          <w:kern w:val="0"/>
          <w14:ligatures w14:val="none"/>
        </w:rPr>
      </w:pPr>
      <w:hyperlink r:id="rId8" w:tgtFrame="_blank" w:history="1">
        <w:r w:rsidR="007C0D8B" w:rsidRPr="007C0D8B">
          <w:rPr>
            <w:rFonts w:ascii="Open Sans" w:eastAsia="Times New Roman" w:hAnsi="Open Sans" w:cs="Open Sans"/>
            <w:b/>
            <w:bCs/>
            <w:color w:val="0088CC"/>
            <w:kern w:val="0"/>
            <w:u w:val="single"/>
            <w14:ligatures w14:val="none"/>
          </w:rPr>
          <w:t>Register now for New Educator Weekend South Member Benefits Pre-Conference!</w:t>
        </w:r>
      </w:hyperlink>
    </w:p>
    <w:p w14:paraId="430EE187" w14:textId="12ABF26E" w:rsidR="007C0D8B" w:rsidRDefault="007C0D8B" w:rsidP="007C0D8B">
      <w:r>
        <w:t>Come early on Friday for a special pre-conference at New Educator Weekend (South).</w:t>
      </w:r>
    </w:p>
    <w:p w14:paraId="60754297" w14:textId="69801A42" w:rsidR="007C0D8B" w:rsidRDefault="007C0D8B" w:rsidP="007C0D8B">
      <w:r>
        <w:t>From your local association to the CTA and NEA, our union grows stronger as we unite. With a membership of 310,000 across the state and 3 million nationally, the CTA and NEA offer a diverse range of valuable union-endorsed benefits that come with your membership.</w:t>
      </w:r>
    </w:p>
    <w:p w14:paraId="4BABCBE4" w14:textId="727C4DEF" w:rsidR="007C0D8B" w:rsidRDefault="007C0D8B" w:rsidP="007C0D8B">
      <w:r>
        <w:t>Explore the highlights of our most sought-after Member Benefits programs, encompassing discounts on shopping and travel, optional insurance packages, aid for relieving student debt, retirement plans, financial services, coverage for Educators Employment Liability (EEL), assistance from the Disaster Relief Fund, and more! These exclusive CTA and NEA Member Benefits are tailor-made for educators. As members become familiar with these programs, they discover newfound enthusiasm in uncovering additional ways through which their membership can serve as a solution to various personal and financial requirements.</w:t>
      </w:r>
    </w:p>
    <w:p w14:paraId="0441AF7B" w14:textId="77777777" w:rsidR="007C0D8B" w:rsidRPr="007C0D8B" w:rsidRDefault="007C0D8B" w:rsidP="007C0D8B">
      <w:pPr>
        <w:pStyle w:val="ListParagraph"/>
        <w:numPr>
          <w:ilvl w:val="0"/>
          <w:numId w:val="1"/>
        </w:numPr>
        <w:rPr>
          <w:b/>
          <w:bCs/>
        </w:rPr>
      </w:pPr>
      <w:r w:rsidRPr="007C0D8B">
        <w:rPr>
          <w:b/>
          <w:bCs/>
        </w:rPr>
        <w:t>Stronger Together – Your Essential Guide to CTA/NEA Member Benefits</w:t>
      </w:r>
      <w:r w:rsidRPr="007C0D8B">
        <w:rPr>
          <w:b/>
          <w:bCs/>
        </w:rPr>
        <w:br/>
      </w:r>
    </w:p>
    <w:p w14:paraId="684B8CB2" w14:textId="77777777" w:rsidR="007C0D8B" w:rsidRDefault="007C0D8B" w:rsidP="007C0D8B">
      <w:pPr>
        <w:pStyle w:val="ListParagraph"/>
      </w:pPr>
      <w:r>
        <w:t xml:space="preserve">From your local association to the CTA and NEA, our union becomes stronger through our collective unity. With a mission dedicated to safeguarding and enhancing the well-being of our members, supported by a statewide membership of 300,000 and a national membership of 3 million, CTA and NEA offer a diverse range of valuable voluntary and automatic benefits as part of your </w:t>
      </w:r>
      <w:proofErr w:type="spellStart"/>
      <w:r>
        <w:t>membership.You</w:t>
      </w:r>
      <w:proofErr w:type="spellEnd"/>
      <w:r>
        <w:t xml:space="preserve"> will be introduced to the most popular programs under Member Benefits, encompassing discounts on shopping and travel, optional insurance coverage, assistance for relieving student debt, retirement savings, financial services, Educators Employment Liability (EEL) protection, the Disaster Relief Fund, and more. CTA and NEA have crafted these Member Benefits exclusively for educators, and as members become acquainted with these offerings, they will be delighted to uncover additional avenues through which their membership can address a variety of personal and financial needs.</w:t>
      </w:r>
    </w:p>
    <w:p w14:paraId="08A4D880" w14:textId="77777777" w:rsidR="007C0D8B" w:rsidRDefault="007C0D8B" w:rsidP="007C0D8B">
      <w:pPr>
        <w:pStyle w:val="ListParagraph"/>
      </w:pPr>
    </w:p>
    <w:p w14:paraId="7852A98A" w14:textId="77777777" w:rsidR="007C0D8B" w:rsidRPr="007C0D8B" w:rsidRDefault="007C0D8B" w:rsidP="007C0D8B">
      <w:pPr>
        <w:pStyle w:val="ListParagraph"/>
        <w:numPr>
          <w:ilvl w:val="0"/>
          <w:numId w:val="1"/>
        </w:numPr>
        <w:rPr>
          <w:b/>
          <w:bCs/>
        </w:rPr>
      </w:pPr>
      <w:r w:rsidRPr="007C0D8B">
        <w:rPr>
          <w:b/>
          <w:bCs/>
        </w:rPr>
        <w:t>CTA Stronger Together: Building Wealth for a Successful Retirement</w:t>
      </w:r>
      <w:r w:rsidRPr="007C0D8B">
        <w:rPr>
          <w:b/>
          <w:bCs/>
        </w:rPr>
        <w:br/>
      </w:r>
    </w:p>
    <w:p w14:paraId="2D8ABD68" w14:textId="34F00DEA" w:rsidR="007C0D8B" w:rsidRDefault="007C0D8B" w:rsidP="007C0D8B">
      <w:pPr>
        <w:pStyle w:val="ListParagraph"/>
      </w:pPr>
      <w:proofErr w:type="gramStart"/>
      <w:r>
        <w:t>CTA</w:t>
      </w:r>
      <w:proofErr w:type="gramEnd"/>
      <w:r>
        <w:t xml:space="preserve"> wants you to have a long and happy retirement. CalSTRS/CalPERS generally covers only about half of your income at retirement, so it’s essential to consider a supplementary retirement savings plan as early as possible to make up the difference. There are a lot of plans offered to educators, but many have high fees or surrender charges. In this session, we discuss the basics of saving for retirement using easy-to-understand terms, review how to avoid suboptimal plans, and help you get started toward a financially secure retirement.</w:t>
      </w:r>
    </w:p>
    <w:p w14:paraId="6F7EFF85" w14:textId="77777777" w:rsidR="007C0D8B" w:rsidRDefault="007C0D8B" w:rsidP="007C0D8B">
      <w:pPr>
        <w:pStyle w:val="ListParagraph"/>
      </w:pPr>
    </w:p>
    <w:p w14:paraId="5E2E6AF3" w14:textId="77777777" w:rsidR="007C0D8B" w:rsidRPr="007C0D8B" w:rsidRDefault="007C0D8B" w:rsidP="007C0D8B">
      <w:pPr>
        <w:pStyle w:val="ListParagraph"/>
        <w:numPr>
          <w:ilvl w:val="0"/>
          <w:numId w:val="1"/>
        </w:numPr>
        <w:rPr>
          <w:b/>
          <w:bCs/>
        </w:rPr>
      </w:pPr>
      <w:r w:rsidRPr="007C0D8B">
        <w:rPr>
          <w:b/>
          <w:bCs/>
        </w:rPr>
        <w:t>More Month Than Money: Setting and Living Within a Budget</w:t>
      </w:r>
      <w:r w:rsidRPr="007C0D8B">
        <w:rPr>
          <w:b/>
          <w:bCs/>
        </w:rPr>
        <w:br/>
      </w:r>
    </w:p>
    <w:p w14:paraId="5DEC0EA2" w14:textId="76D18028" w:rsidR="007C0D8B" w:rsidRDefault="007C0D8B" w:rsidP="007C0D8B">
      <w:pPr>
        <w:pStyle w:val="ListParagraph"/>
      </w:pPr>
      <w:r>
        <w:lastRenderedPageBreak/>
        <w:t>Does the end of the month arrive before your paycheck? Is there never enough in your checking account? During this session we’ll set realistic financial goals and timelines, examine the different categories of your personal budget, track spending, set a budget, and discover your net worth. We’ll also review some of the benefits that you have access to that will stretch your dollar and help you meet your financial goals. Come learn new ideas and tricks to have money left over at the end of the month.</w:t>
      </w:r>
    </w:p>
    <w:p w14:paraId="3211791A" w14:textId="78F51821" w:rsidR="000819F5" w:rsidRDefault="000819F5" w:rsidP="000819F5">
      <w:r>
        <w:t xml:space="preserve">We are providing release time for the pre-conference, which means CTA Member Benefits will reimburse your employer for your substitute on Friday, February 23rd, </w:t>
      </w:r>
      <w:proofErr w:type="gramStart"/>
      <w:r>
        <w:t>2024</w:t>
      </w:r>
      <w:proofErr w:type="gramEnd"/>
      <w:r>
        <w:t xml:space="preserve"> to assist with your availability to attend. Be sure to request release time and provide the necessary information when registering. </w:t>
      </w:r>
    </w:p>
    <w:p w14:paraId="747CC457" w14:textId="77777777" w:rsidR="009343D4" w:rsidRDefault="000819F5" w:rsidP="000819F5">
      <w:r>
        <w:t xml:space="preserve">If you have requested release time to attend the pre-conference, a Release Time Request Form will be sent to your district superintendent. </w:t>
      </w:r>
      <w:r w:rsidRPr="008D0C39">
        <w:rPr>
          <w:u w:val="single"/>
        </w:rPr>
        <w:t xml:space="preserve">Please be sure to notify your school district of your absence so that they may arrange for a substitute.  Full-day attendance at the pre-conference on Friday is mandatory and you must be checked in no later than 12:00 pm for </w:t>
      </w:r>
      <w:proofErr w:type="gramStart"/>
      <w:r w:rsidRPr="008D0C39">
        <w:rPr>
          <w:u w:val="single"/>
        </w:rPr>
        <w:t>CTA</w:t>
      </w:r>
      <w:proofErr w:type="gramEnd"/>
      <w:r w:rsidRPr="008D0C39">
        <w:rPr>
          <w:u w:val="single"/>
        </w:rPr>
        <w:t xml:space="preserve"> to reimburse the school district for your release day</w:t>
      </w:r>
      <w:r>
        <w:t>. If you are unable to attend the pre-conference on Friday, please send an email to NEW@cta.org to cancel.</w:t>
      </w:r>
    </w:p>
    <w:p w14:paraId="55B5C1CC" w14:textId="5B9077A6" w:rsidR="007C0D8B" w:rsidRDefault="009343D4" w:rsidP="000819F5">
      <w:r w:rsidRPr="009343D4">
        <w:t>Registration will open at 8:30am with continental breakfast and lunch will be provided. We look forward to seeing you at the pre-conference.</w:t>
      </w:r>
      <w:r>
        <w:t xml:space="preserve"> </w:t>
      </w:r>
      <w:r w:rsidR="007C0D8B">
        <w:t xml:space="preserve">The Friday Pre-Conference is FREE to attend, and space is limited so don’t wait. </w:t>
      </w:r>
      <w:hyperlink r:id="rId9" w:history="1">
        <w:r w:rsidR="007C0D8B" w:rsidRPr="007C0D8B">
          <w:rPr>
            <w:rStyle w:val="Hyperlink"/>
          </w:rPr>
          <w:t>Register today!</w:t>
        </w:r>
      </w:hyperlink>
    </w:p>
    <w:p w14:paraId="6F987554" w14:textId="27EC34E9" w:rsidR="00B63F5D" w:rsidRDefault="007C0D8B" w:rsidP="007C0D8B">
      <w:r>
        <w:t xml:space="preserve">Member Benefits Pre-Conference attendance is worth 6 hours of Professional Development which can be used for the CTA University Credit Program. For more information, please visit </w:t>
      </w:r>
      <w:hyperlink r:id="rId10" w:history="1">
        <w:r w:rsidRPr="007C0D8B">
          <w:rPr>
            <w:rStyle w:val="Hyperlink"/>
          </w:rPr>
          <w:t>https://www.CTA.org/Credit</w:t>
        </w:r>
      </w:hyperlink>
      <w:r>
        <w:t>.</w:t>
      </w:r>
    </w:p>
    <w:sectPr w:rsidR="00B6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D7225"/>
    <w:multiLevelType w:val="hybridMultilevel"/>
    <w:tmpl w:val="DB44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75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8B"/>
    <w:rsid w:val="000819F5"/>
    <w:rsid w:val="003B1785"/>
    <w:rsid w:val="004A3760"/>
    <w:rsid w:val="005C1C4F"/>
    <w:rsid w:val="007C0D8B"/>
    <w:rsid w:val="008D0C39"/>
    <w:rsid w:val="009343D4"/>
    <w:rsid w:val="00B63F5D"/>
    <w:rsid w:val="00C51AF5"/>
    <w:rsid w:val="00EC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DAE6"/>
  <w15:chartTrackingRefBased/>
  <w15:docId w15:val="{E6AF39A2-F761-4565-846F-B86901B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D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0D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C0D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0D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0D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0D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0D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0D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0D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D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0D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C0D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0D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0D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0D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0D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0D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0D8B"/>
    <w:rPr>
      <w:rFonts w:eastAsiaTheme="majorEastAsia" w:cstheme="majorBidi"/>
      <w:color w:val="272727" w:themeColor="text1" w:themeTint="D8"/>
    </w:rPr>
  </w:style>
  <w:style w:type="paragraph" w:styleId="Title">
    <w:name w:val="Title"/>
    <w:basedOn w:val="Normal"/>
    <w:next w:val="Normal"/>
    <w:link w:val="TitleChar"/>
    <w:uiPriority w:val="10"/>
    <w:qFormat/>
    <w:rsid w:val="007C0D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0D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0D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0D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0D8B"/>
    <w:pPr>
      <w:spacing w:before="160"/>
      <w:jc w:val="center"/>
    </w:pPr>
    <w:rPr>
      <w:i/>
      <w:iCs/>
      <w:color w:val="404040" w:themeColor="text1" w:themeTint="BF"/>
    </w:rPr>
  </w:style>
  <w:style w:type="character" w:customStyle="1" w:styleId="QuoteChar">
    <w:name w:val="Quote Char"/>
    <w:basedOn w:val="DefaultParagraphFont"/>
    <w:link w:val="Quote"/>
    <w:uiPriority w:val="29"/>
    <w:rsid w:val="007C0D8B"/>
    <w:rPr>
      <w:i/>
      <w:iCs/>
      <w:color w:val="404040" w:themeColor="text1" w:themeTint="BF"/>
    </w:rPr>
  </w:style>
  <w:style w:type="paragraph" w:styleId="ListParagraph">
    <w:name w:val="List Paragraph"/>
    <w:basedOn w:val="Normal"/>
    <w:uiPriority w:val="34"/>
    <w:qFormat/>
    <w:rsid w:val="007C0D8B"/>
    <w:pPr>
      <w:ind w:left="720"/>
      <w:contextualSpacing/>
    </w:pPr>
  </w:style>
  <w:style w:type="character" w:styleId="IntenseEmphasis">
    <w:name w:val="Intense Emphasis"/>
    <w:basedOn w:val="DefaultParagraphFont"/>
    <w:uiPriority w:val="21"/>
    <w:qFormat/>
    <w:rsid w:val="007C0D8B"/>
    <w:rPr>
      <w:i/>
      <w:iCs/>
      <w:color w:val="0F4761" w:themeColor="accent1" w:themeShade="BF"/>
    </w:rPr>
  </w:style>
  <w:style w:type="paragraph" w:styleId="IntenseQuote">
    <w:name w:val="Intense Quote"/>
    <w:basedOn w:val="Normal"/>
    <w:next w:val="Normal"/>
    <w:link w:val="IntenseQuoteChar"/>
    <w:uiPriority w:val="30"/>
    <w:qFormat/>
    <w:rsid w:val="007C0D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0D8B"/>
    <w:rPr>
      <w:i/>
      <w:iCs/>
      <w:color w:val="0F4761" w:themeColor="accent1" w:themeShade="BF"/>
    </w:rPr>
  </w:style>
  <w:style w:type="character" w:styleId="IntenseReference">
    <w:name w:val="Intense Reference"/>
    <w:basedOn w:val="DefaultParagraphFont"/>
    <w:uiPriority w:val="32"/>
    <w:qFormat/>
    <w:rsid w:val="007C0D8B"/>
    <w:rPr>
      <w:b/>
      <w:bCs/>
      <w:smallCaps/>
      <w:color w:val="0F4761" w:themeColor="accent1" w:themeShade="BF"/>
      <w:spacing w:val="5"/>
    </w:rPr>
  </w:style>
  <w:style w:type="character" w:styleId="Hyperlink">
    <w:name w:val="Hyperlink"/>
    <w:basedOn w:val="DefaultParagraphFont"/>
    <w:uiPriority w:val="99"/>
    <w:unhideWhenUsed/>
    <w:rsid w:val="007C0D8B"/>
    <w:rPr>
      <w:color w:val="0000FF"/>
      <w:u w:val="single"/>
    </w:rPr>
  </w:style>
  <w:style w:type="character" w:styleId="UnresolvedMention">
    <w:name w:val="Unresolved Mention"/>
    <w:basedOn w:val="DefaultParagraphFont"/>
    <w:uiPriority w:val="99"/>
    <w:semiHidden/>
    <w:unhideWhenUsed/>
    <w:rsid w:val="007C0D8B"/>
    <w:rPr>
      <w:color w:val="605E5C"/>
      <w:shd w:val="clear" w:color="auto" w:fill="E1DFDD"/>
    </w:rPr>
  </w:style>
  <w:style w:type="character" w:styleId="FollowedHyperlink">
    <w:name w:val="FollowedHyperlink"/>
    <w:basedOn w:val="DefaultParagraphFont"/>
    <w:uiPriority w:val="99"/>
    <w:semiHidden/>
    <w:unhideWhenUsed/>
    <w:rsid w:val="007C0D8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a.org/event/new-educator-weekend-south-2024-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TA.org/Credit" TargetMode="External"/><Relationship Id="rId4" Type="http://schemas.openxmlformats.org/officeDocument/2006/relationships/numbering" Target="numbering.xml"/><Relationship Id="rId9" Type="http://schemas.openxmlformats.org/officeDocument/2006/relationships/hyperlink" Target="https://www.cta.org/event/new-educator-weekend-south-20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22" ma:contentTypeDescription="Create a new document." ma:contentTypeScope="" ma:versionID="c821e9d17d8cea01120eaa17449fe404">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a4b88cc79b59133bcd942e410c6ffba7"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bc0c01-2a3b-4779-be35-4aabc63db465">
      <Terms xmlns="http://schemas.microsoft.com/office/infopath/2007/PartnerControls"/>
    </lcf76f155ced4ddcb4097134ff3c332f>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xsi:nil="true"/>
  </documentManagement>
</p:properties>
</file>

<file path=customXml/itemProps1.xml><?xml version="1.0" encoding="utf-8"?>
<ds:datastoreItem xmlns:ds="http://schemas.openxmlformats.org/officeDocument/2006/customXml" ds:itemID="{C194565A-A0BD-4AD5-942D-50B758A6B33F}">
  <ds:schemaRefs>
    <ds:schemaRef ds:uri="http://schemas.microsoft.com/sharepoint/v3/contenttype/forms"/>
  </ds:schemaRefs>
</ds:datastoreItem>
</file>

<file path=customXml/itemProps2.xml><?xml version="1.0" encoding="utf-8"?>
<ds:datastoreItem xmlns:ds="http://schemas.openxmlformats.org/officeDocument/2006/customXml" ds:itemID="{61507D52-FD2E-46B7-9E44-E98A73484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78d43-1526-4c79-8938-96a3ec8d5d67"/>
    <ds:schemaRef ds:uri="29bc0c01-2a3b-4779-be35-4aabc63d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6859C-DA2E-4E15-B71E-E2797AC7548D}">
  <ds:schemaRefs>
    <ds:schemaRef ds:uri="http://schemas.microsoft.com/office/2006/metadata/properties"/>
    <ds:schemaRef ds:uri="http://schemas.microsoft.com/office/infopath/2007/PartnerControls"/>
    <ds:schemaRef ds:uri="http://schemas.microsoft.com/sharepoint/v3"/>
    <ds:schemaRef ds:uri="29bc0c01-2a3b-4779-be35-4aabc63db465"/>
    <ds:schemaRef ds:uri="c4478d43-1526-4c79-8938-96a3ec8d5d67"/>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Tiffany</dc:creator>
  <cp:keywords/>
  <dc:description/>
  <cp:lastModifiedBy>Chan, Tiffany</cp:lastModifiedBy>
  <cp:revision>4</cp:revision>
  <dcterms:created xsi:type="dcterms:W3CDTF">2024-02-08T22:54:00Z</dcterms:created>
  <dcterms:modified xsi:type="dcterms:W3CDTF">2024-02-14T23:42:00Z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ies>
</file>