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090C9" w14:textId="77777777" w:rsidR="00BE6239" w:rsidRDefault="00BE6239" w:rsidP="00CB32A7">
      <w:pPr>
        <w:autoSpaceDE w:val="0"/>
        <w:autoSpaceDN w:val="0"/>
        <w:ind w:left="0" w:firstLine="0"/>
        <w:rPr>
          <w:rFonts w:asciiTheme="minorHAnsi" w:hAnsiTheme="minorHAnsi" w:cs="Arial"/>
          <w:b/>
          <w:bCs/>
          <w:sz w:val="20"/>
          <w:szCs w:val="20"/>
        </w:rPr>
      </w:pPr>
    </w:p>
    <w:p w14:paraId="4FA6D9D9" w14:textId="77777777" w:rsidR="00857385" w:rsidRDefault="00857385" w:rsidP="00CB32A7">
      <w:pPr>
        <w:autoSpaceDE w:val="0"/>
        <w:autoSpaceDN w:val="0"/>
        <w:ind w:left="0" w:firstLine="0"/>
        <w:rPr>
          <w:rFonts w:asciiTheme="minorHAnsi" w:hAnsiTheme="minorHAnsi" w:cs="Arial"/>
          <w:b/>
          <w:bCs/>
          <w:sz w:val="32"/>
          <w:szCs w:val="32"/>
        </w:rPr>
      </w:pPr>
    </w:p>
    <w:p w14:paraId="6F2D83B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402313B8" w14:textId="6B09EBE6"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w:t>
      </w:r>
      <w:r w:rsidRPr="008325E9">
        <w:rPr>
          <w:rFonts w:asciiTheme="minorHAnsi" w:eastAsia="Times New Roman" w:hAnsiTheme="minorHAnsi" w:cs="HelveticaNeue-Roman"/>
          <w:b/>
          <w:color w:val="FF0000"/>
          <w:sz w:val="20"/>
          <w:szCs w:val="20"/>
        </w:rPr>
        <w:t xml:space="preserve">Note to </w:t>
      </w:r>
      <w:r w:rsidR="00C050C0">
        <w:rPr>
          <w:rFonts w:asciiTheme="minorHAnsi" w:eastAsia="Times New Roman" w:hAnsiTheme="minorHAnsi" w:cs="HelveticaNeue-Roman"/>
          <w:b/>
          <w:color w:val="FF0000"/>
          <w:sz w:val="20"/>
          <w:szCs w:val="20"/>
        </w:rPr>
        <w:t>Chapter Leaders</w:t>
      </w:r>
      <w:r w:rsidRPr="008325E9">
        <w:rPr>
          <w:rFonts w:asciiTheme="minorHAnsi" w:eastAsia="Times New Roman" w:hAnsiTheme="minorHAnsi" w:cs="HelveticaNeue-Roman"/>
          <w:color w:val="FF0000"/>
          <w:sz w:val="20"/>
          <w:szCs w:val="20"/>
        </w:rPr>
        <w:t>: If you choose to use th</w:t>
      </w:r>
      <w:r w:rsidR="001627EA">
        <w:rPr>
          <w:rFonts w:asciiTheme="minorHAnsi" w:eastAsia="Times New Roman" w:hAnsiTheme="minorHAnsi" w:cs="HelveticaNeue-Roman"/>
          <w:color w:val="FF0000"/>
          <w:sz w:val="20"/>
          <w:szCs w:val="20"/>
        </w:rPr>
        <w:t>is</w:t>
      </w:r>
      <w:r w:rsidRPr="008325E9">
        <w:rPr>
          <w:rFonts w:asciiTheme="minorHAnsi" w:eastAsia="Times New Roman" w:hAnsiTheme="minorHAnsi" w:cs="HelveticaNeue-Roman"/>
          <w:color w:val="FF0000"/>
          <w:sz w:val="20"/>
          <w:szCs w:val="20"/>
        </w:rPr>
        <w:t xml:space="preserve"> article for your newsletter or website, please </w:t>
      </w:r>
      <w:proofErr w:type="gramStart"/>
      <w:r w:rsidRPr="008325E9">
        <w:rPr>
          <w:rFonts w:asciiTheme="minorHAnsi" w:eastAsia="Times New Roman" w:hAnsiTheme="minorHAnsi" w:cs="HelveticaNeue-Roman"/>
          <w:color w:val="FF0000"/>
          <w:sz w:val="20"/>
          <w:szCs w:val="20"/>
        </w:rPr>
        <w:t>use</w:t>
      </w:r>
      <w:proofErr w:type="gramEnd"/>
      <w:r w:rsidRPr="008325E9">
        <w:rPr>
          <w:rFonts w:asciiTheme="minorHAnsi" w:eastAsia="Times New Roman" w:hAnsiTheme="minorHAnsi" w:cs="HelveticaNeue-Roman"/>
          <w:color w:val="FF0000"/>
          <w:sz w:val="20"/>
          <w:szCs w:val="20"/>
        </w:rPr>
        <w:t xml:space="preserve"> </w:t>
      </w:r>
    </w:p>
    <w:p w14:paraId="1CB846A6"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 xml:space="preserve">the article in its entirety and do not alter the text in any way other than to change the capitalization, typeface or </w:t>
      </w:r>
      <w:proofErr w:type="gramStart"/>
      <w:r w:rsidRPr="008325E9">
        <w:rPr>
          <w:rFonts w:asciiTheme="minorHAnsi" w:eastAsia="Times New Roman" w:hAnsiTheme="minorHAnsi" w:cs="HelveticaNeue-Roman"/>
          <w:color w:val="FF0000"/>
          <w:sz w:val="20"/>
          <w:szCs w:val="20"/>
        </w:rPr>
        <w:t>point</w:t>
      </w:r>
      <w:proofErr w:type="gramEnd"/>
      <w:r w:rsidRPr="008325E9">
        <w:rPr>
          <w:rFonts w:asciiTheme="minorHAnsi" w:eastAsia="Times New Roman" w:hAnsiTheme="minorHAnsi" w:cs="HelveticaNeue-Roman"/>
          <w:color w:val="FF0000"/>
          <w:sz w:val="20"/>
          <w:szCs w:val="20"/>
        </w:rPr>
        <w:t xml:space="preserve"> </w:t>
      </w:r>
    </w:p>
    <w:p w14:paraId="647B08BF" w14:textId="77777777" w:rsidR="00857385" w:rsidRPr="008325E9"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size to meet your publication's style guidelines.]</w:t>
      </w:r>
    </w:p>
    <w:p w14:paraId="20717921" w14:textId="77777777" w:rsidR="00DF6198" w:rsidRDefault="00DF6198" w:rsidP="00CB32A7">
      <w:pPr>
        <w:autoSpaceDE w:val="0"/>
        <w:autoSpaceDN w:val="0"/>
        <w:ind w:left="0" w:firstLine="0"/>
        <w:rPr>
          <w:rFonts w:asciiTheme="minorHAnsi" w:hAnsiTheme="minorHAnsi" w:cs="Arial"/>
          <w:b/>
          <w:bCs/>
          <w:sz w:val="32"/>
          <w:szCs w:val="32"/>
        </w:rPr>
      </w:pPr>
    </w:p>
    <w:p w14:paraId="5D190B7A" w14:textId="3DACCBE1" w:rsidR="00857385" w:rsidRDefault="000611FE" w:rsidP="00857385">
      <w:pPr>
        <w:pStyle w:val="Default"/>
        <w:rPr>
          <w:rFonts w:asciiTheme="minorHAnsi" w:hAnsiTheme="minorHAnsi"/>
          <w:b/>
          <w:bCs/>
          <w:sz w:val="20"/>
          <w:szCs w:val="20"/>
        </w:rPr>
      </w:pPr>
      <w:r>
        <w:rPr>
          <w:rFonts w:asciiTheme="minorHAnsi" w:hAnsiTheme="minorHAnsi"/>
          <w:b/>
          <w:bCs/>
          <w:sz w:val="32"/>
          <w:szCs w:val="32"/>
        </w:rPr>
        <w:t>April</w:t>
      </w:r>
      <w:r w:rsidR="0047156E">
        <w:rPr>
          <w:rFonts w:asciiTheme="minorHAnsi" w:hAnsiTheme="minorHAnsi"/>
          <w:b/>
          <w:bCs/>
          <w:sz w:val="32"/>
          <w:szCs w:val="32"/>
        </w:rPr>
        <w:t xml:space="preserve"> 202</w:t>
      </w:r>
      <w:r w:rsidR="00FD0596">
        <w:rPr>
          <w:rFonts w:asciiTheme="minorHAnsi" w:hAnsiTheme="minorHAnsi"/>
          <w:b/>
          <w:bCs/>
          <w:sz w:val="32"/>
          <w:szCs w:val="32"/>
        </w:rPr>
        <w:t>4</w:t>
      </w:r>
      <w:r w:rsidR="00DF6198">
        <w:rPr>
          <w:rFonts w:asciiTheme="minorHAnsi" w:hAnsiTheme="minorHAnsi"/>
          <w:b/>
          <w:bCs/>
          <w:sz w:val="32"/>
          <w:szCs w:val="32"/>
        </w:rPr>
        <w:t xml:space="preserve"> Article:</w:t>
      </w:r>
      <w:r w:rsidR="00CB32A7" w:rsidRPr="005A7E26">
        <w:rPr>
          <w:rFonts w:asciiTheme="minorHAnsi" w:hAnsiTheme="minorHAnsi"/>
          <w:b/>
          <w:bCs/>
          <w:sz w:val="32"/>
          <w:szCs w:val="32"/>
        </w:rPr>
        <w:br/>
      </w:r>
    </w:p>
    <w:p w14:paraId="5D621017" w14:textId="77777777" w:rsidR="00ED47D8" w:rsidRDefault="00ED47D8" w:rsidP="00ED47D8"/>
    <w:p w14:paraId="1610306E" w14:textId="743324FA" w:rsidR="00ED47D8" w:rsidRDefault="00ED47D8" w:rsidP="00ED47D8">
      <w:pPr>
        <w:rPr>
          <w:b/>
          <w:bCs/>
          <w:sz w:val="24"/>
          <w:szCs w:val="24"/>
        </w:rPr>
      </w:pPr>
      <w:r>
        <w:rPr>
          <w:b/>
          <w:bCs/>
          <w:sz w:val="24"/>
          <w:szCs w:val="24"/>
        </w:rPr>
        <w:t xml:space="preserve">Summer Benefit </w:t>
      </w:r>
      <w:r w:rsidR="00FD0596">
        <w:rPr>
          <w:b/>
          <w:bCs/>
          <w:sz w:val="24"/>
          <w:szCs w:val="24"/>
        </w:rPr>
        <w:t xml:space="preserve">included with </w:t>
      </w:r>
      <w:r>
        <w:rPr>
          <w:b/>
          <w:bCs/>
          <w:sz w:val="24"/>
          <w:szCs w:val="24"/>
        </w:rPr>
        <w:t>CTA-endorsed Disability Insurance</w:t>
      </w:r>
    </w:p>
    <w:p w14:paraId="061E98EC" w14:textId="77777777" w:rsidR="00ED47D8" w:rsidRDefault="00ED47D8" w:rsidP="00ED47D8">
      <w:pPr>
        <w:rPr>
          <w:sz w:val="24"/>
          <w:szCs w:val="24"/>
        </w:rPr>
      </w:pPr>
    </w:p>
    <w:p w14:paraId="535B4876" w14:textId="0007B23F" w:rsidR="00FD0596" w:rsidRDefault="00ED47D8" w:rsidP="000611FE">
      <w:pPr>
        <w:ind w:left="0" w:firstLine="0"/>
        <w:rPr>
          <w:sz w:val="24"/>
          <w:szCs w:val="24"/>
        </w:rPr>
      </w:pPr>
      <w:r>
        <w:rPr>
          <w:sz w:val="24"/>
          <w:szCs w:val="24"/>
        </w:rPr>
        <w:t xml:space="preserve">Summer brings us some great things - barbecues, </w:t>
      </w:r>
      <w:proofErr w:type="gramStart"/>
      <w:r>
        <w:rPr>
          <w:sz w:val="24"/>
          <w:szCs w:val="24"/>
        </w:rPr>
        <w:t>popsicles</w:t>
      </w:r>
      <w:proofErr w:type="gramEnd"/>
      <w:r>
        <w:rPr>
          <w:sz w:val="24"/>
          <w:szCs w:val="24"/>
        </w:rPr>
        <w:t xml:space="preserve"> and summer fruit cobblers. And now, you can add the new Summer Benefit</w:t>
      </w:r>
      <w:r w:rsidR="00FD0596">
        <w:rPr>
          <w:sz w:val="24"/>
          <w:szCs w:val="24"/>
          <w:vertAlign w:val="superscript"/>
        </w:rPr>
        <w:t>*</w:t>
      </w:r>
      <w:r>
        <w:rPr>
          <w:sz w:val="24"/>
          <w:szCs w:val="24"/>
        </w:rPr>
        <w:t xml:space="preserve"> from CTA to the list! This exclusive benefit gives you extra protection during the months of June and July</w:t>
      </w:r>
      <w:r w:rsidR="007A605A">
        <w:rPr>
          <w:sz w:val="24"/>
          <w:szCs w:val="24"/>
        </w:rPr>
        <w:t xml:space="preserve"> – even if you’re not scheduled to work</w:t>
      </w:r>
      <w:r w:rsidR="00FD0596">
        <w:rPr>
          <w:sz w:val="24"/>
          <w:szCs w:val="24"/>
        </w:rPr>
        <w:t>. It pays $500 a week if you become or continue to become Disabled during those months.</w:t>
      </w:r>
    </w:p>
    <w:p w14:paraId="55898111" w14:textId="77777777" w:rsidR="00FD0596" w:rsidRDefault="00FD0596" w:rsidP="000611FE">
      <w:pPr>
        <w:ind w:left="0" w:firstLine="0"/>
        <w:rPr>
          <w:sz w:val="24"/>
          <w:szCs w:val="24"/>
        </w:rPr>
      </w:pPr>
    </w:p>
    <w:p w14:paraId="07DA3102" w14:textId="5EA7948C" w:rsidR="00ED47D8" w:rsidRDefault="00FD0596" w:rsidP="000611FE">
      <w:pPr>
        <w:ind w:left="0" w:firstLine="0"/>
        <w:rPr>
          <w:sz w:val="24"/>
          <w:szCs w:val="24"/>
        </w:rPr>
      </w:pPr>
      <w:r>
        <w:rPr>
          <w:sz w:val="24"/>
          <w:szCs w:val="24"/>
        </w:rPr>
        <w:t>E</w:t>
      </w:r>
      <w:r w:rsidR="00ED47D8">
        <w:rPr>
          <w:sz w:val="24"/>
          <w:szCs w:val="24"/>
        </w:rPr>
        <w:t>xclusively offered to CTA members</w:t>
      </w:r>
      <w:r>
        <w:rPr>
          <w:sz w:val="24"/>
          <w:szCs w:val="24"/>
        </w:rPr>
        <w:t>, Summer Benefit is included at no additional cost when</w:t>
      </w:r>
      <w:r w:rsidR="00ED47D8">
        <w:rPr>
          <w:sz w:val="24"/>
          <w:szCs w:val="24"/>
        </w:rPr>
        <w:t xml:space="preserve"> enrolled in CTA-endorsed Voluntary Disability insurance. To </w:t>
      </w:r>
      <w:r w:rsidR="007A605A">
        <w:rPr>
          <w:sz w:val="24"/>
          <w:szCs w:val="24"/>
        </w:rPr>
        <w:t>learn more</w:t>
      </w:r>
      <w:r w:rsidR="00ED47D8">
        <w:rPr>
          <w:sz w:val="24"/>
          <w:szCs w:val="24"/>
        </w:rPr>
        <w:t xml:space="preserve">, visit </w:t>
      </w:r>
      <w:hyperlink r:id="rId5" w:history="1">
        <w:r w:rsidR="00ED47D8">
          <w:rPr>
            <w:rStyle w:val="Hyperlink"/>
            <w:sz w:val="24"/>
            <w:szCs w:val="24"/>
          </w:rPr>
          <w:t>CTAMemberBenefits.org/</w:t>
        </w:r>
        <w:proofErr w:type="spellStart"/>
        <w:r w:rsidR="00ED47D8">
          <w:rPr>
            <w:rStyle w:val="Hyperlink"/>
            <w:sz w:val="24"/>
            <w:szCs w:val="24"/>
          </w:rPr>
          <w:t>TheStandard</w:t>
        </w:r>
        <w:proofErr w:type="spellEnd"/>
      </w:hyperlink>
      <w:r w:rsidR="00ED47D8">
        <w:rPr>
          <w:sz w:val="24"/>
          <w:szCs w:val="24"/>
        </w:rPr>
        <w:t>.</w:t>
      </w:r>
    </w:p>
    <w:p w14:paraId="5896C03D" w14:textId="77777777" w:rsidR="00ED47D8" w:rsidRDefault="00ED47D8" w:rsidP="00ED47D8"/>
    <w:p w14:paraId="2A59CBF0" w14:textId="3CBA1A2A" w:rsidR="00ED47D8" w:rsidRDefault="000611FE" w:rsidP="00ED47D8">
      <w:r>
        <w:br/>
      </w:r>
    </w:p>
    <w:p w14:paraId="51F17F9E" w14:textId="5E32BA94" w:rsidR="00ED47D8" w:rsidRPr="00FD0596" w:rsidRDefault="00FD0596" w:rsidP="000611FE">
      <w:pPr>
        <w:ind w:left="0" w:firstLine="0"/>
        <w:rPr>
          <w:sz w:val="18"/>
          <w:szCs w:val="18"/>
        </w:rPr>
      </w:pPr>
      <w:r>
        <w:rPr>
          <w:sz w:val="18"/>
          <w:szCs w:val="18"/>
        </w:rPr>
        <w:t>*</w:t>
      </w:r>
      <w:r w:rsidR="00ED47D8" w:rsidRPr="00FD0596">
        <w:rPr>
          <w:sz w:val="18"/>
          <w:szCs w:val="18"/>
        </w:rPr>
        <w:t>Summer Benefit is offered by CTA to eligible members who meet the Definition of Disability with a Disability date on or after 9/1/2022 who meet additional specific criteria. Summer Benefit is only payable during the calendar months of June and July, for up to two Benefit Years for each instance of qualifying Disability. Summer Benefit is not provided under the Voluntary Disability insurance policy. CTA provides this benefit at no extra cost and The Standard acts only as the claims administrator of this benefit.</w:t>
      </w:r>
      <w:r w:rsidR="000611FE" w:rsidRPr="00FD0596">
        <w:rPr>
          <w:sz w:val="18"/>
          <w:szCs w:val="18"/>
        </w:rPr>
        <w:br/>
      </w:r>
      <w:r w:rsidR="000611FE" w:rsidRPr="00FD0596">
        <w:rPr>
          <w:sz w:val="18"/>
          <w:szCs w:val="18"/>
        </w:rPr>
        <w:br/>
        <w:t xml:space="preserve">For costs and further details of the </w:t>
      </w:r>
      <w:r w:rsidRPr="00FD0596">
        <w:rPr>
          <w:sz w:val="18"/>
          <w:szCs w:val="18"/>
        </w:rPr>
        <w:t>coverage</w:t>
      </w:r>
      <w:r w:rsidR="000611FE" w:rsidRPr="00FD0596">
        <w:rPr>
          <w:sz w:val="18"/>
          <w:szCs w:val="18"/>
        </w:rPr>
        <w:t>, including the exclusions, benefit waiting periods, and reductions or limitations and the terms under which the polic</w:t>
      </w:r>
      <w:r w:rsidR="00DD17C3" w:rsidRPr="00FD0596">
        <w:rPr>
          <w:sz w:val="18"/>
          <w:szCs w:val="18"/>
        </w:rPr>
        <w:t>y</w:t>
      </w:r>
      <w:r w:rsidR="000611FE" w:rsidRPr="00FD0596">
        <w:rPr>
          <w:sz w:val="18"/>
          <w:szCs w:val="18"/>
        </w:rPr>
        <w:t xml:space="preserve"> may be continued in force, please contact Standard Insurance Company at 800.522.0406. </w:t>
      </w:r>
      <w:r>
        <w:rPr>
          <w:sz w:val="18"/>
          <w:szCs w:val="18"/>
        </w:rPr>
        <w:br/>
      </w:r>
      <w:r w:rsidR="000611FE" w:rsidRPr="00FD0596">
        <w:rPr>
          <w:sz w:val="18"/>
          <w:szCs w:val="18"/>
        </w:rPr>
        <w:t xml:space="preserve">GP190-LTD/S399/CTA.1      </w:t>
      </w:r>
      <w:r w:rsidRPr="00FD0596">
        <w:rPr>
          <w:sz w:val="18"/>
          <w:szCs w:val="18"/>
        </w:rPr>
        <w:t xml:space="preserve">SI </w:t>
      </w:r>
      <w:r w:rsidRPr="00FD0596">
        <w:rPr>
          <w:rFonts w:asciiTheme="minorHAnsi" w:hAnsiTheme="minorHAnsi"/>
          <w:b/>
          <w:bCs/>
          <w:sz w:val="18"/>
          <w:szCs w:val="18"/>
        </w:rPr>
        <w:t>23333-CTAvol</w:t>
      </w:r>
      <w:r w:rsidRPr="00FD0596">
        <w:rPr>
          <w:rFonts w:asciiTheme="minorHAnsi" w:hAnsiTheme="minorHAnsi"/>
          <w:sz w:val="18"/>
          <w:szCs w:val="18"/>
        </w:rPr>
        <w:t xml:space="preserve"> (</w:t>
      </w:r>
      <w:r w:rsidR="0097586C">
        <w:rPr>
          <w:rFonts w:asciiTheme="minorHAnsi" w:hAnsiTheme="minorHAnsi"/>
          <w:sz w:val="18"/>
          <w:szCs w:val="18"/>
        </w:rPr>
        <w:t>3</w:t>
      </w:r>
      <w:r w:rsidRPr="00FD0596">
        <w:rPr>
          <w:rFonts w:asciiTheme="minorHAnsi" w:hAnsiTheme="minorHAnsi"/>
          <w:sz w:val="18"/>
          <w:szCs w:val="18"/>
        </w:rPr>
        <w:t>/24)</w:t>
      </w:r>
    </w:p>
    <w:p w14:paraId="38B9AA8A" w14:textId="77777777" w:rsidR="00ED47D8" w:rsidRPr="000611FE" w:rsidRDefault="00ED47D8" w:rsidP="000611FE">
      <w:pPr>
        <w:ind w:left="0" w:firstLine="0"/>
        <w:rPr>
          <w:sz w:val="16"/>
          <w:szCs w:val="16"/>
        </w:rPr>
      </w:pPr>
    </w:p>
    <w:p w14:paraId="45D03751" w14:textId="77777777" w:rsidR="00ED47D8" w:rsidRPr="000611FE" w:rsidRDefault="00ED47D8" w:rsidP="000611FE">
      <w:pPr>
        <w:ind w:left="0" w:firstLine="0"/>
        <w:rPr>
          <w:sz w:val="16"/>
          <w:szCs w:val="16"/>
        </w:rPr>
      </w:pPr>
    </w:p>
    <w:p w14:paraId="5FE6E754" w14:textId="77777777" w:rsidR="00ED47D8" w:rsidRPr="000611FE" w:rsidRDefault="00ED47D8" w:rsidP="000611FE">
      <w:pPr>
        <w:ind w:left="0" w:firstLine="0"/>
        <w:rPr>
          <w:sz w:val="16"/>
          <w:szCs w:val="16"/>
        </w:rPr>
      </w:pPr>
    </w:p>
    <w:p w14:paraId="218BF170" w14:textId="77777777" w:rsidR="00857385" w:rsidRPr="000611FE" w:rsidRDefault="00857385" w:rsidP="000611FE">
      <w:pPr>
        <w:pStyle w:val="Default"/>
        <w:rPr>
          <w:rFonts w:ascii="Calibri" w:eastAsia="Calibri" w:hAnsi="Calibri" w:cs="Times New Roman"/>
          <w:color w:val="auto"/>
          <w:sz w:val="16"/>
          <w:szCs w:val="16"/>
        </w:rPr>
      </w:pPr>
    </w:p>
    <w:sectPr w:rsidR="00857385" w:rsidRPr="000611FE" w:rsidSect="00957B22">
      <w:pgSz w:w="12240" w:h="15840"/>
      <w:pgMar w:top="27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 Neue LT Std">
    <w:altName w:val="Arial"/>
    <w:panose1 w:val="00000000000000000000"/>
    <w:charset w:val="00"/>
    <w:family w:val="roman"/>
    <w:notTrueType/>
    <w:pitch w:val="default"/>
    <w:sig w:usb0="00000003" w:usb1="00000000" w:usb2="00000000" w:usb3="00000000" w:csb0="00000001" w:csb1="00000000"/>
  </w:font>
  <w:font w:name="Helvetica Neue LT">
    <w:altName w:val="Arial"/>
    <w:charset w:val="00"/>
    <w:family w:val="auto"/>
    <w:pitch w:val="default"/>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529CF"/>
    <w:multiLevelType w:val="hybridMultilevel"/>
    <w:tmpl w:val="777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25B1"/>
    <w:multiLevelType w:val="hybridMultilevel"/>
    <w:tmpl w:val="4C98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D481E"/>
    <w:multiLevelType w:val="hybridMultilevel"/>
    <w:tmpl w:val="BD9C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D740D"/>
    <w:multiLevelType w:val="hybridMultilevel"/>
    <w:tmpl w:val="CF1C05E6"/>
    <w:lvl w:ilvl="0" w:tplc="98742858">
      <w:start w:val="1"/>
      <w:numFmt w:val="decimal"/>
      <w:lvlText w:val="%1"/>
      <w:lvlJc w:val="left"/>
      <w:pPr>
        <w:tabs>
          <w:tab w:val="num" w:pos="720"/>
        </w:tabs>
        <w:ind w:left="720" w:hanging="360"/>
      </w:pPr>
    </w:lvl>
    <w:lvl w:ilvl="1" w:tplc="15EA3560" w:tentative="1">
      <w:start w:val="1"/>
      <w:numFmt w:val="decimal"/>
      <w:lvlText w:val="%2"/>
      <w:lvlJc w:val="left"/>
      <w:pPr>
        <w:tabs>
          <w:tab w:val="num" w:pos="1440"/>
        </w:tabs>
        <w:ind w:left="1440" w:hanging="360"/>
      </w:pPr>
    </w:lvl>
    <w:lvl w:ilvl="2" w:tplc="173EF006" w:tentative="1">
      <w:start w:val="1"/>
      <w:numFmt w:val="decimal"/>
      <w:lvlText w:val="%3"/>
      <w:lvlJc w:val="left"/>
      <w:pPr>
        <w:tabs>
          <w:tab w:val="num" w:pos="2160"/>
        </w:tabs>
        <w:ind w:left="2160" w:hanging="360"/>
      </w:pPr>
    </w:lvl>
    <w:lvl w:ilvl="3" w:tplc="A4665AA4" w:tentative="1">
      <w:start w:val="1"/>
      <w:numFmt w:val="decimal"/>
      <w:lvlText w:val="%4"/>
      <w:lvlJc w:val="left"/>
      <w:pPr>
        <w:tabs>
          <w:tab w:val="num" w:pos="2880"/>
        </w:tabs>
        <w:ind w:left="2880" w:hanging="360"/>
      </w:pPr>
    </w:lvl>
    <w:lvl w:ilvl="4" w:tplc="A25410F6" w:tentative="1">
      <w:start w:val="1"/>
      <w:numFmt w:val="decimal"/>
      <w:lvlText w:val="%5"/>
      <w:lvlJc w:val="left"/>
      <w:pPr>
        <w:tabs>
          <w:tab w:val="num" w:pos="3600"/>
        </w:tabs>
        <w:ind w:left="3600" w:hanging="360"/>
      </w:pPr>
    </w:lvl>
    <w:lvl w:ilvl="5" w:tplc="246ED1D0" w:tentative="1">
      <w:start w:val="1"/>
      <w:numFmt w:val="decimal"/>
      <w:lvlText w:val="%6"/>
      <w:lvlJc w:val="left"/>
      <w:pPr>
        <w:tabs>
          <w:tab w:val="num" w:pos="4320"/>
        </w:tabs>
        <w:ind w:left="4320" w:hanging="360"/>
      </w:pPr>
    </w:lvl>
    <w:lvl w:ilvl="6" w:tplc="C74AE4E0" w:tentative="1">
      <w:start w:val="1"/>
      <w:numFmt w:val="decimal"/>
      <w:lvlText w:val="%7"/>
      <w:lvlJc w:val="left"/>
      <w:pPr>
        <w:tabs>
          <w:tab w:val="num" w:pos="5040"/>
        </w:tabs>
        <w:ind w:left="5040" w:hanging="360"/>
      </w:pPr>
    </w:lvl>
    <w:lvl w:ilvl="7" w:tplc="F2F6559A" w:tentative="1">
      <w:start w:val="1"/>
      <w:numFmt w:val="decimal"/>
      <w:lvlText w:val="%8"/>
      <w:lvlJc w:val="left"/>
      <w:pPr>
        <w:tabs>
          <w:tab w:val="num" w:pos="5760"/>
        </w:tabs>
        <w:ind w:left="5760" w:hanging="360"/>
      </w:pPr>
    </w:lvl>
    <w:lvl w:ilvl="8" w:tplc="8F843616" w:tentative="1">
      <w:start w:val="1"/>
      <w:numFmt w:val="decimal"/>
      <w:lvlText w:val="%9"/>
      <w:lvlJc w:val="left"/>
      <w:pPr>
        <w:tabs>
          <w:tab w:val="num" w:pos="6480"/>
        </w:tabs>
        <w:ind w:left="6480" w:hanging="360"/>
      </w:pPr>
    </w:lvl>
  </w:abstractNum>
  <w:abstractNum w:abstractNumId="4" w15:restartNumberingAfterBreak="0">
    <w:nsid w:val="4A5A1CD9"/>
    <w:multiLevelType w:val="hybridMultilevel"/>
    <w:tmpl w:val="D46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8573EB"/>
    <w:multiLevelType w:val="hybridMultilevel"/>
    <w:tmpl w:val="BDA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84F54"/>
    <w:multiLevelType w:val="hybridMultilevel"/>
    <w:tmpl w:val="FC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55830">
    <w:abstractNumId w:val="6"/>
  </w:num>
  <w:num w:numId="2" w16cid:durableId="1773743127">
    <w:abstractNumId w:val="2"/>
  </w:num>
  <w:num w:numId="3" w16cid:durableId="1547914908">
    <w:abstractNumId w:val="4"/>
  </w:num>
  <w:num w:numId="4" w16cid:durableId="1964146534">
    <w:abstractNumId w:val="0"/>
  </w:num>
  <w:num w:numId="5" w16cid:durableId="441997749">
    <w:abstractNumId w:val="3"/>
  </w:num>
  <w:num w:numId="6" w16cid:durableId="401683334">
    <w:abstractNumId w:val="5"/>
  </w:num>
  <w:num w:numId="7" w16cid:durableId="942415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8C"/>
    <w:rsid w:val="00003015"/>
    <w:rsid w:val="00003413"/>
    <w:rsid w:val="0001342A"/>
    <w:rsid w:val="00017F5A"/>
    <w:rsid w:val="00021E50"/>
    <w:rsid w:val="00031DB9"/>
    <w:rsid w:val="0003566C"/>
    <w:rsid w:val="000611FE"/>
    <w:rsid w:val="00073813"/>
    <w:rsid w:val="000A52DC"/>
    <w:rsid w:val="000C5CF3"/>
    <w:rsid w:val="0011468B"/>
    <w:rsid w:val="00124E35"/>
    <w:rsid w:val="00150FE2"/>
    <w:rsid w:val="001515B8"/>
    <w:rsid w:val="001627EA"/>
    <w:rsid w:val="00177D9F"/>
    <w:rsid w:val="0019437F"/>
    <w:rsid w:val="001D5C63"/>
    <w:rsid w:val="001E08C7"/>
    <w:rsid w:val="00215B66"/>
    <w:rsid w:val="002170C2"/>
    <w:rsid w:val="00271E21"/>
    <w:rsid w:val="00272976"/>
    <w:rsid w:val="00272FB4"/>
    <w:rsid w:val="00275066"/>
    <w:rsid w:val="002A2B7F"/>
    <w:rsid w:val="0032535B"/>
    <w:rsid w:val="00351C67"/>
    <w:rsid w:val="00354337"/>
    <w:rsid w:val="00373BFD"/>
    <w:rsid w:val="00406732"/>
    <w:rsid w:val="004541B9"/>
    <w:rsid w:val="0045421B"/>
    <w:rsid w:val="0047156E"/>
    <w:rsid w:val="004913FD"/>
    <w:rsid w:val="0049171A"/>
    <w:rsid w:val="004D4F1C"/>
    <w:rsid w:val="004F6EEB"/>
    <w:rsid w:val="00513D80"/>
    <w:rsid w:val="0052543B"/>
    <w:rsid w:val="005932B1"/>
    <w:rsid w:val="00594BD8"/>
    <w:rsid w:val="005A7E26"/>
    <w:rsid w:val="005B218C"/>
    <w:rsid w:val="005D2E40"/>
    <w:rsid w:val="005D77DD"/>
    <w:rsid w:val="00606EF1"/>
    <w:rsid w:val="00647C21"/>
    <w:rsid w:val="00691113"/>
    <w:rsid w:val="006C337B"/>
    <w:rsid w:val="006C6F42"/>
    <w:rsid w:val="006C7889"/>
    <w:rsid w:val="006D5353"/>
    <w:rsid w:val="006E6FAF"/>
    <w:rsid w:val="00720583"/>
    <w:rsid w:val="007A605A"/>
    <w:rsid w:val="007D5547"/>
    <w:rsid w:val="0082232D"/>
    <w:rsid w:val="00840C12"/>
    <w:rsid w:val="00855238"/>
    <w:rsid w:val="00857385"/>
    <w:rsid w:val="00865A17"/>
    <w:rsid w:val="00881985"/>
    <w:rsid w:val="008955BA"/>
    <w:rsid w:val="008C31AC"/>
    <w:rsid w:val="008C4346"/>
    <w:rsid w:val="008D355C"/>
    <w:rsid w:val="008D560E"/>
    <w:rsid w:val="00910EC0"/>
    <w:rsid w:val="00913A6C"/>
    <w:rsid w:val="00924C8D"/>
    <w:rsid w:val="00957B22"/>
    <w:rsid w:val="00962143"/>
    <w:rsid w:val="0097586C"/>
    <w:rsid w:val="00A76D3D"/>
    <w:rsid w:val="00AC23C5"/>
    <w:rsid w:val="00B11E63"/>
    <w:rsid w:val="00B23607"/>
    <w:rsid w:val="00B24A9E"/>
    <w:rsid w:val="00B3608C"/>
    <w:rsid w:val="00B71056"/>
    <w:rsid w:val="00B71E52"/>
    <w:rsid w:val="00B7287E"/>
    <w:rsid w:val="00B91EE7"/>
    <w:rsid w:val="00BD5534"/>
    <w:rsid w:val="00BE1E77"/>
    <w:rsid w:val="00BE6239"/>
    <w:rsid w:val="00C050C0"/>
    <w:rsid w:val="00C151FC"/>
    <w:rsid w:val="00C15D6A"/>
    <w:rsid w:val="00CB32A7"/>
    <w:rsid w:val="00D1168C"/>
    <w:rsid w:val="00D5004D"/>
    <w:rsid w:val="00D54CCE"/>
    <w:rsid w:val="00D90918"/>
    <w:rsid w:val="00DA1CEE"/>
    <w:rsid w:val="00DC57D8"/>
    <w:rsid w:val="00DD17C3"/>
    <w:rsid w:val="00DE34D7"/>
    <w:rsid w:val="00DF6198"/>
    <w:rsid w:val="00E10AF5"/>
    <w:rsid w:val="00E15E24"/>
    <w:rsid w:val="00E34AF0"/>
    <w:rsid w:val="00E613EB"/>
    <w:rsid w:val="00E617D8"/>
    <w:rsid w:val="00E80CB2"/>
    <w:rsid w:val="00EB44A9"/>
    <w:rsid w:val="00ED47D8"/>
    <w:rsid w:val="00EF30CE"/>
    <w:rsid w:val="00F01531"/>
    <w:rsid w:val="00F06BC6"/>
    <w:rsid w:val="00F3096A"/>
    <w:rsid w:val="00F41BDC"/>
    <w:rsid w:val="00F4629E"/>
    <w:rsid w:val="00F64F3B"/>
    <w:rsid w:val="00F855F8"/>
    <w:rsid w:val="00FB2005"/>
    <w:rsid w:val="00FC7617"/>
    <w:rsid w:val="00FD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A7E"/>
  <w15:docId w15:val="{43B8F74E-4A26-4ADE-B7BB-31549A8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B4"/>
    <w:rPr>
      <w:color w:val="0000FF" w:themeColor="hyperlink"/>
      <w:u w:val="single"/>
    </w:rPr>
  </w:style>
  <w:style w:type="paragraph" w:styleId="NormalWeb">
    <w:name w:val="Normal (Web)"/>
    <w:basedOn w:val="Normal"/>
    <w:uiPriority w:val="99"/>
    <w:semiHidden/>
    <w:unhideWhenUsed/>
    <w:rsid w:val="00406732"/>
    <w:pPr>
      <w:spacing w:after="150" w:line="300" w:lineRule="atLeast"/>
      <w:ind w:left="0" w:firstLine="0"/>
    </w:pPr>
    <w:rPr>
      <w:rFonts w:ascii="Arial" w:hAnsi="Arial" w:cs="Arial"/>
      <w:color w:val="555555"/>
      <w:sz w:val="18"/>
      <w:szCs w:val="18"/>
    </w:rPr>
  </w:style>
  <w:style w:type="character" w:styleId="Emphasis">
    <w:name w:val="Emphasis"/>
    <w:uiPriority w:val="20"/>
    <w:qFormat/>
    <w:rsid w:val="00406732"/>
    <w:rPr>
      <w:i/>
      <w:iCs/>
    </w:rPr>
  </w:style>
  <w:style w:type="paragraph" w:customStyle="1" w:styleId="Default">
    <w:name w:val="Default"/>
    <w:rsid w:val="00D1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287E"/>
    <w:pPr>
      <w:ind w:left="720"/>
      <w:contextualSpacing/>
    </w:pPr>
  </w:style>
  <w:style w:type="paragraph" w:styleId="BalloonText">
    <w:name w:val="Balloon Text"/>
    <w:basedOn w:val="Normal"/>
    <w:link w:val="BalloonTextChar"/>
    <w:uiPriority w:val="99"/>
    <w:semiHidden/>
    <w:unhideWhenUsed/>
    <w:rsid w:val="001E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7"/>
    <w:rPr>
      <w:rFonts w:ascii="Segoe UI" w:eastAsia="Calibri" w:hAnsi="Segoe UI" w:cs="Segoe UI"/>
      <w:sz w:val="18"/>
      <w:szCs w:val="18"/>
    </w:rPr>
  </w:style>
  <w:style w:type="paragraph" w:customStyle="1" w:styleId="Pa10">
    <w:name w:val="Pa10"/>
    <w:basedOn w:val="Default"/>
    <w:next w:val="Default"/>
    <w:uiPriority w:val="99"/>
    <w:rsid w:val="00B24A9E"/>
    <w:pPr>
      <w:spacing w:line="161" w:lineRule="atLeast"/>
    </w:pPr>
    <w:rPr>
      <w:rFonts w:ascii="HelveticaNeueLT Std" w:hAnsi="HelveticaNeueLT Std" w:cstheme="minorBidi"/>
      <w:color w:val="auto"/>
    </w:rPr>
  </w:style>
  <w:style w:type="character" w:customStyle="1" w:styleId="A0">
    <w:name w:val="A0"/>
    <w:uiPriority w:val="99"/>
    <w:rsid w:val="00B24A9E"/>
    <w:rPr>
      <w:rFonts w:cs="HelveticaNeueLT Std"/>
      <w:color w:val="221E1F"/>
      <w:sz w:val="20"/>
      <w:szCs w:val="20"/>
    </w:rPr>
  </w:style>
  <w:style w:type="character" w:customStyle="1" w:styleId="A13">
    <w:name w:val="A13"/>
    <w:uiPriority w:val="99"/>
    <w:rsid w:val="00B24A9E"/>
    <w:rPr>
      <w:rFonts w:cs="HelveticaNeueLT Std"/>
      <w:color w:val="221E1F"/>
      <w:sz w:val="11"/>
      <w:szCs w:val="11"/>
    </w:rPr>
  </w:style>
  <w:style w:type="paragraph" w:customStyle="1" w:styleId="Pa6">
    <w:name w:val="Pa6"/>
    <w:basedOn w:val="Default"/>
    <w:next w:val="Default"/>
    <w:uiPriority w:val="99"/>
    <w:rsid w:val="00865A17"/>
    <w:pPr>
      <w:spacing w:line="161" w:lineRule="atLeast"/>
    </w:pPr>
    <w:rPr>
      <w:rFonts w:ascii="HelveticaNeueLT Std" w:hAnsi="HelveticaNeueLT Std" w:cstheme="minorBidi"/>
      <w:color w:val="auto"/>
    </w:rPr>
  </w:style>
  <w:style w:type="paragraph" w:customStyle="1" w:styleId="Pa3">
    <w:name w:val="Pa3"/>
    <w:basedOn w:val="Default"/>
    <w:next w:val="Default"/>
    <w:uiPriority w:val="99"/>
    <w:rsid w:val="00E80CB2"/>
    <w:pPr>
      <w:spacing w:line="201" w:lineRule="atLeast"/>
    </w:pPr>
    <w:rPr>
      <w:rFonts w:ascii="Helvetica Neue LT Std" w:hAnsi="Helvetica Neue LT Std" w:cstheme="minorBidi"/>
      <w:color w:val="auto"/>
    </w:rPr>
  </w:style>
  <w:style w:type="character" w:customStyle="1" w:styleId="A4">
    <w:name w:val="A4"/>
    <w:uiPriority w:val="99"/>
    <w:rsid w:val="00DA1CEE"/>
    <w:rPr>
      <w:rFonts w:cs="Helvetica Neue LT Std"/>
      <w:color w:val="005CAA"/>
      <w:sz w:val="28"/>
      <w:szCs w:val="28"/>
    </w:rPr>
  </w:style>
  <w:style w:type="character" w:styleId="UnresolvedMention">
    <w:name w:val="Unresolved Mention"/>
    <w:basedOn w:val="DefaultParagraphFont"/>
    <w:uiPriority w:val="99"/>
    <w:semiHidden/>
    <w:unhideWhenUsed/>
    <w:rsid w:val="00DA1CEE"/>
    <w:rPr>
      <w:color w:val="605E5C"/>
      <w:shd w:val="clear" w:color="auto" w:fill="E1DFDD"/>
    </w:rPr>
  </w:style>
  <w:style w:type="character" w:styleId="FollowedHyperlink">
    <w:name w:val="FollowedHyperlink"/>
    <w:basedOn w:val="DefaultParagraphFont"/>
    <w:uiPriority w:val="99"/>
    <w:semiHidden/>
    <w:unhideWhenUsed/>
    <w:rsid w:val="007D5547"/>
    <w:rPr>
      <w:color w:val="800080" w:themeColor="followedHyperlink"/>
      <w:u w:val="single"/>
    </w:rPr>
  </w:style>
  <w:style w:type="character" w:customStyle="1" w:styleId="A11">
    <w:name w:val="A11"/>
    <w:uiPriority w:val="99"/>
    <w:rsid w:val="00E613EB"/>
    <w:rPr>
      <w:rFonts w:cs="Helvetica Neue LT Std"/>
      <w:color w:val="211D1E"/>
      <w:sz w:val="16"/>
      <w:szCs w:val="16"/>
    </w:rPr>
  </w:style>
  <w:style w:type="character" w:customStyle="1" w:styleId="A8">
    <w:name w:val="A8"/>
    <w:uiPriority w:val="99"/>
    <w:rsid w:val="00513D80"/>
    <w:rPr>
      <w:rFonts w:cs="Helvetica Neue LT Std"/>
      <w:color w:val="211D1E"/>
      <w:sz w:val="20"/>
      <w:szCs w:val="20"/>
    </w:rPr>
  </w:style>
  <w:style w:type="paragraph" w:customStyle="1" w:styleId="Pa1">
    <w:name w:val="Pa1"/>
    <w:basedOn w:val="Normal"/>
    <w:uiPriority w:val="99"/>
    <w:rsid w:val="00ED47D8"/>
    <w:pPr>
      <w:autoSpaceDE w:val="0"/>
      <w:autoSpaceDN w:val="0"/>
      <w:spacing w:line="241" w:lineRule="atLeast"/>
      <w:ind w:left="0" w:firstLine="0"/>
    </w:pPr>
    <w:rPr>
      <w:rFonts w:ascii="Helvetica Neue LT" w:eastAsiaTheme="minorHAnsi" w:hAnsi="Helvetica Neue L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888383">
      <w:bodyDiv w:val="1"/>
      <w:marLeft w:val="0"/>
      <w:marRight w:val="0"/>
      <w:marTop w:val="0"/>
      <w:marBottom w:val="0"/>
      <w:divBdr>
        <w:top w:val="none" w:sz="0" w:space="0" w:color="auto"/>
        <w:left w:val="none" w:sz="0" w:space="0" w:color="auto"/>
        <w:bottom w:val="none" w:sz="0" w:space="0" w:color="auto"/>
        <w:right w:val="none" w:sz="0" w:space="0" w:color="auto"/>
      </w:divBdr>
    </w:div>
    <w:div w:id="354426934">
      <w:bodyDiv w:val="1"/>
      <w:marLeft w:val="0"/>
      <w:marRight w:val="0"/>
      <w:marTop w:val="0"/>
      <w:marBottom w:val="0"/>
      <w:divBdr>
        <w:top w:val="none" w:sz="0" w:space="0" w:color="auto"/>
        <w:left w:val="none" w:sz="0" w:space="0" w:color="auto"/>
        <w:bottom w:val="none" w:sz="0" w:space="0" w:color="auto"/>
        <w:right w:val="none" w:sz="0" w:space="0" w:color="auto"/>
      </w:divBdr>
      <w:divsChild>
        <w:div w:id="1895769181">
          <w:marLeft w:val="360"/>
          <w:marRight w:val="0"/>
          <w:marTop w:val="0"/>
          <w:marBottom w:val="0"/>
          <w:divBdr>
            <w:top w:val="none" w:sz="0" w:space="0" w:color="auto"/>
            <w:left w:val="none" w:sz="0" w:space="0" w:color="auto"/>
            <w:bottom w:val="none" w:sz="0" w:space="0" w:color="auto"/>
            <w:right w:val="none" w:sz="0" w:space="0" w:color="auto"/>
          </w:divBdr>
        </w:div>
      </w:divsChild>
    </w:div>
    <w:div w:id="1040785584">
      <w:bodyDiv w:val="1"/>
      <w:marLeft w:val="0"/>
      <w:marRight w:val="0"/>
      <w:marTop w:val="0"/>
      <w:marBottom w:val="0"/>
      <w:divBdr>
        <w:top w:val="none" w:sz="0" w:space="0" w:color="auto"/>
        <w:left w:val="none" w:sz="0" w:space="0" w:color="auto"/>
        <w:bottom w:val="none" w:sz="0" w:space="0" w:color="auto"/>
        <w:right w:val="none" w:sz="0" w:space="0" w:color="auto"/>
      </w:divBdr>
    </w:div>
    <w:div w:id="1118334170">
      <w:bodyDiv w:val="1"/>
      <w:marLeft w:val="0"/>
      <w:marRight w:val="0"/>
      <w:marTop w:val="0"/>
      <w:marBottom w:val="0"/>
      <w:divBdr>
        <w:top w:val="none" w:sz="0" w:space="0" w:color="auto"/>
        <w:left w:val="none" w:sz="0" w:space="0" w:color="auto"/>
        <w:bottom w:val="none" w:sz="0" w:space="0" w:color="auto"/>
        <w:right w:val="none" w:sz="0" w:space="0" w:color="auto"/>
      </w:divBdr>
    </w:div>
    <w:div w:id="1538812652">
      <w:bodyDiv w:val="1"/>
      <w:marLeft w:val="0"/>
      <w:marRight w:val="0"/>
      <w:marTop w:val="0"/>
      <w:marBottom w:val="0"/>
      <w:divBdr>
        <w:top w:val="none" w:sz="0" w:space="0" w:color="auto"/>
        <w:left w:val="none" w:sz="0" w:space="0" w:color="auto"/>
        <w:bottom w:val="none" w:sz="0" w:space="0" w:color="auto"/>
        <w:right w:val="none" w:sz="0" w:space="0" w:color="auto"/>
      </w:divBdr>
    </w:div>
    <w:div w:id="1839341459">
      <w:bodyDiv w:val="1"/>
      <w:marLeft w:val="0"/>
      <w:marRight w:val="0"/>
      <w:marTop w:val="0"/>
      <w:marBottom w:val="0"/>
      <w:divBdr>
        <w:top w:val="none" w:sz="0" w:space="0" w:color="auto"/>
        <w:left w:val="none" w:sz="0" w:space="0" w:color="auto"/>
        <w:bottom w:val="none" w:sz="0" w:space="0" w:color="auto"/>
        <w:right w:val="none" w:sz="0" w:space="0" w:color="auto"/>
      </w:divBdr>
    </w:div>
    <w:div w:id="19062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amemberbenefits.org/TheStandar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76A7682D-018D-47DE-BC76-63E00B345EDA}"/>
</file>

<file path=customXml/itemProps2.xml><?xml version="1.0" encoding="utf-8"?>
<ds:datastoreItem xmlns:ds="http://schemas.openxmlformats.org/officeDocument/2006/customXml" ds:itemID="{F96DC744-9C96-4EDF-B2AB-B26AF7FD8885}"/>
</file>

<file path=customXml/itemProps3.xml><?xml version="1.0" encoding="utf-8"?>
<ds:datastoreItem xmlns:ds="http://schemas.openxmlformats.org/officeDocument/2006/customXml" ds:itemID="{98659206-AFE7-4AF8-9FFF-2B955CA7ECE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dc:description/>
  <cp:lastModifiedBy>Chan, Tiffany</cp:lastModifiedBy>
  <cp:revision>2</cp:revision>
  <cp:lastPrinted>2018-04-02T16:34:00Z</cp:lastPrinted>
  <dcterms:created xsi:type="dcterms:W3CDTF">2024-04-10T20:20:00Z</dcterms:created>
  <dcterms:modified xsi:type="dcterms:W3CDTF">2024-04-10T20:20:00Z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