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351D5E09"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F97E6B">
        <w:rPr>
          <w:color w:val="auto"/>
          <w:sz w:val="28"/>
          <w:szCs w:val="28"/>
        </w:rPr>
        <w:t>3</w:t>
      </w:r>
      <w:r w:rsidR="007B3715" w:rsidRPr="00310308">
        <w:rPr>
          <w:color w:val="auto"/>
          <w:sz w:val="28"/>
          <w:szCs w:val="28"/>
        </w:rPr>
        <w:t xml:space="preserve"> of </w:t>
      </w:r>
      <w:r w:rsidR="00B462E3" w:rsidRPr="00310308">
        <w:rPr>
          <w:color w:val="auto"/>
          <w:sz w:val="28"/>
          <w:szCs w:val="28"/>
        </w:rPr>
        <w:t>202</w:t>
      </w:r>
      <w:r w:rsidR="007839A2" w:rsidRPr="00310308">
        <w:rPr>
          <w:color w:val="auto"/>
          <w:sz w:val="28"/>
          <w:szCs w:val="28"/>
        </w:rPr>
        <w:t>2</w:t>
      </w:r>
    </w:p>
    <w:p w14:paraId="75C01664" w14:textId="685B1B86" w:rsidR="00365A9B" w:rsidRPr="0036053A" w:rsidRDefault="00365A9B"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36053A">
        <w:rPr>
          <w:color w:val="auto"/>
          <w:sz w:val="26"/>
          <w:szCs w:val="26"/>
        </w:rPr>
        <w:t xml:space="preserve">Proposed </w:t>
      </w:r>
      <w:r w:rsidR="00C55D03" w:rsidRPr="0036053A">
        <w:rPr>
          <w:color w:val="auto"/>
          <w:sz w:val="26"/>
          <w:szCs w:val="26"/>
        </w:rPr>
        <w:t>Enactment of</w:t>
      </w:r>
      <w:r w:rsidR="00703B8F" w:rsidRPr="0036053A">
        <w:rPr>
          <w:color w:val="auto"/>
          <w:sz w:val="26"/>
          <w:szCs w:val="26"/>
        </w:rPr>
        <w:t xml:space="preserve"> the </w:t>
      </w:r>
      <w:r w:rsidR="00C55D03" w:rsidRPr="0036053A">
        <w:rPr>
          <w:color w:val="auto"/>
          <w:sz w:val="26"/>
          <w:szCs w:val="26"/>
        </w:rPr>
        <w:t>Family Arrangements</w:t>
      </w:r>
      <w:r w:rsidR="0002712A" w:rsidRPr="0036053A">
        <w:rPr>
          <w:color w:val="auto"/>
          <w:sz w:val="26"/>
          <w:szCs w:val="26"/>
        </w:rPr>
        <w:t xml:space="preserve"> Regulations</w:t>
      </w:r>
      <w:r w:rsidR="0036053A" w:rsidRPr="0036053A">
        <w:rPr>
          <w:color w:val="auto"/>
          <w:sz w:val="26"/>
          <w:szCs w:val="26"/>
        </w:rPr>
        <w:t xml:space="preserve"> (the “Proposed </w:t>
      </w:r>
      <w:r w:rsidR="0036053A">
        <w:rPr>
          <w:color w:val="auto"/>
          <w:sz w:val="26"/>
          <w:szCs w:val="26"/>
        </w:rPr>
        <w:t>R</w:t>
      </w:r>
      <w:r w:rsidR="0036053A" w:rsidRPr="0036053A">
        <w:rPr>
          <w:color w:val="auto"/>
          <w:sz w:val="26"/>
          <w:szCs w:val="26"/>
        </w:rPr>
        <w:t>egulations”)</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0F7BC0">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FB90A84" w14:textId="2E35038A" w:rsidR="000C5C06" w:rsidRPr="00C70806" w:rsidRDefault="001C03BA" w:rsidP="0002712A">
            <w:pPr>
              <w:pStyle w:val="TableHeader"/>
              <w:rPr>
                <w:bCs/>
                <w:color w:val="auto"/>
                <w:szCs w:val="2"/>
              </w:rPr>
            </w:pPr>
            <w:bookmarkStart w:id="0" w:name="_Hlk120534488"/>
            <w:r w:rsidRPr="001C03BA">
              <w:rPr>
                <w:bCs/>
                <w:color w:val="auto"/>
                <w:szCs w:val="2"/>
              </w:rPr>
              <w:t>Transitional Provisions</w:t>
            </w:r>
            <w:r>
              <w:rPr>
                <w:bCs/>
                <w:color w:val="auto"/>
                <w:szCs w:val="2"/>
              </w:rPr>
              <w:t>:</w:t>
            </w:r>
          </w:p>
        </w:tc>
      </w:tr>
      <w:tr w:rsidR="000C5C06" w:rsidRPr="00D41215" w14:paraId="2118E2B6"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3B1BC88A"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1C03BA" w:rsidRPr="001C03BA">
              <w:rPr>
                <w:bCs/>
                <w:color w:val="auto"/>
                <w:szCs w:val="2"/>
              </w:rPr>
              <w:t>Do you agree with the change from investable/ liquid asset test to that of net assets in respect of a qualifying requirement for measuring private wealth? If not, can you please provide detailed reasons.</w:t>
            </w:r>
          </w:p>
        </w:tc>
      </w:tr>
      <w:bookmarkEnd w:id="1"/>
      <w:tr w:rsidR="000C5C06" w:rsidRPr="00D41215" w14:paraId="449FBDF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0F7BC0">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256EE109"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1C03BA" w:rsidRPr="001C03BA">
              <w:rPr>
                <w:color w:val="auto"/>
                <w:szCs w:val="2"/>
              </w:rPr>
              <w:t>Do you agree with the USD 50,000,000 minimum net asset requirement?</w:t>
            </w:r>
          </w:p>
        </w:tc>
      </w:tr>
      <w:tr w:rsidR="000C5C06" w:rsidRPr="00D41215" w14:paraId="370450C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0F7BC0">
        <w:trPr>
          <w:trHeight w:hRule="exact" w:val="913"/>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3D8D22F0"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1C03BA" w:rsidRPr="001C03BA">
              <w:rPr>
                <w:color w:val="auto"/>
                <w:szCs w:val="2"/>
              </w:rPr>
              <w:t>Do you agree that a Family Office should not be subject to the DFSA’s DNFBP registration requirements?</w:t>
            </w:r>
          </w:p>
        </w:tc>
      </w:tr>
      <w:tr w:rsidR="000C5C06" w:rsidRPr="00D41215" w14:paraId="114297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C03BA" w:rsidRPr="00C70806" w14:paraId="7A47AFAE"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0C036BB5" w14:textId="6FB33C44" w:rsidR="001C03BA" w:rsidRPr="00C70806" w:rsidRDefault="001C03BA" w:rsidP="009556AC">
            <w:pPr>
              <w:pStyle w:val="TableHeader"/>
              <w:rPr>
                <w:bCs/>
                <w:color w:val="auto"/>
                <w:szCs w:val="2"/>
              </w:rPr>
            </w:pPr>
            <w:bookmarkStart w:id="2" w:name="_Hlk120535494"/>
            <w:r w:rsidRPr="001C03BA">
              <w:rPr>
                <w:bCs/>
                <w:color w:val="auto"/>
                <w:szCs w:val="2"/>
              </w:rPr>
              <w:t>Family Requirements</w:t>
            </w:r>
            <w:r>
              <w:rPr>
                <w:bCs/>
                <w:color w:val="auto"/>
                <w:szCs w:val="2"/>
              </w:rPr>
              <w:t>:</w:t>
            </w:r>
          </w:p>
        </w:tc>
      </w:tr>
      <w:tr w:rsidR="001A1A8D" w:rsidRPr="001C03BA" w14:paraId="4FE4E511" w14:textId="77777777" w:rsidTr="000F7BC0">
        <w:trPr>
          <w:trHeight w:hRule="exact" w:val="95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6AB0E343" w:rsidR="001A1A8D" w:rsidRPr="001C03BA" w:rsidRDefault="00B462E3" w:rsidP="0002712A">
            <w:pPr>
              <w:pStyle w:val="TableHeader"/>
              <w:tabs>
                <w:tab w:val="left" w:pos="585"/>
              </w:tabs>
              <w:ind w:left="484" w:hanging="484"/>
              <w:jc w:val="both"/>
              <w:rPr>
                <w:bCs/>
                <w:color w:val="auto"/>
                <w:szCs w:val="2"/>
              </w:rPr>
            </w:pPr>
            <w:bookmarkStart w:id="3" w:name="_Hlk120534798"/>
            <w:bookmarkEnd w:id="2"/>
            <w:r w:rsidRPr="001C03BA">
              <w:rPr>
                <w:bCs/>
                <w:color w:val="auto"/>
                <w:szCs w:val="2"/>
              </w:rPr>
              <w:t>Q4</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1C03BA" w:rsidRPr="001C03BA">
              <w:rPr>
                <w:bCs/>
                <w:color w:val="auto"/>
                <w:szCs w:val="2"/>
              </w:rPr>
              <w:t>Are the proposed definitions of a Family, Family Member, Family Entity, Family Structure adequate?  If not, how could it be improved?</w:t>
            </w:r>
          </w:p>
        </w:tc>
      </w:tr>
      <w:bookmarkEnd w:id="3"/>
      <w:tr w:rsidR="00692816" w:rsidRPr="00D41215" w14:paraId="68587FD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0F7BC0">
        <w:trPr>
          <w:trHeight w:hRule="exact" w:val="95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1EE4B914" w:rsidR="001C03BA" w:rsidRPr="001C03BA" w:rsidRDefault="001C03BA" w:rsidP="009556AC">
            <w:pPr>
              <w:pStyle w:val="TableHeader"/>
              <w:tabs>
                <w:tab w:val="left" w:pos="585"/>
              </w:tabs>
              <w:ind w:left="484" w:hanging="484"/>
              <w:jc w:val="both"/>
              <w:rPr>
                <w:bCs/>
                <w:color w:val="auto"/>
                <w:szCs w:val="2"/>
              </w:rPr>
            </w:pPr>
            <w:bookmarkStart w:id="4" w:name="_Hlk120534974"/>
            <w:r w:rsidRPr="001C03BA">
              <w:rPr>
                <w:bCs/>
                <w:color w:val="auto"/>
                <w:szCs w:val="2"/>
              </w:rPr>
              <w:t>Q</w:t>
            </w:r>
            <w:r>
              <w:rPr>
                <w:bCs/>
                <w:color w:val="auto"/>
                <w:szCs w:val="2"/>
              </w:rPr>
              <w:t>5</w:t>
            </w:r>
            <w:r w:rsidRPr="001C03BA">
              <w:rPr>
                <w:bCs/>
                <w:color w:val="auto"/>
                <w:szCs w:val="2"/>
              </w:rPr>
              <w:t>:</w:t>
            </w:r>
            <w:r w:rsidRPr="001C03BA">
              <w:rPr>
                <w:rFonts w:cstheme="minorHAnsi"/>
                <w:bCs/>
                <w:color w:val="191851"/>
                <w:spacing w:val="1"/>
                <w:sz w:val="18"/>
                <w:szCs w:val="22"/>
                <w:lang w:eastAsia="zh-CN"/>
              </w:rPr>
              <w:t xml:space="preserve">  </w:t>
            </w:r>
            <w:r w:rsidR="005321EB" w:rsidRPr="005321EB">
              <w:rPr>
                <w:bCs/>
                <w:color w:val="auto"/>
                <w:szCs w:val="2"/>
              </w:rPr>
              <w:t>Should there be additional requirements in relation to the identification of Family Members?</w:t>
            </w:r>
          </w:p>
        </w:tc>
      </w:tr>
      <w:bookmarkEnd w:id="4"/>
      <w:tr w:rsidR="001C03BA" w:rsidRPr="00D41215" w14:paraId="14D8287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5321EB" w:rsidRPr="00D41215" w14:paraId="0E5CF2DA" w14:textId="77777777" w:rsidTr="000F7BC0">
        <w:trPr>
          <w:trHeight w:val="76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2014BEC" w14:textId="5039369B" w:rsidR="005321EB" w:rsidRDefault="005321EB" w:rsidP="000C5C06">
            <w:pPr>
              <w:pStyle w:val="TableHeader"/>
              <w:rPr>
                <w:bCs/>
                <w:color w:val="auto"/>
                <w:szCs w:val="2"/>
              </w:rPr>
            </w:pPr>
            <w:bookmarkStart w:id="5" w:name="_Hlk120535136"/>
            <w:r w:rsidRPr="005321EB">
              <w:rPr>
                <w:bCs/>
                <w:color w:val="auto"/>
                <w:szCs w:val="2"/>
              </w:rPr>
              <w:t>Q</w:t>
            </w:r>
            <w:r>
              <w:rPr>
                <w:bCs/>
                <w:color w:val="auto"/>
                <w:szCs w:val="2"/>
              </w:rPr>
              <w:t>6</w:t>
            </w:r>
            <w:r w:rsidRPr="005321EB">
              <w:rPr>
                <w:bCs/>
                <w:color w:val="auto"/>
                <w:szCs w:val="2"/>
              </w:rPr>
              <w:t>:  Do you agree with proposed control provisions in Regulation 2.4?</w:t>
            </w:r>
          </w:p>
          <w:p w14:paraId="02757D15" w14:textId="77777777" w:rsidR="005321EB" w:rsidRDefault="005321EB" w:rsidP="000C5C06">
            <w:pPr>
              <w:pStyle w:val="TableHeader"/>
              <w:rPr>
                <w:bCs/>
                <w:color w:val="auto"/>
                <w:szCs w:val="2"/>
              </w:rPr>
            </w:pPr>
          </w:p>
          <w:p w14:paraId="0CAAC53A" w14:textId="66CA85A2" w:rsidR="005321EB" w:rsidRPr="004E568E" w:rsidRDefault="005321EB" w:rsidP="000C5C06">
            <w:pPr>
              <w:pStyle w:val="TableHeader"/>
              <w:rPr>
                <w:bCs/>
                <w:color w:val="auto"/>
                <w:szCs w:val="2"/>
              </w:rPr>
            </w:pPr>
          </w:p>
        </w:tc>
      </w:tr>
      <w:bookmarkEnd w:id="5"/>
      <w:tr w:rsidR="005321EB" w:rsidRPr="00D41215" w14:paraId="69E5D0B5"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EDD5230"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BA6CFB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7C2009" w14:textId="77777777" w:rsidR="005321EB" w:rsidRPr="004E568E" w:rsidRDefault="005321EB" w:rsidP="000C5C06">
            <w:pPr>
              <w:pStyle w:val="TableHeader"/>
              <w:rPr>
                <w:bCs/>
                <w:color w:val="auto"/>
                <w:szCs w:val="2"/>
              </w:rPr>
            </w:pPr>
          </w:p>
        </w:tc>
      </w:tr>
      <w:tr w:rsidR="005321EB" w:rsidRPr="00D41215" w14:paraId="4A4B00C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084AEF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D39BD5B"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2234A8" w14:textId="77777777" w:rsidR="005321EB" w:rsidRPr="004E568E" w:rsidRDefault="005321EB" w:rsidP="000C5C06">
            <w:pPr>
              <w:pStyle w:val="TableHeader"/>
              <w:rPr>
                <w:bCs/>
                <w:color w:val="auto"/>
                <w:szCs w:val="2"/>
              </w:rPr>
            </w:pPr>
          </w:p>
        </w:tc>
      </w:tr>
      <w:tr w:rsidR="006102BB" w:rsidRPr="00D41215" w14:paraId="10F57E5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54E2F7"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93F0D3"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8AB95A" w14:textId="77777777" w:rsidR="006102BB" w:rsidRPr="004E568E" w:rsidRDefault="006102BB" w:rsidP="000C5C06">
            <w:pPr>
              <w:pStyle w:val="TableHeader"/>
              <w:rPr>
                <w:bCs/>
                <w:color w:val="auto"/>
                <w:szCs w:val="2"/>
              </w:rPr>
            </w:pPr>
          </w:p>
        </w:tc>
      </w:tr>
      <w:tr w:rsidR="005321EB" w:rsidRPr="00D41215" w14:paraId="17ABA6EF" w14:textId="77777777" w:rsidTr="000F7BC0">
        <w:trPr>
          <w:trHeight w:val="76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542A215" w14:textId="77777777" w:rsidR="005321EB" w:rsidRDefault="005321EB" w:rsidP="009556AC">
            <w:pPr>
              <w:pStyle w:val="TableHeader"/>
              <w:rPr>
                <w:bCs/>
                <w:color w:val="auto"/>
                <w:szCs w:val="2"/>
              </w:rPr>
            </w:pPr>
            <w:bookmarkStart w:id="6" w:name="_Hlk120535235"/>
            <w:r w:rsidRPr="005321EB">
              <w:rPr>
                <w:bCs/>
                <w:color w:val="auto"/>
                <w:szCs w:val="2"/>
              </w:rPr>
              <w:t>Q</w:t>
            </w:r>
            <w:r>
              <w:rPr>
                <w:bCs/>
                <w:color w:val="auto"/>
                <w:szCs w:val="2"/>
              </w:rPr>
              <w:t>7</w:t>
            </w:r>
            <w:r w:rsidRPr="005321EB">
              <w:rPr>
                <w:bCs/>
                <w:color w:val="auto"/>
                <w:szCs w:val="2"/>
              </w:rPr>
              <w:t xml:space="preserve">:  Should a Family Entity be restricted to the </w:t>
            </w:r>
            <w:r w:rsidRPr="00F97E6B">
              <w:rPr>
                <w:bCs/>
                <w:color w:val="auto"/>
                <w:szCs w:val="2"/>
                <w:u w:val="single"/>
              </w:rPr>
              <w:t>sole</w:t>
            </w:r>
            <w:r w:rsidRPr="005321EB">
              <w:rPr>
                <w:bCs/>
                <w:color w:val="auto"/>
                <w:szCs w:val="2"/>
              </w:rPr>
              <w:t xml:space="preserve"> purpose of holding, investing or </w:t>
            </w:r>
            <w:proofErr w:type="spellStart"/>
            <w:r w:rsidRPr="005321EB">
              <w:rPr>
                <w:bCs/>
                <w:color w:val="auto"/>
                <w:szCs w:val="2"/>
              </w:rPr>
              <w:t>utilising</w:t>
            </w:r>
            <w:proofErr w:type="spellEnd"/>
            <w:r w:rsidRPr="005321EB">
              <w:rPr>
                <w:bCs/>
                <w:color w:val="auto"/>
                <w:szCs w:val="2"/>
              </w:rPr>
              <w:t xml:space="preserve"> assets of a Family or a Family Structure or the </w:t>
            </w:r>
          </w:p>
          <w:p w14:paraId="6AF3EFDE" w14:textId="4407AE62" w:rsidR="005321EB" w:rsidRDefault="005321EB" w:rsidP="009556AC">
            <w:pPr>
              <w:pStyle w:val="TableHeader"/>
              <w:rPr>
                <w:bCs/>
                <w:color w:val="auto"/>
                <w:szCs w:val="2"/>
              </w:rPr>
            </w:pPr>
            <w:r>
              <w:rPr>
                <w:bCs/>
                <w:color w:val="auto"/>
                <w:szCs w:val="2"/>
              </w:rPr>
              <w:t xml:space="preserve">        </w:t>
            </w:r>
            <w:r w:rsidRPr="005321EB">
              <w:rPr>
                <w:bCs/>
                <w:color w:val="auto"/>
                <w:szCs w:val="2"/>
              </w:rPr>
              <w:t>succession and legacy planning in respect thereof? If not, please provide detailed reasons.</w:t>
            </w:r>
          </w:p>
          <w:p w14:paraId="2B460605" w14:textId="77777777" w:rsidR="005321EB" w:rsidRDefault="005321EB" w:rsidP="009556AC">
            <w:pPr>
              <w:pStyle w:val="TableHeader"/>
              <w:rPr>
                <w:bCs/>
                <w:color w:val="auto"/>
                <w:szCs w:val="2"/>
              </w:rPr>
            </w:pPr>
          </w:p>
          <w:p w14:paraId="3861B6B9" w14:textId="77777777" w:rsidR="005321EB" w:rsidRPr="004E568E" w:rsidRDefault="005321EB" w:rsidP="009556AC">
            <w:pPr>
              <w:pStyle w:val="TableHeader"/>
              <w:rPr>
                <w:bCs/>
                <w:color w:val="auto"/>
                <w:szCs w:val="2"/>
              </w:rPr>
            </w:pPr>
          </w:p>
        </w:tc>
      </w:tr>
      <w:bookmarkEnd w:id="6"/>
      <w:tr w:rsidR="005321EB" w:rsidRPr="00D41215" w14:paraId="2C134A2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FD1CE06"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D98D8D"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B183E1A" w14:textId="77777777" w:rsidR="005321EB" w:rsidRPr="004E568E" w:rsidRDefault="005321EB" w:rsidP="000C5C06">
            <w:pPr>
              <w:pStyle w:val="TableHeader"/>
              <w:rPr>
                <w:bCs/>
                <w:color w:val="auto"/>
                <w:szCs w:val="2"/>
              </w:rPr>
            </w:pPr>
          </w:p>
        </w:tc>
      </w:tr>
      <w:tr w:rsidR="005321EB" w:rsidRPr="00D41215" w14:paraId="316CAD0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B10AAC8"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974BB15"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E39FB5C" w14:textId="77777777" w:rsidR="005321EB" w:rsidRPr="004E568E" w:rsidRDefault="005321EB" w:rsidP="000C5C06">
            <w:pPr>
              <w:pStyle w:val="TableHeader"/>
              <w:rPr>
                <w:bCs/>
                <w:color w:val="auto"/>
                <w:szCs w:val="2"/>
              </w:rPr>
            </w:pPr>
          </w:p>
        </w:tc>
      </w:tr>
      <w:tr w:rsidR="005321EB" w:rsidRPr="00D41215" w14:paraId="5B69B94B"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277555CF" w14:textId="72618E8D" w:rsidR="005321EB" w:rsidRPr="007B3715" w:rsidRDefault="005321EB" w:rsidP="009556AC">
            <w:pPr>
              <w:pStyle w:val="TableHeader"/>
              <w:tabs>
                <w:tab w:val="left" w:pos="540"/>
              </w:tabs>
              <w:ind w:left="484" w:hanging="484"/>
              <w:jc w:val="both"/>
              <w:rPr>
                <w:bCs/>
                <w:color w:val="auto"/>
                <w:szCs w:val="2"/>
                <w:lang w:val="en-GB"/>
              </w:rPr>
            </w:pPr>
            <w:bookmarkStart w:id="7" w:name="_Hlk120535572"/>
            <w:r w:rsidRPr="00C70806">
              <w:rPr>
                <w:bCs/>
                <w:color w:val="auto"/>
                <w:szCs w:val="2"/>
              </w:rPr>
              <w:t>Q</w:t>
            </w:r>
            <w:r>
              <w:rPr>
                <w:bCs/>
                <w:color w:val="auto"/>
                <w:szCs w:val="2"/>
              </w:rPr>
              <w:t>8</w:t>
            </w:r>
            <w:r w:rsidRPr="00C70806">
              <w:rPr>
                <w:bCs/>
                <w:color w:val="auto"/>
                <w:szCs w:val="2"/>
              </w:rPr>
              <w:t>:</w:t>
            </w:r>
            <w:r>
              <w:rPr>
                <w:bCs/>
                <w:color w:val="auto"/>
                <w:szCs w:val="2"/>
              </w:rPr>
              <w:t xml:space="preserve"> </w:t>
            </w:r>
            <w:r w:rsidRPr="000C5C06">
              <w:rPr>
                <w:b w:val="0"/>
                <w:color w:val="auto"/>
                <w:szCs w:val="2"/>
              </w:rPr>
              <w:t xml:space="preserve"> </w:t>
            </w:r>
            <w:r w:rsidRPr="005321EB">
              <w:rPr>
                <w:bCs/>
                <w:color w:val="auto"/>
                <w:szCs w:val="2"/>
              </w:rPr>
              <w:t xml:space="preserve">Should the beneficiaries, qualified </w:t>
            </w:r>
            <w:proofErr w:type="gramStart"/>
            <w:r w:rsidRPr="005321EB">
              <w:rPr>
                <w:bCs/>
                <w:color w:val="auto"/>
                <w:szCs w:val="2"/>
              </w:rPr>
              <w:t>recipients</w:t>
            </w:r>
            <w:proofErr w:type="gramEnd"/>
            <w:r w:rsidRPr="005321EB">
              <w:rPr>
                <w:bCs/>
                <w:color w:val="auto"/>
                <w:szCs w:val="2"/>
              </w:rPr>
              <w:t xml:space="preserve"> or persons otherwise capable of benefiting from Family Structures be restricted in the manner suggested in Regulation 2.5.2? If not, please provide detailed reasons.</w:t>
            </w:r>
            <w:r w:rsidRPr="005321EB">
              <w:rPr>
                <w:bCs/>
                <w:color w:val="auto"/>
                <w:szCs w:val="2"/>
              </w:rPr>
              <w:tab/>
            </w:r>
          </w:p>
        </w:tc>
      </w:tr>
      <w:tr w:rsidR="005321EB" w:rsidRPr="00D41215" w14:paraId="1662CE0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36864A"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3CA86D3"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A2FA22" w14:textId="77777777" w:rsidR="005321EB" w:rsidRPr="004E568E" w:rsidRDefault="005321EB" w:rsidP="000C5C06">
            <w:pPr>
              <w:pStyle w:val="TableHeader"/>
              <w:rPr>
                <w:bCs/>
                <w:color w:val="auto"/>
                <w:szCs w:val="2"/>
              </w:rPr>
            </w:pPr>
          </w:p>
        </w:tc>
      </w:tr>
      <w:tr w:rsidR="005321EB" w:rsidRPr="00D41215" w14:paraId="3ED4670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785EC87"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7CFF407"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FD1631F" w14:textId="77777777" w:rsidR="005321EB" w:rsidRPr="004E568E" w:rsidRDefault="005321EB" w:rsidP="000C5C06">
            <w:pPr>
              <w:pStyle w:val="TableHeader"/>
              <w:rPr>
                <w:bCs/>
                <w:color w:val="auto"/>
                <w:szCs w:val="2"/>
              </w:rPr>
            </w:pPr>
          </w:p>
        </w:tc>
      </w:tr>
      <w:tr w:rsidR="006102BB" w:rsidRPr="00C70806" w14:paraId="7481B2E3"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35BB7B9B" w14:textId="77777777" w:rsidR="006102BB" w:rsidRPr="00C70806" w:rsidRDefault="006102BB" w:rsidP="009556AC">
            <w:pPr>
              <w:pStyle w:val="TableHeader"/>
              <w:rPr>
                <w:bCs/>
                <w:color w:val="auto"/>
                <w:szCs w:val="2"/>
              </w:rPr>
            </w:pPr>
            <w:bookmarkStart w:id="8" w:name="_Hlk120536494"/>
            <w:bookmarkEnd w:id="7"/>
            <w:r w:rsidRPr="006102BB">
              <w:rPr>
                <w:bCs/>
                <w:color w:val="auto"/>
                <w:szCs w:val="2"/>
              </w:rPr>
              <w:t>Family Business</w:t>
            </w:r>
            <w:r>
              <w:rPr>
                <w:bCs/>
                <w:color w:val="auto"/>
                <w:szCs w:val="2"/>
              </w:rPr>
              <w:t>:</w:t>
            </w:r>
          </w:p>
        </w:tc>
      </w:tr>
      <w:bookmarkEnd w:id="8"/>
      <w:tr w:rsidR="006102BB" w:rsidRPr="00D41215" w14:paraId="7D559CCB"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33542F0" w14:textId="125BA9FE" w:rsidR="006102BB" w:rsidRPr="007B3715" w:rsidRDefault="006102BB" w:rsidP="009556AC">
            <w:pPr>
              <w:pStyle w:val="TableHeader"/>
              <w:tabs>
                <w:tab w:val="left" w:pos="540"/>
              </w:tabs>
              <w:ind w:left="484" w:hanging="484"/>
              <w:jc w:val="both"/>
              <w:rPr>
                <w:bCs/>
                <w:color w:val="auto"/>
                <w:szCs w:val="2"/>
                <w:lang w:val="en-GB"/>
              </w:rPr>
            </w:pPr>
            <w:r w:rsidRPr="00C70806">
              <w:rPr>
                <w:bCs/>
                <w:color w:val="auto"/>
                <w:szCs w:val="2"/>
              </w:rPr>
              <w:t>Q</w:t>
            </w:r>
            <w:r>
              <w:rPr>
                <w:bCs/>
                <w:color w:val="auto"/>
                <w:szCs w:val="2"/>
              </w:rPr>
              <w:t>9</w:t>
            </w:r>
            <w:r w:rsidRPr="00C70806">
              <w:rPr>
                <w:bCs/>
                <w:color w:val="auto"/>
                <w:szCs w:val="2"/>
              </w:rPr>
              <w:t>:</w:t>
            </w:r>
            <w:r>
              <w:rPr>
                <w:bCs/>
                <w:color w:val="auto"/>
                <w:szCs w:val="2"/>
              </w:rPr>
              <w:t xml:space="preserve"> </w:t>
            </w:r>
            <w:r w:rsidRPr="000C5C06">
              <w:rPr>
                <w:b w:val="0"/>
                <w:color w:val="auto"/>
                <w:szCs w:val="2"/>
              </w:rPr>
              <w:t xml:space="preserve"> </w:t>
            </w:r>
            <w:r w:rsidRPr="006102BB">
              <w:rPr>
                <w:bCs/>
                <w:color w:val="auto"/>
                <w:szCs w:val="2"/>
              </w:rPr>
              <w:t>Is the role of the Registrar as the competent authority to register a family Business in the Family Business Register clear? What else needs to be addressed if not?</w:t>
            </w:r>
            <w:r w:rsidRPr="005321EB">
              <w:rPr>
                <w:bCs/>
                <w:color w:val="auto"/>
                <w:szCs w:val="2"/>
              </w:rPr>
              <w:tab/>
            </w:r>
          </w:p>
        </w:tc>
      </w:tr>
      <w:tr w:rsidR="006102BB" w:rsidRPr="00D41215" w14:paraId="790E37A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6D0D02"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A98E9E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523D81" w14:textId="77777777" w:rsidR="006102BB" w:rsidRPr="004E568E" w:rsidRDefault="006102BB" w:rsidP="009556AC">
            <w:pPr>
              <w:pStyle w:val="TableHeader"/>
              <w:rPr>
                <w:bCs/>
                <w:color w:val="auto"/>
                <w:szCs w:val="2"/>
              </w:rPr>
            </w:pPr>
          </w:p>
        </w:tc>
      </w:tr>
      <w:tr w:rsidR="006102BB" w:rsidRPr="00D41215" w14:paraId="327816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791D6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E6A442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C53B13" w14:textId="77777777" w:rsidR="006102BB" w:rsidRPr="004E568E" w:rsidRDefault="006102BB" w:rsidP="009556AC">
            <w:pPr>
              <w:pStyle w:val="TableHeader"/>
              <w:rPr>
                <w:bCs/>
                <w:color w:val="auto"/>
                <w:szCs w:val="2"/>
              </w:rPr>
            </w:pPr>
          </w:p>
        </w:tc>
      </w:tr>
      <w:tr w:rsidR="006102BB" w:rsidRPr="00D41215" w14:paraId="6580646D"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7BA69FA" w14:textId="001485B6" w:rsidR="006102BB" w:rsidRPr="007B3715" w:rsidRDefault="006102BB" w:rsidP="009556AC">
            <w:pPr>
              <w:pStyle w:val="TableHeader"/>
              <w:tabs>
                <w:tab w:val="left" w:pos="540"/>
              </w:tabs>
              <w:ind w:left="484" w:hanging="484"/>
              <w:jc w:val="both"/>
              <w:rPr>
                <w:bCs/>
                <w:color w:val="auto"/>
                <w:szCs w:val="2"/>
                <w:lang w:val="en-GB"/>
              </w:rPr>
            </w:pPr>
            <w:bookmarkStart w:id="9" w:name="_Hlk120536542"/>
            <w:r w:rsidRPr="00C70806">
              <w:rPr>
                <w:bCs/>
                <w:color w:val="auto"/>
                <w:szCs w:val="2"/>
              </w:rPr>
              <w:t>Q</w:t>
            </w:r>
            <w:r>
              <w:rPr>
                <w:bCs/>
                <w:color w:val="auto"/>
                <w:szCs w:val="2"/>
              </w:rPr>
              <w:t>10</w:t>
            </w:r>
            <w:r w:rsidRPr="00C70806">
              <w:rPr>
                <w:bCs/>
                <w:color w:val="auto"/>
                <w:szCs w:val="2"/>
              </w:rPr>
              <w:t>:</w:t>
            </w:r>
            <w:r>
              <w:rPr>
                <w:bCs/>
                <w:color w:val="auto"/>
                <w:szCs w:val="2"/>
              </w:rPr>
              <w:t xml:space="preserve"> </w:t>
            </w:r>
            <w:r w:rsidRPr="000C5C06">
              <w:rPr>
                <w:b w:val="0"/>
                <w:color w:val="auto"/>
                <w:szCs w:val="2"/>
              </w:rPr>
              <w:t xml:space="preserve"> </w:t>
            </w:r>
            <w:r w:rsidRPr="006102BB">
              <w:rPr>
                <w:bCs/>
                <w:color w:val="auto"/>
                <w:szCs w:val="2"/>
              </w:rPr>
              <w:t>Is the proposed role of the Centre clear and how it will assist the Registrar in administering the Proposed Regulations?</w:t>
            </w:r>
            <w:r w:rsidRPr="005321EB">
              <w:rPr>
                <w:bCs/>
                <w:color w:val="auto"/>
                <w:szCs w:val="2"/>
              </w:rPr>
              <w:tab/>
            </w:r>
          </w:p>
        </w:tc>
      </w:tr>
      <w:tr w:rsidR="006102BB" w:rsidRPr="00D41215" w14:paraId="1AA9DDC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983D1"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6290B6"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568144" w14:textId="77777777" w:rsidR="006102BB" w:rsidRPr="004E568E" w:rsidRDefault="006102BB" w:rsidP="009556AC">
            <w:pPr>
              <w:pStyle w:val="TableHeader"/>
              <w:rPr>
                <w:bCs/>
                <w:color w:val="auto"/>
                <w:szCs w:val="2"/>
              </w:rPr>
            </w:pPr>
          </w:p>
        </w:tc>
      </w:tr>
      <w:tr w:rsidR="006102BB" w:rsidRPr="00D41215" w14:paraId="2265FD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1AEE1FC"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D20323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339EF5" w14:textId="77777777" w:rsidR="006102BB" w:rsidRPr="004E568E" w:rsidRDefault="006102BB" w:rsidP="009556AC">
            <w:pPr>
              <w:pStyle w:val="TableHeader"/>
              <w:rPr>
                <w:bCs/>
                <w:color w:val="auto"/>
                <w:szCs w:val="2"/>
              </w:rPr>
            </w:pPr>
          </w:p>
        </w:tc>
      </w:tr>
      <w:tr w:rsidR="00001A56" w:rsidRPr="00C70806" w14:paraId="4EB4B6BB"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3DFA845D" w14:textId="49D08165" w:rsidR="00001A56" w:rsidRPr="00C70806" w:rsidRDefault="00001A56" w:rsidP="009556AC">
            <w:pPr>
              <w:pStyle w:val="TableHeader"/>
              <w:rPr>
                <w:bCs/>
                <w:color w:val="auto"/>
                <w:szCs w:val="2"/>
              </w:rPr>
            </w:pPr>
            <w:bookmarkStart w:id="10" w:name="_Hlk120537100"/>
            <w:bookmarkEnd w:id="9"/>
            <w:r w:rsidRPr="00001A56">
              <w:rPr>
                <w:bCs/>
                <w:color w:val="auto"/>
                <w:szCs w:val="2"/>
              </w:rPr>
              <w:lastRenderedPageBreak/>
              <w:t>Family Offices</w:t>
            </w:r>
            <w:r>
              <w:rPr>
                <w:bCs/>
                <w:color w:val="auto"/>
                <w:szCs w:val="2"/>
              </w:rPr>
              <w:t>:</w:t>
            </w:r>
          </w:p>
        </w:tc>
      </w:tr>
      <w:tr w:rsidR="00001A56" w:rsidRPr="00D41215" w14:paraId="69BEB12C"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B3B3721" w14:textId="5F31E716" w:rsidR="00001A56" w:rsidRPr="007B3715" w:rsidRDefault="00001A56" w:rsidP="009556AC">
            <w:pPr>
              <w:pStyle w:val="TableHeader"/>
              <w:tabs>
                <w:tab w:val="left" w:pos="540"/>
              </w:tabs>
              <w:ind w:left="484" w:hanging="484"/>
              <w:jc w:val="both"/>
              <w:rPr>
                <w:bCs/>
                <w:color w:val="auto"/>
                <w:szCs w:val="2"/>
                <w:lang w:val="en-GB"/>
              </w:rPr>
            </w:pPr>
            <w:bookmarkStart w:id="11" w:name="_Hlk120536806"/>
            <w:bookmarkEnd w:id="10"/>
            <w:r w:rsidRPr="00C70806">
              <w:rPr>
                <w:bCs/>
                <w:color w:val="auto"/>
                <w:szCs w:val="2"/>
              </w:rPr>
              <w:t>Q</w:t>
            </w:r>
            <w:r>
              <w:rPr>
                <w:bCs/>
                <w:color w:val="auto"/>
                <w:szCs w:val="2"/>
              </w:rPr>
              <w:t>11</w:t>
            </w:r>
            <w:r w:rsidRPr="00C70806">
              <w:rPr>
                <w:bCs/>
                <w:color w:val="auto"/>
                <w:szCs w:val="2"/>
              </w:rPr>
              <w:t>:</w:t>
            </w:r>
            <w:r>
              <w:rPr>
                <w:bCs/>
                <w:color w:val="auto"/>
                <w:szCs w:val="2"/>
              </w:rPr>
              <w:t xml:space="preserve"> </w:t>
            </w:r>
            <w:r w:rsidRPr="000C5C06">
              <w:rPr>
                <w:b w:val="0"/>
                <w:color w:val="auto"/>
                <w:szCs w:val="2"/>
              </w:rPr>
              <w:t xml:space="preserve"> </w:t>
            </w:r>
            <w:r w:rsidRPr="00001A56">
              <w:rPr>
                <w:bCs/>
                <w:color w:val="auto"/>
                <w:szCs w:val="2"/>
              </w:rPr>
              <w:t>Do you agree with the new requirements for establishing a Family Office in the DIFC?</w:t>
            </w:r>
            <w:r w:rsidRPr="005321EB">
              <w:rPr>
                <w:bCs/>
                <w:color w:val="auto"/>
                <w:szCs w:val="2"/>
              </w:rPr>
              <w:tab/>
            </w:r>
          </w:p>
        </w:tc>
      </w:tr>
      <w:bookmarkEnd w:id="11"/>
      <w:tr w:rsidR="00001A56" w:rsidRPr="00D41215" w14:paraId="6000CC2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9FCA1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417A2ED"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9D23325" w14:textId="77777777" w:rsidR="00001A56" w:rsidRPr="004E568E" w:rsidRDefault="00001A56" w:rsidP="009556AC">
            <w:pPr>
              <w:pStyle w:val="TableHeader"/>
              <w:rPr>
                <w:bCs/>
                <w:color w:val="auto"/>
                <w:szCs w:val="2"/>
              </w:rPr>
            </w:pPr>
          </w:p>
        </w:tc>
      </w:tr>
      <w:tr w:rsidR="00001A56" w:rsidRPr="00D41215" w14:paraId="319D442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9A42F5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B7C64F"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3FB206" w14:textId="77777777" w:rsidR="00001A56" w:rsidRPr="004E568E" w:rsidRDefault="00001A56" w:rsidP="009556AC">
            <w:pPr>
              <w:pStyle w:val="TableHeader"/>
              <w:rPr>
                <w:bCs/>
                <w:color w:val="auto"/>
                <w:szCs w:val="2"/>
              </w:rPr>
            </w:pPr>
          </w:p>
        </w:tc>
      </w:tr>
      <w:tr w:rsidR="00F0114B" w:rsidRPr="007B3715" w14:paraId="55242848"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D0D5FE2" w14:textId="51209DA2" w:rsidR="00F0114B" w:rsidRPr="007B3715" w:rsidRDefault="00F0114B" w:rsidP="009556AC">
            <w:pPr>
              <w:pStyle w:val="TableHeader"/>
              <w:tabs>
                <w:tab w:val="left" w:pos="540"/>
              </w:tabs>
              <w:ind w:left="484" w:hanging="484"/>
              <w:jc w:val="both"/>
              <w:rPr>
                <w:bCs/>
                <w:color w:val="auto"/>
                <w:szCs w:val="2"/>
                <w:lang w:val="en-GB"/>
              </w:rPr>
            </w:pPr>
            <w:r w:rsidRPr="00C70806">
              <w:rPr>
                <w:bCs/>
                <w:color w:val="auto"/>
                <w:szCs w:val="2"/>
              </w:rPr>
              <w:t>Q</w:t>
            </w:r>
            <w:r>
              <w:rPr>
                <w:bCs/>
                <w:color w:val="auto"/>
                <w:szCs w:val="2"/>
              </w:rPr>
              <w:t>1</w:t>
            </w:r>
            <w:r w:rsidR="00F97E6B">
              <w:rPr>
                <w:bCs/>
                <w:color w:val="auto"/>
                <w:szCs w:val="2"/>
              </w:rPr>
              <w:t>2</w:t>
            </w:r>
            <w:r w:rsidRPr="00C70806">
              <w:rPr>
                <w:bCs/>
                <w:color w:val="auto"/>
                <w:szCs w:val="2"/>
              </w:rPr>
              <w:t>:</w:t>
            </w:r>
            <w:r>
              <w:rPr>
                <w:bCs/>
                <w:color w:val="auto"/>
                <w:szCs w:val="2"/>
              </w:rPr>
              <w:t xml:space="preserve"> </w:t>
            </w:r>
            <w:r w:rsidRPr="000C5C06">
              <w:rPr>
                <w:b w:val="0"/>
                <w:color w:val="auto"/>
                <w:szCs w:val="2"/>
              </w:rPr>
              <w:t xml:space="preserve"> </w:t>
            </w:r>
            <w:r w:rsidRPr="00F0114B">
              <w:rPr>
                <w:bCs/>
                <w:color w:val="auto"/>
                <w:szCs w:val="2"/>
              </w:rPr>
              <w:t xml:space="preserve">Do you agree with the Family Office Services specified in Appendix 1? Are there </w:t>
            </w:r>
            <w:proofErr w:type="gramStart"/>
            <w:r w:rsidRPr="00F0114B">
              <w:rPr>
                <w:bCs/>
                <w:color w:val="auto"/>
                <w:szCs w:val="2"/>
              </w:rPr>
              <w:t>any one</w:t>
            </w:r>
            <w:proofErr w:type="gramEnd"/>
            <w:r w:rsidRPr="00F0114B">
              <w:rPr>
                <w:bCs/>
                <w:color w:val="auto"/>
                <w:szCs w:val="2"/>
              </w:rPr>
              <w:t xml:space="preserve"> that should be added or removed</w:t>
            </w:r>
            <w:r w:rsidRPr="00001A56">
              <w:rPr>
                <w:bCs/>
                <w:color w:val="auto"/>
                <w:szCs w:val="2"/>
              </w:rPr>
              <w:t>?</w:t>
            </w:r>
            <w:r w:rsidRPr="005321EB">
              <w:rPr>
                <w:bCs/>
                <w:color w:val="auto"/>
                <w:szCs w:val="2"/>
              </w:rPr>
              <w:tab/>
            </w:r>
          </w:p>
        </w:tc>
      </w:tr>
      <w:tr w:rsidR="00001A56" w:rsidRPr="00D41215" w14:paraId="1985F61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6BE8542"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0B21EC"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421389E" w14:textId="77777777" w:rsidR="00001A56" w:rsidRPr="004E568E" w:rsidRDefault="00001A56" w:rsidP="009556AC">
            <w:pPr>
              <w:pStyle w:val="TableHeader"/>
              <w:rPr>
                <w:bCs/>
                <w:color w:val="auto"/>
                <w:szCs w:val="2"/>
              </w:rPr>
            </w:pPr>
          </w:p>
        </w:tc>
      </w:tr>
      <w:tr w:rsidR="00F0114B" w:rsidRPr="00D41215" w14:paraId="52B82F1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5C3DE4F"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634720A"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07AE58" w14:textId="77777777" w:rsidR="00F0114B" w:rsidRPr="004E568E" w:rsidRDefault="00F0114B" w:rsidP="009556AC">
            <w:pPr>
              <w:pStyle w:val="TableHeader"/>
              <w:rPr>
                <w:bCs/>
                <w:color w:val="auto"/>
                <w:szCs w:val="2"/>
              </w:rPr>
            </w:pPr>
          </w:p>
        </w:tc>
      </w:tr>
      <w:tr w:rsidR="00F0114B" w:rsidRPr="007B3715" w14:paraId="5E9EB6B1"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55DE81E" w14:textId="64BCF367" w:rsidR="00F0114B" w:rsidRPr="007B3715" w:rsidRDefault="00F0114B" w:rsidP="009556AC">
            <w:pPr>
              <w:pStyle w:val="TableHeader"/>
              <w:tabs>
                <w:tab w:val="left" w:pos="540"/>
              </w:tabs>
              <w:ind w:left="484" w:hanging="484"/>
              <w:jc w:val="both"/>
              <w:rPr>
                <w:bCs/>
                <w:color w:val="auto"/>
                <w:szCs w:val="2"/>
                <w:lang w:val="en-GB"/>
              </w:rPr>
            </w:pPr>
            <w:r w:rsidRPr="00C70806">
              <w:rPr>
                <w:bCs/>
                <w:color w:val="auto"/>
                <w:szCs w:val="2"/>
              </w:rPr>
              <w:t>Q</w:t>
            </w:r>
            <w:r>
              <w:rPr>
                <w:bCs/>
                <w:color w:val="auto"/>
                <w:szCs w:val="2"/>
              </w:rPr>
              <w:t>1</w:t>
            </w:r>
            <w:r w:rsidR="00F97E6B">
              <w:rPr>
                <w:bCs/>
                <w:color w:val="auto"/>
                <w:szCs w:val="2"/>
              </w:rPr>
              <w:t>3</w:t>
            </w:r>
            <w:r w:rsidRPr="00C70806">
              <w:rPr>
                <w:bCs/>
                <w:color w:val="auto"/>
                <w:szCs w:val="2"/>
              </w:rPr>
              <w:t>:</w:t>
            </w:r>
            <w:r>
              <w:rPr>
                <w:bCs/>
                <w:color w:val="auto"/>
                <w:szCs w:val="2"/>
              </w:rPr>
              <w:t xml:space="preserve"> </w:t>
            </w:r>
            <w:r w:rsidRPr="000C5C06">
              <w:rPr>
                <w:b w:val="0"/>
                <w:color w:val="auto"/>
                <w:szCs w:val="2"/>
              </w:rPr>
              <w:t xml:space="preserve"> </w:t>
            </w:r>
            <w:r w:rsidRPr="00F0114B">
              <w:rPr>
                <w:bCs/>
                <w:color w:val="auto"/>
                <w:szCs w:val="2"/>
              </w:rPr>
              <w:t>What is your view on the treatment of Restricted Services?</w:t>
            </w:r>
            <w:r w:rsidRPr="005321EB">
              <w:rPr>
                <w:bCs/>
                <w:color w:val="auto"/>
                <w:szCs w:val="2"/>
              </w:rPr>
              <w:tab/>
            </w:r>
          </w:p>
        </w:tc>
      </w:tr>
      <w:tr w:rsidR="00F0114B" w:rsidRPr="00D41215" w14:paraId="4AD705B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7875BB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D5ABC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2B0120" w14:textId="77777777" w:rsidR="00F0114B" w:rsidRPr="004E568E" w:rsidRDefault="00F0114B" w:rsidP="009556AC">
            <w:pPr>
              <w:pStyle w:val="TableHeader"/>
              <w:rPr>
                <w:bCs/>
                <w:color w:val="auto"/>
                <w:szCs w:val="2"/>
              </w:rPr>
            </w:pPr>
          </w:p>
        </w:tc>
      </w:tr>
      <w:tr w:rsidR="00F0114B" w:rsidRPr="00D41215" w14:paraId="0B3F5FB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601FB5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514209C"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033B8A4" w14:textId="77777777" w:rsidR="00F0114B" w:rsidRPr="004E568E" w:rsidRDefault="00F0114B" w:rsidP="009556AC">
            <w:pPr>
              <w:pStyle w:val="TableHeader"/>
              <w:rPr>
                <w:bCs/>
                <w:color w:val="auto"/>
                <w:szCs w:val="2"/>
              </w:rPr>
            </w:pPr>
          </w:p>
        </w:tc>
      </w:tr>
      <w:tr w:rsidR="00F0114B" w:rsidRPr="00D41215" w14:paraId="5DB9B16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1C35593"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DB6D42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F59748" w14:textId="77777777" w:rsidR="00F0114B" w:rsidRPr="004E568E" w:rsidRDefault="00F0114B" w:rsidP="009556AC">
            <w:pPr>
              <w:pStyle w:val="TableHeader"/>
              <w:rPr>
                <w:bCs/>
                <w:color w:val="auto"/>
                <w:szCs w:val="2"/>
              </w:rPr>
            </w:pPr>
          </w:p>
        </w:tc>
      </w:tr>
      <w:tr w:rsidR="00F0114B" w:rsidRPr="007B3715" w14:paraId="4293CB41"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D73E7E3" w14:textId="0C2E8311" w:rsidR="00F0114B" w:rsidRPr="007B3715" w:rsidRDefault="00F0114B" w:rsidP="009556AC">
            <w:pPr>
              <w:pStyle w:val="TableHeader"/>
              <w:tabs>
                <w:tab w:val="left" w:pos="540"/>
              </w:tabs>
              <w:ind w:left="484" w:hanging="484"/>
              <w:jc w:val="both"/>
              <w:rPr>
                <w:bCs/>
                <w:color w:val="auto"/>
                <w:szCs w:val="2"/>
                <w:lang w:val="en-GB"/>
              </w:rPr>
            </w:pPr>
            <w:bookmarkStart w:id="12" w:name="_Hlk120537158"/>
            <w:r w:rsidRPr="00C70806">
              <w:rPr>
                <w:bCs/>
                <w:color w:val="auto"/>
                <w:szCs w:val="2"/>
              </w:rPr>
              <w:t>Q</w:t>
            </w:r>
            <w:r>
              <w:rPr>
                <w:bCs/>
                <w:color w:val="auto"/>
                <w:szCs w:val="2"/>
              </w:rPr>
              <w:t>1</w:t>
            </w:r>
            <w:r w:rsidR="00F97E6B">
              <w:rPr>
                <w:bCs/>
                <w:color w:val="auto"/>
                <w:szCs w:val="2"/>
              </w:rPr>
              <w:t>4</w:t>
            </w:r>
            <w:r w:rsidRPr="00C70806">
              <w:rPr>
                <w:bCs/>
                <w:color w:val="auto"/>
                <w:szCs w:val="2"/>
              </w:rPr>
              <w:t>:</w:t>
            </w:r>
            <w:r>
              <w:rPr>
                <w:bCs/>
                <w:color w:val="auto"/>
                <w:szCs w:val="2"/>
              </w:rPr>
              <w:t xml:space="preserve"> </w:t>
            </w:r>
            <w:r w:rsidR="00664EF4" w:rsidRPr="00664EF4">
              <w:rPr>
                <w:bCs/>
                <w:color w:val="auto"/>
                <w:szCs w:val="2"/>
              </w:rPr>
              <w:t>What is your view on the requirements imposed by the Registrar in respect Family Offices that will render services to more than one Family (</w:t>
            </w:r>
            <w:proofErr w:type="gramStart"/>
            <w:r w:rsidR="00664EF4" w:rsidRPr="00664EF4">
              <w:rPr>
                <w:bCs/>
                <w:color w:val="auto"/>
                <w:szCs w:val="2"/>
              </w:rPr>
              <w:t>e.g.</w:t>
            </w:r>
            <w:proofErr w:type="gramEnd"/>
            <w:r w:rsidR="00664EF4" w:rsidRPr="00664EF4">
              <w:rPr>
                <w:bCs/>
                <w:color w:val="auto"/>
                <w:szCs w:val="2"/>
              </w:rPr>
              <w:t xml:space="preserve"> separation of duties, confidentiality and privacy constraints and reporting requirements)? Are there any additional duties that should be added in this regard?</w:t>
            </w:r>
            <w:r w:rsidRPr="005321EB">
              <w:rPr>
                <w:bCs/>
                <w:color w:val="auto"/>
                <w:szCs w:val="2"/>
              </w:rPr>
              <w:tab/>
            </w:r>
          </w:p>
        </w:tc>
      </w:tr>
      <w:bookmarkEnd w:id="12"/>
      <w:tr w:rsidR="00F0114B" w:rsidRPr="00D41215" w14:paraId="7B13C5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D85746"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198E682"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CFC70A" w14:textId="77777777" w:rsidR="00F0114B" w:rsidRPr="004E568E" w:rsidRDefault="00F0114B" w:rsidP="009556AC">
            <w:pPr>
              <w:pStyle w:val="TableHeader"/>
              <w:rPr>
                <w:bCs/>
                <w:color w:val="auto"/>
                <w:szCs w:val="2"/>
              </w:rPr>
            </w:pPr>
          </w:p>
        </w:tc>
      </w:tr>
      <w:tr w:rsidR="00664EF4" w:rsidRPr="00D41215" w14:paraId="5A2A49D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D99277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8B0A86"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C1F5C71" w14:textId="77777777" w:rsidR="00664EF4" w:rsidRPr="004E568E" w:rsidRDefault="00664EF4" w:rsidP="009556AC">
            <w:pPr>
              <w:pStyle w:val="TableHeader"/>
              <w:rPr>
                <w:bCs/>
                <w:color w:val="auto"/>
                <w:szCs w:val="2"/>
              </w:rPr>
            </w:pPr>
          </w:p>
        </w:tc>
      </w:tr>
      <w:tr w:rsidR="00664EF4" w:rsidRPr="00C70806" w14:paraId="23724218"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630A68D" w14:textId="5E456E25" w:rsidR="00664EF4" w:rsidRPr="00C70806" w:rsidRDefault="00664EF4" w:rsidP="009556AC">
            <w:pPr>
              <w:pStyle w:val="TableHeader"/>
              <w:rPr>
                <w:bCs/>
                <w:color w:val="auto"/>
                <w:szCs w:val="2"/>
              </w:rPr>
            </w:pPr>
            <w:bookmarkStart w:id="13" w:name="_Hlk120537311"/>
            <w:r w:rsidRPr="00664EF4">
              <w:rPr>
                <w:bCs/>
                <w:color w:val="auto"/>
                <w:szCs w:val="2"/>
              </w:rPr>
              <w:lastRenderedPageBreak/>
              <w:t>Certification and Accreditation</w:t>
            </w:r>
            <w:r>
              <w:rPr>
                <w:bCs/>
                <w:color w:val="auto"/>
                <w:szCs w:val="2"/>
              </w:rPr>
              <w:t>:</w:t>
            </w:r>
          </w:p>
        </w:tc>
      </w:tr>
      <w:bookmarkEnd w:id="13"/>
      <w:tr w:rsidR="00664EF4" w:rsidRPr="007B3715" w14:paraId="7E3F7153"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00300B8" w14:textId="5659E0F2" w:rsidR="00664EF4" w:rsidRPr="007B3715" w:rsidRDefault="00664EF4" w:rsidP="009556AC">
            <w:pPr>
              <w:pStyle w:val="TableHeader"/>
              <w:tabs>
                <w:tab w:val="left" w:pos="540"/>
              </w:tabs>
              <w:ind w:left="484" w:hanging="484"/>
              <w:jc w:val="both"/>
              <w:rPr>
                <w:bCs/>
                <w:color w:val="auto"/>
                <w:szCs w:val="2"/>
                <w:lang w:val="en-GB"/>
              </w:rPr>
            </w:pPr>
            <w:r w:rsidRPr="00C70806">
              <w:rPr>
                <w:bCs/>
                <w:color w:val="auto"/>
                <w:szCs w:val="2"/>
              </w:rPr>
              <w:t>Q</w:t>
            </w:r>
            <w:r>
              <w:rPr>
                <w:bCs/>
                <w:color w:val="auto"/>
                <w:szCs w:val="2"/>
              </w:rPr>
              <w:t>1</w:t>
            </w:r>
            <w:r w:rsidR="00F97E6B">
              <w:rPr>
                <w:bCs/>
                <w:color w:val="auto"/>
                <w:szCs w:val="2"/>
              </w:rPr>
              <w:t>5</w:t>
            </w:r>
            <w:r w:rsidRPr="00C70806">
              <w:rPr>
                <w:bCs/>
                <w:color w:val="auto"/>
                <w:szCs w:val="2"/>
              </w:rPr>
              <w:t>:</w:t>
            </w:r>
            <w:r>
              <w:rPr>
                <w:bCs/>
                <w:color w:val="auto"/>
                <w:szCs w:val="2"/>
              </w:rPr>
              <w:t xml:space="preserve"> </w:t>
            </w:r>
            <w:r w:rsidRPr="00664EF4">
              <w:rPr>
                <w:bCs/>
                <w:color w:val="auto"/>
                <w:szCs w:val="2"/>
              </w:rPr>
              <w:t>Are there any areas or standards that you consider suitable for certification for family businesses? If so, please provide details.</w:t>
            </w:r>
            <w:r w:rsidRPr="005321EB">
              <w:rPr>
                <w:bCs/>
                <w:color w:val="auto"/>
                <w:szCs w:val="2"/>
              </w:rPr>
              <w:tab/>
            </w:r>
          </w:p>
        </w:tc>
      </w:tr>
      <w:tr w:rsidR="00F0114B" w:rsidRPr="00D41215" w14:paraId="3AF601E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0A79940"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AEE79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8F786AA" w14:textId="77777777" w:rsidR="00F0114B" w:rsidRPr="004E568E" w:rsidRDefault="00F0114B" w:rsidP="009556AC">
            <w:pPr>
              <w:pStyle w:val="TableHeader"/>
              <w:rPr>
                <w:bCs/>
                <w:color w:val="auto"/>
                <w:szCs w:val="2"/>
              </w:rPr>
            </w:pPr>
          </w:p>
        </w:tc>
      </w:tr>
      <w:tr w:rsidR="00F0114B" w:rsidRPr="00D41215" w14:paraId="2FF3891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B39BBD"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76A6A91"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870C66" w14:textId="77777777" w:rsidR="00F0114B" w:rsidRPr="004E568E" w:rsidRDefault="00F0114B" w:rsidP="009556AC">
            <w:pPr>
              <w:pStyle w:val="TableHeader"/>
              <w:rPr>
                <w:bCs/>
                <w:color w:val="auto"/>
                <w:szCs w:val="2"/>
              </w:rPr>
            </w:pPr>
          </w:p>
        </w:tc>
      </w:tr>
      <w:tr w:rsidR="00664EF4" w:rsidRPr="007B3715" w14:paraId="7F7CBA7E"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DD3AA5A" w14:textId="0C15343D" w:rsidR="00664EF4" w:rsidRDefault="00664EF4" w:rsidP="009556AC">
            <w:pPr>
              <w:pStyle w:val="TableHeader"/>
              <w:tabs>
                <w:tab w:val="left" w:pos="540"/>
              </w:tabs>
              <w:ind w:left="484" w:hanging="484"/>
              <w:jc w:val="both"/>
              <w:rPr>
                <w:bCs/>
                <w:color w:val="auto"/>
                <w:szCs w:val="2"/>
              </w:rPr>
            </w:pPr>
            <w:r w:rsidRPr="00C70806">
              <w:rPr>
                <w:bCs/>
                <w:color w:val="auto"/>
                <w:szCs w:val="2"/>
              </w:rPr>
              <w:t>Q</w:t>
            </w:r>
            <w:r>
              <w:rPr>
                <w:bCs/>
                <w:color w:val="auto"/>
                <w:szCs w:val="2"/>
              </w:rPr>
              <w:t>1</w:t>
            </w:r>
            <w:r w:rsidR="00F97E6B">
              <w:rPr>
                <w:bCs/>
                <w:color w:val="auto"/>
                <w:szCs w:val="2"/>
              </w:rPr>
              <w:t>6</w:t>
            </w:r>
            <w:r w:rsidRPr="00C70806">
              <w:rPr>
                <w:bCs/>
                <w:color w:val="auto"/>
                <w:szCs w:val="2"/>
              </w:rPr>
              <w:t>:</w:t>
            </w:r>
            <w:r>
              <w:rPr>
                <w:bCs/>
                <w:color w:val="auto"/>
                <w:szCs w:val="2"/>
              </w:rPr>
              <w:t xml:space="preserve"> </w:t>
            </w:r>
            <w:r w:rsidRPr="00664EF4">
              <w:rPr>
                <w:bCs/>
                <w:color w:val="auto"/>
                <w:szCs w:val="2"/>
              </w:rPr>
              <w:t xml:space="preserve">Are there any categories of accreditation or requirements that you consider suitable for professional advisors to family businesses? If so, </w:t>
            </w:r>
            <w:r>
              <w:rPr>
                <w:bCs/>
                <w:color w:val="auto"/>
                <w:szCs w:val="2"/>
              </w:rPr>
              <w:t xml:space="preserve"> </w:t>
            </w:r>
          </w:p>
          <w:p w14:paraId="62EB7F3A" w14:textId="0CBFAE45" w:rsidR="00664EF4" w:rsidRPr="007B3715" w:rsidRDefault="00664EF4" w:rsidP="009556AC">
            <w:pPr>
              <w:pStyle w:val="TableHeader"/>
              <w:tabs>
                <w:tab w:val="left" w:pos="540"/>
              </w:tabs>
              <w:ind w:left="484" w:hanging="484"/>
              <w:jc w:val="both"/>
              <w:rPr>
                <w:bCs/>
                <w:color w:val="auto"/>
                <w:szCs w:val="2"/>
                <w:lang w:val="en-GB"/>
              </w:rPr>
            </w:pPr>
            <w:r>
              <w:rPr>
                <w:bCs/>
                <w:color w:val="auto"/>
                <w:szCs w:val="2"/>
              </w:rPr>
              <w:t xml:space="preserve">         </w:t>
            </w:r>
            <w:r w:rsidRPr="00664EF4">
              <w:rPr>
                <w:bCs/>
                <w:color w:val="auto"/>
                <w:szCs w:val="2"/>
              </w:rPr>
              <w:t>please provide details.</w:t>
            </w:r>
            <w:r w:rsidRPr="005321EB">
              <w:rPr>
                <w:bCs/>
                <w:color w:val="auto"/>
                <w:szCs w:val="2"/>
              </w:rPr>
              <w:tab/>
            </w:r>
          </w:p>
        </w:tc>
      </w:tr>
      <w:tr w:rsidR="00F0114B" w:rsidRPr="00D41215" w14:paraId="317E1F05"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E0FE8F9"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6965CA"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D72A057" w14:textId="77777777" w:rsidR="00F0114B" w:rsidRPr="004E568E" w:rsidRDefault="00F0114B" w:rsidP="009556AC">
            <w:pPr>
              <w:pStyle w:val="TableHeader"/>
              <w:rPr>
                <w:bCs/>
                <w:color w:val="auto"/>
                <w:szCs w:val="2"/>
              </w:rPr>
            </w:pPr>
          </w:p>
        </w:tc>
      </w:tr>
      <w:tr w:rsidR="00A37F8D" w:rsidRPr="00D41215" w14:paraId="7C9D1D9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5E7C6FF"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7C9ED64"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A4FD7A" w14:textId="77777777" w:rsidR="00A37F8D" w:rsidRPr="004E568E" w:rsidRDefault="00A37F8D" w:rsidP="009556AC">
            <w:pPr>
              <w:pStyle w:val="TableHeader"/>
              <w:rPr>
                <w:bCs/>
                <w:color w:val="auto"/>
                <w:szCs w:val="2"/>
              </w:rPr>
            </w:pPr>
          </w:p>
        </w:tc>
      </w:tr>
      <w:tr w:rsidR="00A37F8D" w:rsidRPr="00C70806" w14:paraId="58D46F7F" w14:textId="77777777" w:rsidTr="000F7BC0">
        <w:trPr>
          <w:trHeight w:hRule="exact" w:val="38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C3A04BB" w14:textId="2554512A" w:rsidR="00A37F8D" w:rsidRPr="00C70806" w:rsidRDefault="00A37F8D" w:rsidP="009556AC">
            <w:pPr>
              <w:pStyle w:val="TableHeader"/>
              <w:rPr>
                <w:bCs/>
                <w:color w:val="auto"/>
                <w:szCs w:val="2"/>
              </w:rPr>
            </w:pPr>
            <w:r w:rsidRPr="00A37F8D">
              <w:rPr>
                <w:bCs/>
                <w:color w:val="auto"/>
                <w:szCs w:val="2"/>
              </w:rPr>
              <w:t>Special Provisions Applicable to Family Arrangements</w:t>
            </w:r>
            <w:r>
              <w:rPr>
                <w:bCs/>
                <w:color w:val="auto"/>
                <w:szCs w:val="2"/>
              </w:rPr>
              <w:t>:</w:t>
            </w:r>
          </w:p>
        </w:tc>
      </w:tr>
      <w:tr w:rsidR="00A37F8D" w:rsidRPr="00D41215" w14:paraId="3BABD6B0" w14:textId="77777777" w:rsidTr="000F7BC0">
        <w:trPr>
          <w:trHeight w:val="76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EC8BEBB" w14:textId="20F3E349" w:rsidR="00A37F8D" w:rsidRDefault="00A37F8D" w:rsidP="009556AC">
            <w:pPr>
              <w:pStyle w:val="TableHeader"/>
              <w:rPr>
                <w:bCs/>
                <w:color w:val="auto"/>
                <w:szCs w:val="2"/>
              </w:rPr>
            </w:pPr>
            <w:r w:rsidRPr="005321EB">
              <w:rPr>
                <w:bCs/>
                <w:color w:val="auto"/>
                <w:szCs w:val="2"/>
              </w:rPr>
              <w:t>Q</w:t>
            </w:r>
            <w:r>
              <w:rPr>
                <w:bCs/>
                <w:color w:val="auto"/>
                <w:szCs w:val="2"/>
              </w:rPr>
              <w:t>1</w:t>
            </w:r>
            <w:r w:rsidR="00F97E6B">
              <w:rPr>
                <w:bCs/>
                <w:color w:val="auto"/>
                <w:szCs w:val="2"/>
              </w:rPr>
              <w:t>7</w:t>
            </w:r>
            <w:r w:rsidRPr="005321EB">
              <w:rPr>
                <w:bCs/>
                <w:color w:val="auto"/>
                <w:szCs w:val="2"/>
              </w:rPr>
              <w:t xml:space="preserve">:  </w:t>
            </w:r>
            <w:r w:rsidRPr="00A37F8D">
              <w:rPr>
                <w:bCs/>
                <w:color w:val="auto"/>
                <w:szCs w:val="2"/>
              </w:rPr>
              <w:t xml:space="preserve">Do you agree with the special provisions made for Family Businesses, Family Entities, Family Offices and Family Structures. If not, why </w:t>
            </w:r>
          </w:p>
          <w:p w14:paraId="679884AE" w14:textId="6DF27243" w:rsidR="00A37F8D" w:rsidRDefault="00A37F8D" w:rsidP="009556AC">
            <w:pPr>
              <w:pStyle w:val="TableHeader"/>
              <w:rPr>
                <w:bCs/>
                <w:color w:val="auto"/>
                <w:szCs w:val="2"/>
              </w:rPr>
            </w:pPr>
            <w:r>
              <w:rPr>
                <w:bCs/>
                <w:color w:val="auto"/>
                <w:szCs w:val="2"/>
              </w:rPr>
              <w:t xml:space="preserve">          </w:t>
            </w:r>
            <w:r w:rsidRPr="00A37F8D">
              <w:rPr>
                <w:bCs/>
                <w:color w:val="auto"/>
                <w:szCs w:val="2"/>
              </w:rPr>
              <w:t>not?</w:t>
            </w:r>
          </w:p>
          <w:p w14:paraId="2EB39D71" w14:textId="77777777" w:rsidR="00A37F8D" w:rsidRPr="004E568E" w:rsidRDefault="00A37F8D" w:rsidP="009556AC">
            <w:pPr>
              <w:pStyle w:val="TableHeader"/>
              <w:rPr>
                <w:bCs/>
                <w:color w:val="auto"/>
                <w:szCs w:val="2"/>
              </w:rPr>
            </w:pPr>
          </w:p>
        </w:tc>
      </w:tr>
      <w:tr w:rsidR="00664EF4" w:rsidRPr="00D41215" w14:paraId="680C30C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ED4129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D9044A"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866CE4" w14:textId="77777777" w:rsidR="00664EF4" w:rsidRPr="004E568E" w:rsidRDefault="00664EF4" w:rsidP="009556AC">
            <w:pPr>
              <w:pStyle w:val="TableHeader"/>
              <w:rPr>
                <w:bCs/>
                <w:color w:val="auto"/>
                <w:szCs w:val="2"/>
              </w:rPr>
            </w:pPr>
          </w:p>
        </w:tc>
      </w:tr>
      <w:tr w:rsidR="00A37F8D" w:rsidRPr="00D41215" w14:paraId="29ED77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C27605"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A36751C"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377E19" w14:textId="77777777" w:rsidR="00A37F8D" w:rsidRPr="004E568E" w:rsidRDefault="00A37F8D" w:rsidP="009556AC">
            <w:pPr>
              <w:pStyle w:val="TableHeader"/>
              <w:rPr>
                <w:bCs/>
                <w:color w:val="auto"/>
                <w:szCs w:val="2"/>
              </w:rPr>
            </w:pPr>
          </w:p>
        </w:tc>
      </w:tr>
      <w:tr w:rsidR="00A37F8D" w:rsidRPr="00D41215" w14:paraId="7F279382" w14:textId="77777777" w:rsidTr="000F7BC0">
        <w:trPr>
          <w:trHeight w:val="76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58EB240" w14:textId="4117EE69" w:rsidR="00A37F8D" w:rsidRDefault="00A37F8D" w:rsidP="009556AC">
            <w:pPr>
              <w:pStyle w:val="TableHeader"/>
              <w:rPr>
                <w:bCs/>
                <w:color w:val="auto"/>
                <w:szCs w:val="2"/>
              </w:rPr>
            </w:pPr>
            <w:bookmarkStart w:id="14" w:name="_Hlk120537680"/>
            <w:r w:rsidRPr="005321EB">
              <w:rPr>
                <w:bCs/>
                <w:color w:val="auto"/>
                <w:szCs w:val="2"/>
              </w:rPr>
              <w:t>Q</w:t>
            </w:r>
            <w:r>
              <w:rPr>
                <w:bCs/>
                <w:color w:val="auto"/>
                <w:szCs w:val="2"/>
              </w:rPr>
              <w:t>1</w:t>
            </w:r>
            <w:r w:rsidR="00F97E6B">
              <w:rPr>
                <w:bCs/>
                <w:color w:val="auto"/>
                <w:szCs w:val="2"/>
              </w:rPr>
              <w:t>8</w:t>
            </w:r>
            <w:r w:rsidRPr="005321EB">
              <w:rPr>
                <w:bCs/>
                <w:color w:val="auto"/>
                <w:szCs w:val="2"/>
              </w:rPr>
              <w:t xml:space="preserve">:  </w:t>
            </w:r>
            <w:r w:rsidRPr="00A37F8D">
              <w:rPr>
                <w:bCs/>
                <w:color w:val="auto"/>
                <w:szCs w:val="2"/>
              </w:rPr>
              <w:t xml:space="preserve">Are there any other special provisions or exemptions that you think should be included in the Regulations? If yes, please include </w:t>
            </w:r>
          </w:p>
          <w:p w14:paraId="6B569EC5" w14:textId="0D62D769" w:rsidR="00A37F8D" w:rsidRDefault="00A37F8D" w:rsidP="009556AC">
            <w:pPr>
              <w:pStyle w:val="TableHeader"/>
              <w:rPr>
                <w:bCs/>
                <w:color w:val="auto"/>
                <w:szCs w:val="2"/>
              </w:rPr>
            </w:pPr>
            <w:r>
              <w:rPr>
                <w:bCs/>
                <w:color w:val="auto"/>
                <w:szCs w:val="2"/>
              </w:rPr>
              <w:t xml:space="preserve">          </w:t>
            </w:r>
            <w:r w:rsidRPr="00A37F8D">
              <w:rPr>
                <w:bCs/>
                <w:color w:val="auto"/>
                <w:szCs w:val="2"/>
              </w:rPr>
              <w:t>details.</w:t>
            </w:r>
          </w:p>
          <w:p w14:paraId="23EE9EDA" w14:textId="77777777" w:rsidR="00F97E6B" w:rsidRDefault="00F97E6B" w:rsidP="009556AC">
            <w:pPr>
              <w:pStyle w:val="TableHeader"/>
              <w:rPr>
                <w:bCs/>
                <w:color w:val="auto"/>
                <w:szCs w:val="2"/>
              </w:rPr>
            </w:pPr>
          </w:p>
          <w:p w14:paraId="6395A6A9" w14:textId="77777777" w:rsidR="00A37F8D" w:rsidRPr="004E568E" w:rsidRDefault="00A37F8D" w:rsidP="009556AC">
            <w:pPr>
              <w:pStyle w:val="TableHeader"/>
              <w:rPr>
                <w:bCs/>
                <w:color w:val="auto"/>
                <w:szCs w:val="2"/>
              </w:rPr>
            </w:pPr>
          </w:p>
        </w:tc>
      </w:tr>
      <w:bookmarkEnd w:id="14"/>
      <w:tr w:rsidR="00001A56" w:rsidRPr="00D41215" w14:paraId="7731B20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3EB163"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728056B"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564CDA3" w14:textId="77777777" w:rsidR="00001A56" w:rsidRPr="004E568E" w:rsidRDefault="00001A56" w:rsidP="009556AC">
            <w:pPr>
              <w:pStyle w:val="TableHeader"/>
              <w:rPr>
                <w:bCs/>
                <w:color w:val="auto"/>
                <w:szCs w:val="2"/>
              </w:rPr>
            </w:pPr>
          </w:p>
        </w:tc>
      </w:tr>
      <w:tr w:rsidR="00A37F8D" w:rsidRPr="00D41215" w14:paraId="4E808A1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6BB0279"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929C0A3" w14:textId="36203FC1" w:rsidR="00A37F8D" w:rsidRDefault="00A37F8D" w:rsidP="009556AC">
            <w:pPr>
              <w:pStyle w:val="TableHeader"/>
              <w:rPr>
                <w:bCs/>
                <w:color w:val="auto"/>
                <w:szCs w:val="2"/>
              </w:rPr>
            </w:pPr>
          </w:p>
          <w:p w14:paraId="0E3AA2A9" w14:textId="7A7EF52C" w:rsidR="00F97E6B" w:rsidRDefault="00F97E6B" w:rsidP="009556AC">
            <w:pPr>
              <w:pStyle w:val="TableHeader"/>
              <w:rPr>
                <w:bCs/>
                <w:color w:val="auto"/>
                <w:szCs w:val="2"/>
              </w:rPr>
            </w:pPr>
          </w:p>
          <w:p w14:paraId="739099A2" w14:textId="77777777" w:rsidR="00F97E6B" w:rsidRDefault="00F97E6B" w:rsidP="009556AC">
            <w:pPr>
              <w:pStyle w:val="TableHeader"/>
              <w:rPr>
                <w:bCs/>
                <w:color w:val="auto"/>
                <w:szCs w:val="2"/>
              </w:rPr>
            </w:pPr>
          </w:p>
          <w:p w14:paraId="648EB70D" w14:textId="77777777" w:rsidR="00F97E6B" w:rsidRDefault="00F97E6B" w:rsidP="009556AC">
            <w:pPr>
              <w:pStyle w:val="TableHeader"/>
              <w:rPr>
                <w:bCs/>
                <w:color w:val="auto"/>
                <w:szCs w:val="2"/>
              </w:rPr>
            </w:pPr>
          </w:p>
          <w:p w14:paraId="7C4F2CD8" w14:textId="77777777" w:rsidR="00F97E6B" w:rsidRDefault="00F97E6B" w:rsidP="009556AC">
            <w:pPr>
              <w:pStyle w:val="TableHeader"/>
              <w:rPr>
                <w:bCs/>
                <w:color w:val="auto"/>
                <w:szCs w:val="2"/>
              </w:rPr>
            </w:pPr>
          </w:p>
          <w:p w14:paraId="15A627FB" w14:textId="77777777" w:rsidR="00F97E6B" w:rsidRDefault="00F97E6B" w:rsidP="009556AC">
            <w:pPr>
              <w:pStyle w:val="TableHeader"/>
              <w:rPr>
                <w:bCs/>
                <w:color w:val="auto"/>
                <w:szCs w:val="2"/>
              </w:rPr>
            </w:pPr>
          </w:p>
          <w:p w14:paraId="36D7BC37" w14:textId="77777777" w:rsidR="00F97E6B" w:rsidRDefault="00F97E6B" w:rsidP="009556AC">
            <w:pPr>
              <w:pStyle w:val="TableHeader"/>
              <w:rPr>
                <w:bCs/>
                <w:color w:val="auto"/>
                <w:szCs w:val="2"/>
              </w:rPr>
            </w:pPr>
          </w:p>
          <w:p w14:paraId="2F5ABC9E" w14:textId="225876F1" w:rsidR="00F97E6B" w:rsidRPr="004E568E" w:rsidRDefault="00F97E6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02B903" w14:textId="77777777" w:rsidR="00A37F8D" w:rsidRPr="004E568E" w:rsidRDefault="00A37F8D" w:rsidP="009556AC">
            <w:pPr>
              <w:pStyle w:val="TableHeader"/>
              <w:rPr>
                <w:bCs/>
                <w:color w:val="auto"/>
                <w:szCs w:val="2"/>
              </w:rPr>
            </w:pPr>
          </w:p>
        </w:tc>
      </w:tr>
      <w:tr w:rsidR="00A36B15" w:rsidRPr="004E568E" w14:paraId="1B2B9F53"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C429A45" w14:textId="77777777" w:rsidR="00F97E6B" w:rsidRPr="00447CDD" w:rsidRDefault="00F97E6B" w:rsidP="00F97E6B">
            <w:pPr>
              <w:pStyle w:val="TableHeader"/>
              <w:rPr>
                <w:bCs/>
                <w:color w:val="auto"/>
                <w:szCs w:val="2"/>
                <w:lang w:val="en-GB"/>
              </w:rPr>
            </w:pPr>
            <w:r>
              <w:rPr>
                <w:bCs/>
                <w:color w:val="auto"/>
                <w:szCs w:val="2"/>
                <w:lang w:val="en-GB"/>
              </w:rPr>
              <w:lastRenderedPageBreak/>
              <w:t xml:space="preserve">Miscellaneous </w:t>
            </w:r>
          </w:p>
          <w:p w14:paraId="3EF369B8" w14:textId="77777777" w:rsidR="00A36B15" w:rsidRDefault="00A36B15" w:rsidP="003802AA">
            <w:pPr>
              <w:pStyle w:val="TableHeader"/>
              <w:rPr>
                <w:bCs/>
                <w:color w:val="auto"/>
                <w:szCs w:val="2"/>
                <w:lang w:val="en-GB"/>
              </w:rPr>
            </w:pPr>
          </w:p>
        </w:tc>
      </w:tr>
      <w:tr w:rsidR="003D6C4A" w:rsidRPr="00D41215" w14:paraId="4E01E6A2" w14:textId="77777777" w:rsidTr="000F7BC0">
        <w:trPr>
          <w:trHeight w:hRule="exact" w:val="82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51BDDCA7" w:rsidR="003D6C4A" w:rsidRPr="004E568E" w:rsidRDefault="003D6C4A" w:rsidP="000C5C06">
            <w:pPr>
              <w:pStyle w:val="TableHeader"/>
              <w:rPr>
                <w:bCs/>
                <w:color w:val="auto"/>
                <w:szCs w:val="2"/>
              </w:rPr>
            </w:pPr>
            <w:r>
              <w:rPr>
                <w:bCs/>
                <w:color w:val="auto"/>
                <w:szCs w:val="2"/>
              </w:rPr>
              <w:t>Q</w:t>
            </w:r>
            <w:r w:rsidR="00EE5A15">
              <w:rPr>
                <w:bCs/>
                <w:color w:val="auto"/>
                <w:szCs w:val="2"/>
              </w:rPr>
              <w:t>19</w:t>
            </w:r>
            <w:r>
              <w:rPr>
                <w:bCs/>
                <w:color w:val="auto"/>
                <w:szCs w:val="2"/>
              </w:rPr>
              <w:t xml:space="preserve">: </w:t>
            </w:r>
            <w:r w:rsidRPr="003D6C4A">
              <w:rPr>
                <w:bCs/>
                <w:color w:val="auto"/>
                <w:szCs w:val="2"/>
              </w:rPr>
              <w:t>Are there any other issues, not included in the Proposed Regulations, which warrant attention? If so, what are they, and why, and how, should they be addressed?</w:t>
            </w:r>
          </w:p>
        </w:tc>
      </w:tr>
      <w:tr w:rsidR="003D6C4A" w:rsidRPr="00D41215" w14:paraId="4F4730D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F70F1E" w:rsidRPr="004E568E" w14:paraId="1C4BA2AF"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0"/>
      <w:headerReference w:type="default" r:id="rId11"/>
      <w:footerReference w:type="even" r:id="rId12"/>
      <w:footerReference w:type="default" r:id="rId13"/>
      <w:headerReference w:type="firs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B1E" w14:textId="77777777" w:rsidR="00C35676" w:rsidRDefault="00C35676" w:rsidP="001072C8">
      <w:r>
        <w:separator/>
      </w:r>
    </w:p>
    <w:p w14:paraId="5E20BD10" w14:textId="77777777" w:rsidR="00C35676" w:rsidRDefault="00C35676" w:rsidP="001072C8"/>
    <w:p w14:paraId="2901ED60" w14:textId="77777777" w:rsidR="00C35676" w:rsidRDefault="00C35676" w:rsidP="001072C8"/>
  </w:endnote>
  <w:endnote w:type="continuationSeparator" w:id="0">
    <w:p w14:paraId="6C04921B" w14:textId="77777777" w:rsidR="00C35676" w:rsidRDefault="00C35676" w:rsidP="001072C8">
      <w:r>
        <w:continuationSeparator/>
      </w:r>
    </w:p>
    <w:p w14:paraId="0665FBA4" w14:textId="77777777" w:rsidR="00C35676" w:rsidRDefault="00C35676" w:rsidP="001072C8"/>
    <w:p w14:paraId="1173705D" w14:textId="77777777" w:rsidR="00C35676" w:rsidRDefault="00C3567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083" w14:textId="77777777" w:rsidR="00C35676" w:rsidRDefault="00C35676" w:rsidP="001072C8">
      <w:r>
        <w:separator/>
      </w:r>
    </w:p>
    <w:p w14:paraId="48236746" w14:textId="77777777" w:rsidR="00C35676" w:rsidRDefault="00C35676" w:rsidP="001072C8"/>
    <w:p w14:paraId="113DBF6D" w14:textId="77777777" w:rsidR="00C35676" w:rsidRDefault="00C35676" w:rsidP="001072C8"/>
  </w:footnote>
  <w:footnote w:type="continuationSeparator" w:id="0">
    <w:p w14:paraId="63C64E34" w14:textId="77777777" w:rsidR="00C35676" w:rsidRDefault="00C35676" w:rsidP="001072C8">
      <w:r>
        <w:continuationSeparator/>
      </w:r>
    </w:p>
    <w:p w14:paraId="49B3073E" w14:textId="77777777" w:rsidR="00C35676" w:rsidRDefault="00C35676" w:rsidP="001072C8"/>
    <w:p w14:paraId="7429B401" w14:textId="77777777" w:rsidR="00C35676" w:rsidRDefault="00C35676"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0E4" w14:textId="77777777" w:rsidR="006C1471" w:rsidRDefault="006C1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72AE" w14:textId="77777777" w:rsidR="006C1471" w:rsidRDefault="006C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321EB"/>
    <w:rsid w:val="00570C5B"/>
    <w:rsid w:val="0057778F"/>
    <w:rsid w:val="0059235C"/>
    <w:rsid w:val="00594989"/>
    <w:rsid w:val="005B02BC"/>
    <w:rsid w:val="005B2E7C"/>
    <w:rsid w:val="005B6F81"/>
    <w:rsid w:val="005D2468"/>
    <w:rsid w:val="005E0A8B"/>
    <w:rsid w:val="005E5DB2"/>
    <w:rsid w:val="005E5F39"/>
    <w:rsid w:val="006102BB"/>
    <w:rsid w:val="00614B32"/>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B15"/>
    <w:rsid w:val="00A37F8D"/>
    <w:rsid w:val="00A532F6"/>
    <w:rsid w:val="00A57117"/>
    <w:rsid w:val="00A615D8"/>
    <w:rsid w:val="00A8154D"/>
    <w:rsid w:val="00A927B6"/>
    <w:rsid w:val="00A9313C"/>
    <w:rsid w:val="00AA037F"/>
    <w:rsid w:val="00AA6A2B"/>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C105AC"/>
    <w:rsid w:val="00C35676"/>
    <w:rsid w:val="00C42737"/>
    <w:rsid w:val="00C544BF"/>
    <w:rsid w:val="00C55D03"/>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customXml/itemProps2.xml><?xml version="1.0" encoding="utf-8"?>
<ds:datastoreItem xmlns:ds="http://schemas.openxmlformats.org/officeDocument/2006/customXml" ds:itemID="{0DD0D4BE-81D4-4D71-B1A6-2251E0B223C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710B421-F601-4E4A-8112-8BFEF1A0726A}"/>
</file>

<file path=customXml/itemProps4.xml><?xml version="1.0" encoding="utf-8"?>
<ds:datastoreItem xmlns:ds="http://schemas.openxmlformats.org/officeDocument/2006/customXml" ds:itemID="{3EF2F3FA-2A09-4697-B87B-04FC04DFE65F}"/>
</file>

<file path=docProps/app.xml><?xml version="1.0" encoding="utf-8"?>
<Properties xmlns="http://schemas.openxmlformats.org/officeDocument/2006/extended-properties" xmlns:vt="http://schemas.openxmlformats.org/officeDocument/2006/docPropsVTypes">
  <Template>Normal</Template>
  <TotalTime>46</TotalTime>
  <Pages>6</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16</cp:revision>
  <cp:lastPrinted>2018-01-29T07:53:00Z</cp:lastPrinted>
  <dcterms:created xsi:type="dcterms:W3CDTF">2022-11-28T09:42:00Z</dcterms:created>
  <dcterms:modified xsi:type="dcterms:W3CDTF">2022-11-29T07:46:00Z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