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7773" w14:textId="77777777" w:rsidR="00D41215" w:rsidRDefault="00781157" w:rsidP="007C21F4">
      <w:pPr>
        <w:pStyle w:val="Heading1"/>
        <w:pBdr>
          <w:top w:val="single" w:sz="4" w:space="1" w:color="auto"/>
          <w:left w:val="single" w:sz="4" w:space="0" w:color="auto"/>
          <w:bottom w:val="single" w:sz="4" w:space="0" w:color="auto"/>
          <w:right w:val="single" w:sz="4" w:space="4" w:color="auto"/>
        </w:pBdr>
        <w:ind w:left="91"/>
        <w:jc w:val="center"/>
      </w:pPr>
      <w:r>
        <w:rPr>
          <w:noProof/>
          <w:lang w:val="en-GB" w:eastAsia="en-GB"/>
        </w:rPr>
        <mc:AlternateContent>
          <mc:Choice Requires="wps">
            <w:drawing>
              <wp:anchor distT="0" distB="0" distL="114300" distR="114300" simplePos="0" relativeHeight="251658240" behindDoc="0" locked="0" layoutInCell="1" allowOverlap="1" wp14:anchorId="28136C28" wp14:editId="0C29095C">
                <wp:simplePos x="0" y="0"/>
                <wp:positionH relativeFrom="column">
                  <wp:posOffset>7598204</wp:posOffset>
                </wp:positionH>
                <wp:positionV relativeFrom="paragraph">
                  <wp:posOffset>248817</wp:posOffset>
                </wp:positionV>
                <wp:extent cx="1887855" cy="7893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789305"/>
                        </a:xfrm>
                        <a:prstGeom prst="rect">
                          <a:avLst/>
                        </a:prstGeom>
                        <a:solidFill>
                          <a:srgbClr val="FFFFFF"/>
                        </a:solidFill>
                        <a:ln w="9525">
                          <a:noFill/>
                          <a:miter lim="800000"/>
                          <a:headEnd/>
                          <a:tailEnd/>
                        </a:ln>
                      </wps:spPr>
                      <wps:txbx>
                        <w:txbxContent>
                          <w:p w14:paraId="187E2DB7" w14:textId="77777777" w:rsidR="00D41215" w:rsidRDefault="000E627C" w:rsidP="00D41215">
                            <w:pPr>
                              <w:jc w:val="center"/>
                            </w:pPr>
                            <w:r>
                              <w:rPr>
                                <w:noProof/>
                              </w:rPr>
                              <w:drawing>
                                <wp:inline distT="0" distB="0" distL="0" distR="0" wp14:anchorId="3967A50F" wp14:editId="5A830A28">
                                  <wp:extent cx="1648588" cy="813435"/>
                                  <wp:effectExtent l="0" t="0" r="8890" b="5715"/>
                                  <wp:docPr id="1370652886" name="Picture 1370652886"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9935" cy="8141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36C28" id="_x0000_t202" coordsize="21600,21600" o:spt="202" path="m,l,21600r21600,l21600,xe">
                <v:stroke joinstyle="miter"/>
                <v:path gradientshapeok="t" o:connecttype="rect"/>
              </v:shapetype>
              <v:shape id="Text Box 2" o:spid="_x0000_s1026" type="#_x0000_t202" style="position:absolute;left:0;text-align:left;margin-left:598.3pt;margin-top:19.6pt;width:148.65pt;height:6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" stroked="f">
                <v:textbox>
                  <w:txbxContent>
                    <w:p w14:paraId="187E2DB7" w14:textId="77777777" w:rsidR="00D41215" w:rsidRDefault="000E627C" w:rsidP="00D41215">
                      <w:pPr>
                        <w:jc w:val="center"/>
                      </w:pPr>
                      <w:r>
                        <w:rPr>
                          <w:noProof/>
                        </w:rPr>
                        <w:drawing>
                          <wp:inline distT="0" distB="0" distL="0" distR="0" wp14:anchorId="3967A50F" wp14:editId="5A830A28">
                            <wp:extent cx="1648588" cy="813435"/>
                            <wp:effectExtent l="0" t="0" r="8890" b="5715"/>
                            <wp:docPr id="1370652886" name="Picture 1370652886"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9935" cy="814100"/>
                                    </a:xfrm>
                                    <a:prstGeom prst="rect">
                                      <a:avLst/>
                                    </a:prstGeom>
                                    <a:noFill/>
                                    <a:ln>
                                      <a:noFill/>
                                    </a:ln>
                                  </pic:spPr>
                                </pic:pic>
                              </a:graphicData>
                            </a:graphic>
                          </wp:inline>
                        </w:drawing>
                      </w:r>
                    </w:p>
                  </w:txbxContent>
                </v:textbox>
              </v:shape>
            </w:pict>
          </mc:Fallback>
        </mc:AlternateContent>
      </w:r>
    </w:p>
    <w:p w14:paraId="3BAC77AF" w14:textId="23BD2B7A" w:rsidR="0037004A" w:rsidRPr="000E627C" w:rsidRDefault="00555BDA" w:rsidP="007C21F4">
      <w:pPr>
        <w:pStyle w:val="Heading1"/>
        <w:pBdr>
          <w:top w:val="single" w:sz="4" w:space="1" w:color="auto"/>
          <w:left w:val="single" w:sz="4" w:space="0" w:color="auto"/>
          <w:bottom w:val="single" w:sz="4" w:space="0" w:color="auto"/>
          <w:right w:val="single" w:sz="4" w:space="4" w:color="auto"/>
        </w:pBdr>
        <w:ind w:left="91"/>
        <w:jc w:val="center"/>
        <w:rPr>
          <w:color w:val="auto"/>
          <w:sz w:val="28"/>
          <w:szCs w:val="28"/>
        </w:rPr>
      </w:pPr>
      <w:r>
        <w:rPr>
          <w:color w:val="auto"/>
          <w:sz w:val="28"/>
          <w:szCs w:val="28"/>
        </w:rPr>
        <w:t xml:space="preserve">Annex </w:t>
      </w:r>
      <w:r w:rsidR="00044868">
        <w:rPr>
          <w:color w:val="auto"/>
          <w:sz w:val="28"/>
          <w:szCs w:val="28"/>
        </w:rPr>
        <w:t>C</w:t>
      </w:r>
    </w:p>
    <w:p w14:paraId="627842DF" w14:textId="77777777" w:rsidR="00D41215" w:rsidRPr="000E627C" w:rsidRDefault="0037004A" w:rsidP="007C21F4">
      <w:pPr>
        <w:pStyle w:val="Heading1"/>
        <w:pBdr>
          <w:top w:val="single" w:sz="4" w:space="1" w:color="auto"/>
          <w:left w:val="single" w:sz="4" w:space="0" w:color="auto"/>
          <w:bottom w:val="single" w:sz="4" w:space="0" w:color="auto"/>
          <w:right w:val="single" w:sz="4" w:space="4" w:color="auto"/>
        </w:pBdr>
        <w:ind w:left="91"/>
        <w:rPr>
          <w:color w:val="auto"/>
          <w:sz w:val="28"/>
          <w:szCs w:val="28"/>
        </w:rPr>
      </w:pPr>
      <w:r w:rsidRPr="000E627C">
        <w:rPr>
          <w:color w:val="auto"/>
          <w:sz w:val="28"/>
          <w:szCs w:val="28"/>
        </w:rPr>
        <w:t xml:space="preserve">  </w:t>
      </w:r>
    </w:p>
    <w:p w14:paraId="3AAA5E19" w14:textId="5BFA5582" w:rsidR="00D41215" w:rsidRPr="004D1F8E" w:rsidRDefault="00D41215" w:rsidP="007C21F4">
      <w:pPr>
        <w:pStyle w:val="Heading1"/>
        <w:pBdr>
          <w:top w:val="single" w:sz="4" w:space="1" w:color="auto"/>
          <w:left w:val="single" w:sz="4" w:space="0" w:color="auto"/>
          <w:bottom w:val="single" w:sz="4" w:space="0" w:color="auto"/>
          <w:right w:val="single" w:sz="4" w:space="4" w:color="auto"/>
        </w:pBdr>
        <w:ind w:left="91"/>
        <w:rPr>
          <w:color w:val="auto"/>
          <w:sz w:val="28"/>
          <w:szCs w:val="28"/>
        </w:rPr>
      </w:pPr>
      <w:r w:rsidRPr="004D1F8E">
        <w:rPr>
          <w:color w:val="auto"/>
          <w:sz w:val="28"/>
          <w:szCs w:val="28"/>
        </w:rPr>
        <w:t>Format for providing public comments</w:t>
      </w:r>
      <w:r w:rsidR="00C70806" w:rsidRPr="004D1F8E">
        <w:rPr>
          <w:color w:val="auto"/>
          <w:sz w:val="28"/>
          <w:szCs w:val="28"/>
        </w:rPr>
        <w:t xml:space="preserve"> to DIFCA</w:t>
      </w:r>
      <w:r w:rsidRPr="004D1F8E">
        <w:rPr>
          <w:color w:val="auto"/>
          <w:sz w:val="28"/>
          <w:szCs w:val="28"/>
        </w:rPr>
        <w:t xml:space="preserve"> on Consultation paper</w:t>
      </w:r>
      <w:r w:rsidR="00C70806" w:rsidRPr="004D1F8E">
        <w:rPr>
          <w:color w:val="auto"/>
          <w:sz w:val="28"/>
          <w:szCs w:val="28"/>
        </w:rPr>
        <w:t xml:space="preserve"> No.</w:t>
      </w:r>
      <w:r w:rsidR="006239E0" w:rsidRPr="004D1F8E">
        <w:rPr>
          <w:color w:val="auto"/>
          <w:sz w:val="28"/>
          <w:szCs w:val="28"/>
        </w:rPr>
        <w:t xml:space="preserve"> </w:t>
      </w:r>
      <w:r w:rsidR="00DD6A96">
        <w:rPr>
          <w:color w:val="auto"/>
          <w:sz w:val="28"/>
          <w:szCs w:val="28"/>
        </w:rPr>
        <w:t xml:space="preserve">3 </w:t>
      </w:r>
      <w:r w:rsidR="00C70806" w:rsidRPr="004D1F8E">
        <w:rPr>
          <w:color w:val="auto"/>
          <w:sz w:val="28"/>
          <w:szCs w:val="28"/>
        </w:rPr>
        <w:t xml:space="preserve">of </w:t>
      </w:r>
      <w:r w:rsidR="002969DE" w:rsidRPr="004D1F8E">
        <w:rPr>
          <w:color w:val="auto"/>
          <w:sz w:val="28"/>
          <w:szCs w:val="28"/>
        </w:rPr>
        <w:t>2025</w:t>
      </w:r>
    </w:p>
    <w:p w14:paraId="0B3030D0" w14:textId="77777777" w:rsidR="002E765E" w:rsidRPr="004D1F8E" w:rsidRDefault="00FC457A" w:rsidP="007C21F4">
      <w:pPr>
        <w:pStyle w:val="Heading1"/>
        <w:pBdr>
          <w:top w:val="single" w:sz="4" w:space="1" w:color="auto"/>
          <w:left w:val="single" w:sz="4" w:space="0" w:color="auto"/>
          <w:bottom w:val="single" w:sz="4" w:space="0" w:color="auto"/>
          <w:right w:val="single" w:sz="4" w:space="4" w:color="auto"/>
        </w:pBdr>
        <w:ind w:left="91"/>
        <w:rPr>
          <w:color w:val="auto"/>
          <w:sz w:val="28"/>
          <w:szCs w:val="28"/>
        </w:rPr>
      </w:pPr>
      <w:r w:rsidRPr="004D1F8E">
        <w:rPr>
          <w:color w:val="auto"/>
          <w:sz w:val="28"/>
          <w:szCs w:val="28"/>
        </w:rPr>
        <w:t xml:space="preserve">Proposed Amendments </w:t>
      </w:r>
      <w:r w:rsidR="002E765E" w:rsidRPr="004D1F8E">
        <w:rPr>
          <w:color w:val="auto"/>
          <w:sz w:val="28"/>
          <w:szCs w:val="28"/>
        </w:rPr>
        <w:t xml:space="preserve">to the </w:t>
      </w:r>
      <w:r w:rsidR="00BD5C4E" w:rsidRPr="004D1F8E">
        <w:rPr>
          <w:color w:val="auto"/>
          <w:sz w:val="28"/>
          <w:szCs w:val="28"/>
        </w:rPr>
        <w:t xml:space="preserve">Real Property Law DIFC Law No. 10 of 2018 and Real </w:t>
      </w:r>
    </w:p>
    <w:p w14:paraId="34E8ACF0" w14:textId="7D218D21" w:rsidR="00C70806" w:rsidRPr="004D1F8E" w:rsidRDefault="00BD5C4E" w:rsidP="007C21F4">
      <w:pPr>
        <w:pStyle w:val="Heading1"/>
        <w:pBdr>
          <w:top w:val="single" w:sz="4" w:space="1" w:color="auto"/>
          <w:left w:val="single" w:sz="4" w:space="0" w:color="auto"/>
          <w:bottom w:val="single" w:sz="4" w:space="0" w:color="auto"/>
          <w:right w:val="single" w:sz="4" w:space="4" w:color="auto"/>
        </w:pBdr>
        <w:ind w:left="91"/>
        <w:rPr>
          <w:color w:val="auto"/>
          <w:sz w:val="28"/>
          <w:szCs w:val="28"/>
        </w:rPr>
      </w:pPr>
      <w:r w:rsidRPr="004D1F8E">
        <w:rPr>
          <w:color w:val="auto"/>
          <w:sz w:val="28"/>
          <w:szCs w:val="28"/>
        </w:rPr>
        <w:t>Property Regulations</w:t>
      </w:r>
    </w:p>
    <w:tbl>
      <w:tblPr>
        <w:tblStyle w:val="TableGrid"/>
        <w:tblW w:w="15168" w:type="dxa"/>
        <w:tblInd w:w="-5" w:type="dxa"/>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15168"/>
      </w:tblGrid>
      <w:tr w:rsidR="00720EA9" w14:paraId="3276875E" w14:textId="77777777" w:rsidTr="008C15C8">
        <w:trPr>
          <w:trHeight w:hRule="exact" w:val="2508"/>
        </w:trPr>
        <w:tc>
          <w:tcPr>
            <w:tcW w:w="15168" w:type="dxa"/>
            <w:shd w:val="clear" w:color="auto" w:fill="FFFFFF" w:themeFill="background1"/>
            <w:vAlign w:val="center"/>
          </w:tcPr>
          <w:p w14:paraId="5D3F5471" w14:textId="77777777" w:rsidR="002B14C2" w:rsidRPr="00DC6619" w:rsidRDefault="002B14C2" w:rsidP="002B14C2">
            <w:pPr>
              <w:pStyle w:val="TableHeader"/>
              <w:rPr>
                <w:b w:val="0"/>
                <w:color w:val="auto"/>
                <w:sz w:val="20"/>
                <w:szCs w:val="20"/>
              </w:rPr>
            </w:pPr>
            <w:r w:rsidRPr="00DC6619">
              <w:rPr>
                <w:b w:val="0"/>
                <w:color w:val="auto"/>
                <w:sz w:val="20"/>
                <w:szCs w:val="20"/>
                <w:u w:val="single"/>
              </w:rPr>
              <w:t>Note 1:</w:t>
            </w:r>
            <w:r w:rsidRPr="00DC6619">
              <w:rPr>
                <w:b w:val="0"/>
                <w:color w:val="auto"/>
                <w:sz w:val="20"/>
                <w:szCs w:val="20"/>
              </w:rPr>
              <w:tab/>
              <w:t xml:space="preserve">DIFCA reserves the right to publish, including on its website, any comments you provide. However, if you wish to remain anonymous, you must expressly request at the time of making comments that this should be the case. </w:t>
            </w:r>
          </w:p>
          <w:p w14:paraId="61976A69" w14:textId="77777777" w:rsidR="002B14C2" w:rsidRPr="00DC6619" w:rsidRDefault="002B14C2" w:rsidP="002B14C2">
            <w:pPr>
              <w:pStyle w:val="TableHeader"/>
              <w:rPr>
                <w:b w:val="0"/>
                <w:color w:val="auto"/>
                <w:sz w:val="20"/>
                <w:szCs w:val="20"/>
              </w:rPr>
            </w:pPr>
          </w:p>
          <w:p w14:paraId="08DA258D" w14:textId="77777777" w:rsidR="002B14C2" w:rsidRPr="00DC6619" w:rsidRDefault="002B14C2" w:rsidP="002B14C2">
            <w:pPr>
              <w:pStyle w:val="TableHeader"/>
              <w:rPr>
                <w:b w:val="0"/>
                <w:color w:val="auto"/>
                <w:sz w:val="20"/>
                <w:szCs w:val="20"/>
              </w:rPr>
            </w:pPr>
            <w:r w:rsidRPr="00DC6619">
              <w:rPr>
                <w:b w:val="0"/>
                <w:color w:val="auto"/>
                <w:sz w:val="20"/>
                <w:szCs w:val="20"/>
                <w:u w:val="single"/>
              </w:rPr>
              <w:t>Note 2:</w:t>
            </w:r>
            <w:r w:rsidRPr="00DC6619">
              <w:rPr>
                <w:b w:val="0"/>
                <w:color w:val="auto"/>
                <w:sz w:val="20"/>
                <w:szCs w:val="20"/>
              </w:rPr>
              <w:tab/>
              <w:t>The column</w:t>
            </w:r>
            <w:r w:rsidR="00A45FDE">
              <w:rPr>
                <w:b w:val="0"/>
                <w:color w:val="auto"/>
                <w:sz w:val="20"/>
                <w:szCs w:val="20"/>
              </w:rPr>
              <w:t xml:space="preserve"> titled</w:t>
            </w:r>
            <w:r w:rsidRPr="00DC6619">
              <w:rPr>
                <w:b w:val="0"/>
                <w:color w:val="auto"/>
                <w:sz w:val="20"/>
                <w:szCs w:val="20"/>
              </w:rPr>
              <w:t xml:space="preserve"> ‘comments on proposed policy’ relates to the policy explained in the </w:t>
            </w:r>
            <w:r w:rsidR="00A45FDE">
              <w:rPr>
                <w:b w:val="0"/>
                <w:color w:val="auto"/>
                <w:sz w:val="20"/>
                <w:szCs w:val="20"/>
              </w:rPr>
              <w:t>Consultation Paper (“</w:t>
            </w:r>
            <w:r w:rsidRPr="00DC6619">
              <w:rPr>
                <w:b w:val="0"/>
                <w:color w:val="auto"/>
                <w:sz w:val="20"/>
                <w:szCs w:val="20"/>
              </w:rPr>
              <w:t>CP</w:t>
            </w:r>
            <w:r w:rsidR="00A45FDE">
              <w:rPr>
                <w:b w:val="0"/>
                <w:color w:val="auto"/>
                <w:sz w:val="20"/>
                <w:szCs w:val="20"/>
              </w:rPr>
              <w:t>”)</w:t>
            </w:r>
            <w:r w:rsidRPr="00DC6619">
              <w:rPr>
                <w:b w:val="0"/>
                <w:color w:val="auto"/>
                <w:sz w:val="20"/>
                <w:szCs w:val="20"/>
              </w:rPr>
              <w:t>. The column</w:t>
            </w:r>
            <w:r w:rsidR="00A45FDE">
              <w:rPr>
                <w:b w:val="0"/>
                <w:color w:val="auto"/>
                <w:sz w:val="20"/>
                <w:szCs w:val="20"/>
              </w:rPr>
              <w:t xml:space="preserve"> titled</w:t>
            </w:r>
            <w:r w:rsidRPr="00DC6619">
              <w:rPr>
                <w:b w:val="0"/>
                <w:color w:val="auto"/>
                <w:sz w:val="20"/>
                <w:szCs w:val="20"/>
              </w:rPr>
              <w:t xml:space="preserve"> ‘comments on </w:t>
            </w:r>
            <w:r w:rsidR="00A45FDE">
              <w:rPr>
                <w:b w:val="0"/>
                <w:color w:val="auto"/>
                <w:sz w:val="20"/>
                <w:szCs w:val="20"/>
              </w:rPr>
              <w:t>proposed legislation</w:t>
            </w:r>
            <w:r w:rsidRPr="00DC6619">
              <w:rPr>
                <w:b w:val="0"/>
                <w:color w:val="auto"/>
                <w:sz w:val="20"/>
                <w:szCs w:val="20"/>
              </w:rPr>
              <w:t xml:space="preserve">’ refers to the draft </w:t>
            </w:r>
            <w:r w:rsidR="00A45FDE">
              <w:rPr>
                <w:b w:val="0"/>
                <w:color w:val="auto"/>
                <w:sz w:val="20"/>
                <w:szCs w:val="20"/>
              </w:rPr>
              <w:t>legislation</w:t>
            </w:r>
            <w:r w:rsidRPr="00DC6619">
              <w:rPr>
                <w:b w:val="0"/>
                <w:color w:val="auto"/>
                <w:sz w:val="20"/>
                <w:szCs w:val="20"/>
              </w:rPr>
              <w:t xml:space="preserve"> reflecting the proposed policy.</w:t>
            </w:r>
          </w:p>
          <w:p w14:paraId="33DF38D0" w14:textId="77777777" w:rsidR="002B14C2" w:rsidRPr="00DC6619" w:rsidRDefault="002B14C2" w:rsidP="002B14C2">
            <w:pPr>
              <w:pStyle w:val="TableHeader"/>
              <w:rPr>
                <w:b w:val="0"/>
                <w:color w:val="auto"/>
                <w:sz w:val="20"/>
                <w:szCs w:val="20"/>
              </w:rPr>
            </w:pPr>
          </w:p>
          <w:p w14:paraId="15934BF2" w14:textId="77777777" w:rsidR="002B14C2" w:rsidRPr="00DC6619" w:rsidRDefault="002B14C2" w:rsidP="002B14C2">
            <w:pPr>
              <w:pStyle w:val="TableHeader"/>
              <w:rPr>
                <w:b w:val="0"/>
                <w:color w:val="auto"/>
                <w:sz w:val="20"/>
                <w:szCs w:val="20"/>
              </w:rPr>
            </w:pPr>
            <w:r w:rsidRPr="00DC6619">
              <w:rPr>
                <w:b w:val="0"/>
                <w:color w:val="auto"/>
                <w:sz w:val="20"/>
                <w:szCs w:val="20"/>
                <w:u w:val="single"/>
              </w:rPr>
              <w:t>Note 3:</w:t>
            </w:r>
            <w:r w:rsidRPr="00DC6619">
              <w:rPr>
                <w:b w:val="0"/>
                <w:color w:val="auto"/>
                <w:sz w:val="20"/>
                <w:szCs w:val="20"/>
              </w:rPr>
              <w:tab/>
              <w:t xml:space="preserve">It is possible that you may not have any comments, either on the proposed policy or </w:t>
            </w:r>
            <w:r w:rsidR="00A45FDE">
              <w:rPr>
                <w:b w:val="0"/>
                <w:color w:val="auto"/>
                <w:sz w:val="20"/>
                <w:szCs w:val="20"/>
              </w:rPr>
              <w:t>legislation</w:t>
            </w:r>
            <w:r w:rsidRPr="00DC6619">
              <w:rPr>
                <w:b w:val="0"/>
                <w:color w:val="auto"/>
                <w:sz w:val="20"/>
                <w:szCs w:val="20"/>
              </w:rPr>
              <w:t xml:space="preserve">, or may have comments on one and not the other. You may leave a blank column if you either agree to the proposed position, or you have no concerns relating it. </w:t>
            </w:r>
          </w:p>
          <w:p w14:paraId="4ED54839" w14:textId="77777777" w:rsidR="002B14C2" w:rsidRPr="00DC6619" w:rsidRDefault="002B14C2" w:rsidP="002B14C2">
            <w:pPr>
              <w:pStyle w:val="TableHeader"/>
              <w:rPr>
                <w:b w:val="0"/>
                <w:color w:val="auto"/>
                <w:sz w:val="20"/>
                <w:szCs w:val="20"/>
              </w:rPr>
            </w:pPr>
          </w:p>
          <w:p w14:paraId="67408D38" w14:textId="77777777" w:rsidR="00D41215" w:rsidRPr="00AD036C" w:rsidRDefault="002B14C2" w:rsidP="00A45FDE">
            <w:pPr>
              <w:pStyle w:val="TableHeader"/>
              <w:rPr>
                <w:sz w:val="20"/>
                <w:szCs w:val="20"/>
              </w:rPr>
            </w:pPr>
            <w:r w:rsidRPr="00DC6619">
              <w:rPr>
                <w:b w:val="0"/>
                <w:color w:val="auto"/>
                <w:sz w:val="20"/>
                <w:szCs w:val="20"/>
                <w:u w:val="single"/>
              </w:rPr>
              <w:t>Note 4:</w:t>
            </w:r>
            <w:r w:rsidRPr="00DC6619">
              <w:rPr>
                <w:b w:val="0"/>
                <w:color w:val="auto"/>
                <w:sz w:val="20"/>
                <w:szCs w:val="20"/>
              </w:rPr>
              <w:tab/>
              <w:t xml:space="preserve">If there are any ambiguities relating to the proposed policy or </w:t>
            </w:r>
            <w:r w:rsidR="00A45FDE">
              <w:rPr>
                <w:b w:val="0"/>
                <w:color w:val="auto"/>
                <w:sz w:val="20"/>
                <w:szCs w:val="20"/>
              </w:rPr>
              <w:t>legislation</w:t>
            </w:r>
            <w:r w:rsidRPr="00DC6619">
              <w:rPr>
                <w:b w:val="0"/>
                <w:color w:val="auto"/>
                <w:sz w:val="20"/>
                <w:szCs w:val="20"/>
              </w:rPr>
              <w:t>, you may raise those in your comments.</w:t>
            </w:r>
          </w:p>
        </w:tc>
      </w:tr>
    </w:tbl>
    <w:p w14:paraId="0833FBD1" w14:textId="77777777" w:rsidR="00907366" w:rsidRDefault="00907366">
      <w:pPr>
        <w:rPr>
          <w:color w:val="auto"/>
          <w:sz w:val="24"/>
        </w:rPr>
      </w:pPr>
    </w:p>
    <w:tbl>
      <w:tblPr>
        <w:tblStyle w:val="TableGrid"/>
        <w:tblW w:w="152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3" w:type="dxa"/>
          <w:bottom w:w="113" w:type="dxa"/>
        </w:tblCellMar>
        <w:tblLook w:val="04A0" w:firstRow="1" w:lastRow="0" w:firstColumn="1" w:lastColumn="0" w:noHBand="0" w:noVBand="1"/>
      </w:tblPr>
      <w:tblGrid>
        <w:gridCol w:w="5786"/>
        <w:gridCol w:w="9450"/>
      </w:tblGrid>
      <w:tr w:rsidR="00781157" w:rsidRPr="00D41215" w14:paraId="1BC9434F" w14:textId="77777777" w:rsidTr="008C15C8">
        <w:trPr>
          <w:trHeight w:val="227"/>
          <w:tblHeader/>
        </w:trPr>
        <w:tc>
          <w:tcPr>
            <w:tcW w:w="5786" w:type="dxa"/>
            <w:vAlign w:val="center"/>
          </w:tcPr>
          <w:p w14:paraId="17BAF352" w14:textId="77777777" w:rsidR="00781157" w:rsidRPr="00D41215" w:rsidRDefault="00781157" w:rsidP="00F64A58">
            <w:pPr>
              <w:ind w:left="176"/>
              <w:rPr>
                <w:b/>
                <w:sz w:val="22"/>
                <w:szCs w:val="16"/>
              </w:rPr>
            </w:pPr>
            <w:r w:rsidRPr="009A5063">
              <w:rPr>
                <w:b/>
                <w:color w:val="auto"/>
                <w:sz w:val="22"/>
                <w:szCs w:val="16"/>
              </w:rPr>
              <w:t>Name of individual / entity providing comments:</w:t>
            </w:r>
          </w:p>
        </w:tc>
        <w:tc>
          <w:tcPr>
            <w:tcW w:w="9450" w:type="dxa"/>
            <w:vAlign w:val="center"/>
          </w:tcPr>
          <w:p w14:paraId="7A153CC5" w14:textId="77777777" w:rsidR="00781157" w:rsidRPr="00D41215" w:rsidRDefault="00781157" w:rsidP="00F64A58">
            <w:pPr>
              <w:ind w:firstLine="176"/>
              <w:rPr>
                <w:color w:val="auto"/>
                <w:sz w:val="22"/>
              </w:rPr>
            </w:pPr>
          </w:p>
        </w:tc>
      </w:tr>
    </w:tbl>
    <w:p w14:paraId="1327FD5A" w14:textId="77777777" w:rsidR="00781157" w:rsidRDefault="00781157">
      <w:pPr>
        <w:rPr>
          <w:color w:val="auto"/>
          <w:sz w:val="24"/>
        </w:rPr>
      </w:pPr>
    </w:p>
    <w:tbl>
      <w:tblPr>
        <w:tblStyle w:val="TableGrid"/>
        <w:tblW w:w="15233" w:type="dxa"/>
        <w:tblInd w:w="-5" w:type="dxa"/>
        <w:tblBorders>
          <w:top w:val="single" w:sz="4" w:space="0" w:color="10123C" w:themeColor="accent1"/>
          <w:left w:val="single" w:sz="4" w:space="0" w:color="10123C" w:themeColor="accent1"/>
          <w:bottom w:val="single" w:sz="4" w:space="0" w:color="10123C" w:themeColor="accent1"/>
          <w:right w:val="single" w:sz="4" w:space="0" w:color="10123C" w:themeColor="accent1"/>
          <w:insideH w:val="single" w:sz="4" w:space="0" w:color="10123C" w:themeColor="accent1"/>
          <w:insideV w:val="single" w:sz="4" w:space="0" w:color="10123C" w:themeColor="accent1"/>
        </w:tblBorders>
        <w:tblCellMar>
          <w:top w:w="113" w:type="dxa"/>
          <w:bottom w:w="113" w:type="dxa"/>
        </w:tblCellMar>
        <w:tblLook w:val="04A0" w:firstRow="1" w:lastRow="0" w:firstColumn="1" w:lastColumn="0" w:noHBand="0" w:noVBand="1"/>
      </w:tblPr>
      <w:tblGrid>
        <w:gridCol w:w="833"/>
        <w:gridCol w:w="7200"/>
        <w:gridCol w:w="7200"/>
      </w:tblGrid>
      <w:tr w:rsidR="000C5C06" w:rsidRPr="00D41215" w14:paraId="7FD8A090" w14:textId="77777777" w:rsidTr="008C15C8">
        <w:trPr>
          <w:trHeight w:hRule="exact" w:val="388"/>
          <w:tblHeader/>
        </w:trPr>
        <w:tc>
          <w:tcPr>
            <w:tcW w:w="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2D" w:themeFill="text1"/>
          </w:tcPr>
          <w:p w14:paraId="002F1C66" w14:textId="77777777" w:rsidR="000C5C06" w:rsidRPr="00D41215" w:rsidRDefault="000C5C06" w:rsidP="00F64A58">
            <w:pPr>
              <w:pStyle w:val="TableHeader"/>
              <w:rPr>
                <w:szCs w:val="2"/>
              </w:rPr>
            </w:pPr>
            <w:r>
              <w:rPr>
                <w:szCs w:val="2"/>
              </w:rPr>
              <w:t xml:space="preserve">No. </w:t>
            </w:r>
          </w:p>
        </w:tc>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2D" w:themeFill="text1"/>
          </w:tcPr>
          <w:p w14:paraId="2A611919" w14:textId="77777777" w:rsidR="000C5C06" w:rsidRPr="00D41215" w:rsidRDefault="000C5C06" w:rsidP="00F64A58">
            <w:pPr>
              <w:pStyle w:val="TableHeader"/>
              <w:jc w:val="center"/>
              <w:rPr>
                <w:szCs w:val="2"/>
              </w:rPr>
            </w:pPr>
            <w:r>
              <w:rPr>
                <w:szCs w:val="2"/>
              </w:rPr>
              <w:t>Comments on proposed policy</w:t>
            </w:r>
          </w:p>
        </w:tc>
        <w:tc>
          <w:tcPr>
            <w:tcW w:w="7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2D" w:themeFill="text1"/>
          </w:tcPr>
          <w:p w14:paraId="6A0C95B8" w14:textId="77777777" w:rsidR="000C5C06" w:rsidRPr="00D41215" w:rsidRDefault="000C5C06" w:rsidP="00F64A58">
            <w:pPr>
              <w:pStyle w:val="TableHeader"/>
              <w:jc w:val="center"/>
              <w:rPr>
                <w:szCs w:val="2"/>
              </w:rPr>
            </w:pPr>
            <w:r>
              <w:rPr>
                <w:szCs w:val="2"/>
              </w:rPr>
              <w:t>Comments on proposed legislation</w:t>
            </w:r>
          </w:p>
        </w:tc>
      </w:tr>
      <w:tr w:rsidR="00115449" w:rsidRPr="00D41215" w14:paraId="45573AE0" w14:textId="77777777" w:rsidTr="008C15C8">
        <w:trPr>
          <w:trHeight w:hRule="exact" w:val="388"/>
        </w:trPr>
        <w:tc>
          <w:tcPr>
            <w:tcW w:w="15233" w:type="dxa"/>
            <w:gridSpan w:val="3"/>
            <w:tcBorders>
              <w:top w:val="single" w:sz="4" w:space="0" w:color="FFFFFF" w:themeColor="background1"/>
              <w:left w:val="single" w:sz="4" w:space="0" w:color="auto"/>
              <w:bottom w:val="single" w:sz="4" w:space="0" w:color="auto"/>
              <w:right w:val="single" w:sz="4" w:space="0" w:color="auto"/>
            </w:tcBorders>
            <w:shd w:val="clear" w:color="auto" w:fill="0D0D2D" w:themeFill="text1"/>
          </w:tcPr>
          <w:p w14:paraId="7F2BB262" w14:textId="57AD7320" w:rsidR="00115449" w:rsidRPr="00BF56DD" w:rsidRDefault="00A07109" w:rsidP="00115449">
            <w:pPr>
              <w:pStyle w:val="TableHeader"/>
              <w:rPr>
                <w:bCs/>
                <w:color w:val="auto"/>
                <w:szCs w:val="2"/>
                <w:lang w:val="en-GB"/>
              </w:rPr>
            </w:pPr>
            <w:r>
              <w:rPr>
                <w:bCs/>
                <w:color w:val="auto"/>
                <w:szCs w:val="2"/>
                <w:lang w:val="en-GB"/>
              </w:rPr>
              <w:t>General Waiver for the Registrar of Real Property</w:t>
            </w:r>
          </w:p>
          <w:p w14:paraId="3494A3A8" w14:textId="50FE54C6" w:rsidR="00115449" w:rsidRPr="00C70806" w:rsidRDefault="00115449" w:rsidP="00115449">
            <w:pPr>
              <w:pStyle w:val="TableHeader"/>
              <w:rPr>
                <w:bCs/>
                <w:color w:val="auto"/>
                <w:szCs w:val="2"/>
              </w:rPr>
            </w:pPr>
          </w:p>
        </w:tc>
      </w:tr>
      <w:tr w:rsidR="00115449" w:rsidRPr="00D41215" w14:paraId="79623855" w14:textId="77777777" w:rsidTr="008C15C8">
        <w:trPr>
          <w:trHeight w:hRule="exact" w:val="758"/>
        </w:trPr>
        <w:tc>
          <w:tcPr>
            <w:tcW w:w="15233" w:type="dxa"/>
            <w:gridSpan w:val="3"/>
            <w:tcBorders>
              <w:top w:val="single" w:sz="4" w:space="0" w:color="auto"/>
              <w:left w:val="single" w:sz="4" w:space="0" w:color="auto"/>
              <w:bottom w:val="single" w:sz="4" w:space="0" w:color="auto"/>
              <w:right w:val="single" w:sz="4" w:space="0" w:color="auto"/>
            </w:tcBorders>
          </w:tcPr>
          <w:p w14:paraId="52992DC9" w14:textId="393A43B0" w:rsidR="00637A3E" w:rsidRPr="00637A3E" w:rsidRDefault="00115449" w:rsidP="00776D23">
            <w:pPr>
              <w:pStyle w:val="TableHeader"/>
            </w:pPr>
            <w:r w:rsidRPr="00C70806">
              <w:rPr>
                <w:bCs/>
                <w:color w:val="auto"/>
                <w:szCs w:val="2"/>
              </w:rPr>
              <w:t>Q1:</w:t>
            </w:r>
            <w:r w:rsidRPr="000C5C06">
              <w:rPr>
                <w:b w:val="0"/>
                <w:color w:val="auto"/>
                <w:szCs w:val="2"/>
              </w:rPr>
              <w:t xml:space="preserve"> </w:t>
            </w:r>
            <w:r w:rsidR="002112F5" w:rsidRPr="002112F5">
              <w:rPr>
                <w:bCs/>
                <w:color w:val="auto"/>
                <w:szCs w:val="2"/>
              </w:rPr>
              <w:t>Do you agree that the RORP should have this general waiver? Are there any conditions that you think should apply to the RORP’s general power of waiver?  Please provide details.</w:t>
            </w:r>
          </w:p>
          <w:p w14:paraId="5C652A1F" w14:textId="77777777" w:rsidR="00637A3E" w:rsidRPr="00637A3E" w:rsidRDefault="00637A3E" w:rsidP="00637A3E"/>
          <w:p w14:paraId="1BE96648" w14:textId="77777777" w:rsidR="00637A3E" w:rsidRPr="00637A3E" w:rsidRDefault="00637A3E" w:rsidP="00637A3E"/>
          <w:p w14:paraId="46A1D6CE" w14:textId="0891C478" w:rsidR="00637A3E" w:rsidRPr="00637A3E" w:rsidRDefault="00854A2C" w:rsidP="00854A2C">
            <w:pPr>
              <w:tabs>
                <w:tab w:val="left" w:pos="1500"/>
              </w:tabs>
            </w:pPr>
            <w:r>
              <w:tab/>
            </w:r>
          </w:p>
          <w:p w14:paraId="1050C911" w14:textId="77777777" w:rsidR="00637A3E" w:rsidRPr="00637A3E" w:rsidRDefault="00637A3E" w:rsidP="00637A3E"/>
          <w:p w14:paraId="20355150" w14:textId="77777777" w:rsidR="00637A3E" w:rsidRPr="00637A3E" w:rsidRDefault="00637A3E" w:rsidP="00637A3E"/>
          <w:p w14:paraId="35F9853E" w14:textId="77777777" w:rsidR="00637A3E" w:rsidRPr="00637A3E" w:rsidRDefault="00637A3E" w:rsidP="00637A3E"/>
          <w:p w14:paraId="0B6AC70F" w14:textId="77777777" w:rsidR="00637A3E" w:rsidRPr="00637A3E" w:rsidRDefault="00637A3E" w:rsidP="00637A3E"/>
          <w:p w14:paraId="6E878508" w14:textId="7BB8F6B8" w:rsidR="00637A3E" w:rsidRPr="00637A3E" w:rsidRDefault="00854A2C" w:rsidP="00854A2C">
            <w:pPr>
              <w:tabs>
                <w:tab w:val="left" w:pos="3885"/>
              </w:tabs>
            </w:pPr>
            <w:r>
              <w:tab/>
            </w:r>
          </w:p>
          <w:p w14:paraId="1927F195" w14:textId="77777777" w:rsidR="00637A3E" w:rsidRPr="00637A3E" w:rsidRDefault="00637A3E" w:rsidP="00637A3E"/>
          <w:p w14:paraId="384A57CC" w14:textId="77777777" w:rsidR="00637A3E" w:rsidRDefault="00637A3E" w:rsidP="00637A3E">
            <w:pPr>
              <w:rPr>
                <w:b/>
                <w:bCs/>
                <w:color w:val="auto"/>
                <w:sz w:val="22"/>
                <w:szCs w:val="2"/>
              </w:rPr>
            </w:pPr>
          </w:p>
          <w:p w14:paraId="68DFD08B" w14:textId="77777777" w:rsidR="00637A3E" w:rsidRPr="00637A3E" w:rsidRDefault="00637A3E" w:rsidP="00637A3E"/>
          <w:p w14:paraId="3ED7BCB6" w14:textId="77777777" w:rsidR="00637A3E" w:rsidRDefault="00637A3E" w:rsidP="00637A3E">
            <w:pPr>
              <w:tabs>
                <w:tab w:val="left" w:pos="3510"/>
              </w:tabs>
            </w:pPr>
            <w:r>
              <w:tab/>
            </w:r>
          </w:p>
          <w:p w14:paraId="4B3A8DF5" w14:textId="77777777" w:rsidR="00085981" w:rsidRPr="00085981" w:rsidRDefault="00085981" w:rsidP="00085981"/>
          <w:p w14:paraId="5469C31B" w14:textId="77777777" w:rsidR="00085981" w:rsidRPr="00085981" w:rsidRDefault="00085981" w:rsidP="00085981"/>
          <w:p w14:paraId="4EAC16EB" w14:textId="77777777" w:rsidR="00085981" w:rsidRDefault="00085981" w:rsidP="00085981"/>
          <w:p w14:paraId="3E7A6ADB" w14:textId="3AF82431" w:rsidR="00085981" w:rsidRPr="00085981" w:rsidRDefault="00085981" w:rsidP="00085981">
            <w:pPr>
              <w:tabs>
                <w:tab w:val="left" w:pos="1185"/>
              </w:tabs>
            </w:pPr>
            <w:r>
              <w:tab/>
            </w:r>
          </w:p>
        </w:tc>
      </w:tr>
      <w:tr w:rsidR="00115449" w:rsidRPr="00D41215" w14:paraId="713A3CD8"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481820D8"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60B0E3FF"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7D278C31" w14:textId="77777777" w:rsidR="00115449" w:rsidRPr="000C5C06" w:rsidRDefault="00115449" w:rsidP="00115449">
            <w:pPr>
              <w:pStyle w:val="TableHeader"/>
              <w:rPr>
                <w:b w:val="0"/>
                <w:color w:val="auto"/>
                <w:szCs w:val="2"/>
              </w:rPr>
            </w:pPr>
          </w:p>
        </w:tc>
      </w:tr>
      <w:tr w:rsidR="00115449" w:rsidRPr="00D41215" w14:paraId="141B2A27"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623D0CD9"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5B22CDB4"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613A494E" w14:textId="77777777" w:rsidR="00115449" w:rsidRPr="000C5C06" w:rsidRDefault="00115449" w:rsidP="00115449">
            <w:pPr>
              <w:pStyle w:val="TableHeader"/>
              <w:rPr>
                <w:b w:val="0"/>
                <w:color w:val="auto"/>
                <w:szCs w:val="2"/>
              </w:rPr>
            </w:pPr>
          </w:p>
        </w:tc>
      </w:tr>
      <w:tr w:rsidR="00115449" w:rsidRPr="00D41215" w14:paraId="5FDF98D8" w14:textId="77777777" w:rsidTr="008C15C8">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tcPr>
          <w:p w14:paraId="712CD476" w14:textId="50993D2B" w:rsidR="00115449" w:rsidRPr="000C5C06" w:rsidRDefault="00115449" w:rsidP="00115449">
            <w:pPr>
              <w:pStyle w:val="TableHeader"/>
              <w:rPr>
                <w:color w:val="auto"/>
                <w:szCs w:val="2"/>
              </w:rPr>
            </w:pPr>
            <w:r w:rsidRPr="000C5C06">
              <w:rPr>
                <w:color w:val="auto"/>
                <w:szCs w:val="2"/>
              </w:rPr>
              <w:t xml:space="preserve">Q2: </w:t>
            </w:r>
            <w:r w:rsidR="00551053" w:rsidRPr="00551053">
              <w:rPr>
                <w:bCs/>
                <w:color w:val="auto"/>
                <w:szCs w:val="2"/>
              </w:rPr>
              <w:t>Do you have any further comments in this regard that you would like to be taken into consideration?</w:t>
            </w:r>
          </w:p>
        </w:tc>
      </w:tr>
      <w:tr w:rsidR="00115449" w:rsidRPr="00D41215" w14:paraId="75A79B85"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1FF7788D"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73D88A24"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55388DE0" w14:textId="77777777" w:rsidR="00115449" w:rsidRPr="000C5C06" w:rsidRDefault="00115449" w:rsidP="00115449">
            <w:pPr>
              <w:pStyle w:val="TableHeader"/>
              <w:rPr>
                <w:b w:val="0"/>
                <w:color w:val="auto"/>
                <w:szCs w:val="2"/>
              </w:rPr>
            </w:pPr>
          </w:p>
        </w:tc>
      </w:tr>
      <w:tr w:rsidR="00115449" w:rsidRPr="00D41215" w14:paraId="474EBD94"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3A0632A8"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5AAA8324" w14:textId="77777777" w:rsidR="00115449" w:rsidRDefault="00115449" w:rsidP="00115449">
            <w:pPr>
              <w:pStyle w:val="TableHeader"/>
              <w:rPr>
                <w:b w:val="0"/>
                <w:color w:val="auto"/>
                <w:szCs w:val="2"/>
              </w:rPr>
            </w:pPr>
          </w:p>
          <w:p w14:paraId="76AD7DC1" w14:textId="77777777" w:rsidR="009871F3" w:rsidRPr="009871F3" w:rsidRDefault="009871F3" w:rsidP="009871F3"/>
          <w:p w14:paraId="379CC474" w14:textId="77777777" w:rsidR="009871F3" w:rsidRPr="009871F3" w:rsidRDefault="009871F3" w:rsidP="009871F3"/>
          <w:p w14:paraId="143B478C" w14:textId="77777777" w:rsidR="009871F3" w:rsidRPr="009871F3" w:rsidRDefault="009871F3" w:rsidP="009871F3"/>
          <w:p w14:paraId="193BBA95" w14:textId="77777777" w:rsidR="009871F3" w:rsidRPr="009871F3" w:rsidRDefault="009871F3" w:rsidP="009871F3"/>
          <w:p w14:paraId="1AD21BE5" w14:textId="77777777" w:rsidR="009871F3" w:rsidRPr="009871F3" w:rsidRDefault="009871F3" w:rsidP="009871F3"/>
        </w:tc>
        <w:tc>
          <w:tcPr>
            <w:tcW w:w="7200" w:type="dxa"/>
            <w:tcBorders>
              <w:top w:val="single" w:sz="4" w:space="0" w:color="auto"/>
              <w:left w:val="single" w:sz="4" w:space="0" w:color="auto"/>
              <w:bottom w:val="single" w:sz="4" w:space="0" w:color="auto"/>
              <w:right w:val="single" w:sz="4" w:space="0" w:color="auto"/>
            </w:tcBorders>
          </w:tcPr>
          <w:p w14:paraId="0984D0E6" w14:textId="77777777" w:rsidR="00115449" w:rsidRPr="000C5C06" w:rsidRDefault="00115449" w:rsidP="00115449">
            <w:pPr>
              <w:pStyle w:val="TableHeader"/>
              <w:rPr>
                <w:b w:val="0"/>
                <w:color w:val="auto"/>
                <w:szCs w:val="2"/>
              </w:rPr>
            </w:pPr>
          </w:p>
        </w:tc>
      </w:tr>
      <w:tr w:rsidR="00115449" w:rsidRPr="00D41215" w14:paraId="0EE54FC9" w14:textId="77777777" w:rsidTr="008C15C8">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shd w:val="clear" w:color="auto" w:fill="0D0D2D" w:themeFill="text1"/>
          </w:tcPr>
          <w:p w14:paraId="1C36EACB" w14:textId="3058D9AF" w:rsidR="00084E6E" w:rsidRPr="00BF56DD" w:rsidRDefault="00F74459" w:rsidP="00084E6E">
            <w:pPr>
              <w:pStyle w:val="TableHeader"/>
              <w:rPr>
                <w:bCs/>
                <w:color w:val="auto"/>
                <w:szCs w:val="2"/>
                <w:lang w:val="en-GB"/>
              </w:rPr>
            </w:pPr>
            <w:r>
              <w:rPr>
                <w:bCs/>
                <w:color w:val="auto"/>
                <w:szCs w:val="2"/>
                <w:lang w:val="en-GB"/>
              </w:rPr>
              <w:lastRenderedPageBreak/>
              <w:t>Amending the period to register a Lease</w:t>
            </w:r>
          </w:p>
          <w:p w14:paraId="54FD279B" w14:textId="13B1848E" w:rsidR="00115449" w:rsidRPr="002B14C2" w:rsidRDefault="00115449" w:rsidP="00115449">
            <w:pPr>
              <w:pStyle w:val="TableHeader"/>
              <w:rPr>
                <w:color w:val="auto"/>
                <w:szCs w:val="2"/>
              </w:rPr>
            </w:pPr>
          </w:p>
        </w:tc>
      </w:tr>
      <w:tr w:rsidR="00115449" w:rsidRPr="00D41215" w14:paraId="43DC0370" w14:textId="77777777" w:rsidTr="008C15C8">
        <w:trPr>
          <w:trHeight w:hRule="exact" w:val="634"/>
        </w:trPr>
        <w:tc>
          <w:tcPr>
            <w:tcW w:w="15233" w:type="dxa"/>
            <w:gridSpan w:val="3"/>
            <w:tcBorders>
              <w:top w:val="single" w:sz="4" w:space="0" w:color="auto"/>
              <w:left w:val="single" w:sz="4" w:space="0" w:color="auto"/>
              <w:bottom w:val="single" w:sz="4" w:space="0" w:color="auto"/>
              <w:right w:val="single" w:sz="4" w:space="0" w:color="auto"/>
            </w:tcBorders>
          </w:tcPr>
          <w:p w14:paraId="0E3289C5" w14:textId="3EF5B9AF" w:rsidR="00115449" w:rsidRPr="002B14C2" w:rsidRDefault="00115449" w:rsidP="00115449">
            <w:pPr>
              <w:pStyle w:val="TableHeader"/>
              <w:rPr>
                <w:color w:val="auto"/>
                <w:szCs w:val="2"/>
              </w:rPr>
            </w:pPr>
            <w:r>
              <w:rPr>
                <w:color w:val="auto"/>
                <w:szCs w:val="2"/>
              </w:rPr>
              <w:t>Q</w:t>
            </w:r>
            <w:r w:rsidR="00F74459">
              <w:rPr>
                <w:color w:val="auto"/>
                <w:szCs w:val="2"/>
              </w:rPr>
              <w:t>3</w:t>
            </w:r>
            <w:r>
              <w:rPr>
                <w:color w:val="auto"/>
                <w:szCs w:val="2"/>
              </w:rPr>
              <w:t xml:space="preserve">: </w:t>
            </w:r>
            <w:r w:rsidR="00531DFA" w:rsidRPr="00531DFA">
              <w:rPr>
                <w:bCs/>
                <w:color w:val="auto"/>
                <w:szCs w:val="2"/>
              </w:rPr>
              <w:t>Do you have any comments with regards to the extension of the Lease Registration timeline?</w:t>
            </w:r>
          </w:p>
        </w:tc>
      </w:tr>
      <w:tr w:rsidR="00115449" w:rsidRPr="00D41215" w14:paraId="3641B53F"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6A7CB45B"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4D1FEAA3"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5C79586A" w14:textId="77777777" w:rsidR="00115449" w:rsidRPr="000C5C06" w:rsidRDefault="00115449" w:rsidP="00115449">
            <w:pPr>
              <w:pStyle w:val="TableHeader"/>
              <w:rPr>
                <w:b w:val="0"/>
                <w:color w:val="auto"/>
                <w:szCs w:val="2"/>
              </w:rPr>
            </w:pPr>
          </w:p>
        </w:tc>
      </w:tr>
      <w:tr w:rsidR="00115449" w:rsidRPr="00D41215" w14:paraId="3AB272C9"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11D30A75"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6844D270" w14:textId="77777777" w:rsidR="00115449" w:rsidRPr="000C5C06" w:rsidRDefault="00115449" w:rsidP="00115449">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34A0BC6" w14:textId="77777777" w:rsidR="00115449" w:rsidRPr="000C5C06" w:rsidRDefault="00115449" w:rsidP="00115449">
            <w:pPr>
              <w:pStyle w:val="TableHeader"/>
              <w:rPr>
                <w:b w:val="0"/>
                <w:color w:val="auto"/>
                <w:szCs w:val="2"/>
              </w:rPr>
            </w:pPr>
          </w:p>
        </w:tc>
      </w:tr>
      <w:tr w:rsidR="00115449" w:rsidRPr="00D41215" w14:paraId="134D19ED" w14:textId="77777777" w:rsidTr="008C15C8">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shd w:val="clear" w:color="auto" w:fill="0D0D2D" w:themeFill="text1"/>
          </w:tcPr>
          <w:p w14:paraId="6A77DC58" w14:textId="6617E991" w:rsidR="00115449" w:rsidRPr="004E568E" w:rsidRDefault="001207ED" w:rsidP="00115449">
            <w:pPr>
              <w:pStyle w:val="TableHeader"/>
              <w:rPr>
                <w:bCs/>
                <w:color w:val="auto"/>
                <w:szCs w:val="2"/>
              </w:rPr>
            </w:pPr>
            <w:bookmarkStart w:id="0" w:name="_Hlk196122672"/>
            <w:r>
              <w:rPr>
                <w:bCs/>
                <w:color w:val="auto"/>
                <w:szCs w:val="2"/>
              </w:rPr>
              <w:t>Extending the construction defect rectification obligations to Contractors</w:t>
            </w:r>
          </w:p>
        </w:tc>
      </w:tr>
      <w:bookmarkEnd w:id="0"/>
      <w:tr w:rsidR="0026199F" w:rsidRPr="00D41215" w14:paraId="5D44C58C" w14:textId="77777777" w:rsidTr="008C15C8">
        <w:trPr>
          <w:trHeight w:hRule="exact" w:val="853"/>
        </w:trPr>
        <w:tc>
          <w:tcPr>
            <w:tcW w:w="15233" w:type="dxa"/>
            <w:gridSpan w:val="3"/>
            <w:tcBorders>
              <w:top w:val="single" w:sz="4" w:space="0" w:color="auto"/>
              <w:left w:val="single" w:sz="4" w:space="0" w:color="auto"/>
              <w:bottom w:val="single" w:sz="4" w:space="0" w:color="auto"/>
              <w:right w:val="single" w:sz="4" w:space="0" w:color="auto"/>
            </w:tcBorders>
          </w:tcPr>
          <w:p w14:paraId="5A03C260" w14:textId="27E3128B" w:rsidR="0026199F" w:rsidRPr="004E568E" w:rsidRDefault="0026199F" w:rsidP="00115449">
            <w:pPr>
              <w:pStyle w:val="TableHeader"/>
              <w:rPr>
                <w:bCs/>
                <w:color w:val="auto"/>
                <w:szCs w:val="2"/>
              </w:rPr>
            </w:pPr>
            <w:r>
              <w:rPr>
                <w:bCs/>
                <w:color w:val="auto"/>
                <w:szCs w:val="2"/>
              </w:rPr>
              <w:t>Q</w:t>
            </w:r>
            <w:r w:rsidR="001207ED">
              <w:rPr>
                <w:bCs/>
                <w:color w:val="auto"/>
                <w:szCs w:val="2"/>
              </w:rPr>
              <w:t>4</w:t>
            </w:r>
            <w:r w:rsidR="00101DB0">
              <w:rPr>
                <w:bCs/>
                <w:color w:val="auto"/>
                <w:szCs w:val="2"/>
              </w:rPr>
              <w:t>:</w:t>
            </w:r>
            <w:r>
              <w:rPr>
                <w:bCs/>
                <w:color w:val="auto"/>
                <w:szCs w:val="2"/>
              </w:rPr>
              <w:t xml:space="preserve"> </w:t>
            </w:r>
            <w:r w:rsidR="00790A51" w:rsidRPr="00790A51">
              <w:rPr>
                <w:bCs/>
                <w:color w:val="auto"/>
                <w:szCs w:val="2"/>
              </w:rPr>
              <w:t xml:space="preserve">Do you agree with DIFCA’s proposal to extract elements of the onshore position in this regard?  </w:t>
            </w:r>
          </w:p>
        </w:tc>
      </w:tr>
      <w:tr w:rsidR="00115449" w:rsidRPr="00D41215" w14:paraId="65B7AE4F"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325B828C" w14:textId="77777777" w:rsidR="00115449" w:rsidRPr="004E568E" w:rsidRDefault="00115449"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7BAC03E8" w14:textId="77777777" w:rsidR="00115449" w:rsidRPr="004E568E" w:rsidRDefault="00115449"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111ECD53" w14:textId="77777777" w:rsidR="00115449" w:rsidRPr="004E568E" w:rsidRDefault="00115449" w:rsidP="00115449">
            <w:pPr>
              <w:pStyle w:val="TableHeader"/>
              <w:rPr>
                <w:bCs/>
                <w:color w:val="auto"/>
                <w:szCs w:val="2"/>
              </w:rPr>
            </w:pPr>
          </w:p>
        </w:tc>
      </w:tr>
      <w:tr w:rsidR="001207ED" w:rsidRPr="00D41215" w14:paraId="487E12C8"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4E01F9D4" w14:textId="77777777" w:rsidR="001207ED" w:rsidRPr="004E568E" w:rsidRDefault="001207ED"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CDA2038" w14:textId="77777777" w:rsidR="001207ED" w:rsidRPr="004E568E" w:rsidRDefault="001207ED"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1712D4E5" w14:textId="77777777" w:rsidR="001207ED" w:rsidRPr="004E568E" w:rsidRDefault="001207ED" w:rsidP="00115449">
            <w:pPr>
              <w:pStyle w:val="TableHeader"/>
              <w:rPr>
                <w:bCs/>
                <w:color w:val="auto"/>
                <w:szCs w:val="2"/>
              </w:rPr>
            </w:pPr>
          </w:p>
        </w:tc>
      </w:tr>
      <w:tr w:rsidR="001207ED" w:rsidRPr="00D41215" w14:paraId="24268039" w14:textId="77777777" w:rsidTr="007156A9">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tcPr>
          <w:p w14:paraId="742E0298" w14:textId="5484690D" w:rsidR="001207ED" w:rsidRPr="004E568E" w:rsidRDefault="001207ED" w:rsidP="00115449">
            <w:pPr>
              <w:pStyle w:val="TableHeader"/>
              <w:rPr>
                <w:bCs/>
                <w:color w:val="auto"/>
                <w:szCs w:val="2"/>
              </w:rPr>
            </w:pPr>
            <w:r>
              <w:rPr>
                <w:bCs/>
                <w:color w:val="auto"/>
                <w:szCs w:val="2"/>
              </w:rPr>
              <w:t>Q5</w:t>
            </w:r>
            <w:r w:rsidR="00101DB0">
              <w:rPr>
                <w:bCs/>
                <w:color w:val="auto"/>
                <w:szCs w:val="2"/>
              </w:rPr>
              <w:t>:</w:t>
            </w:r>
            <w:r>
              <w:rPr>
                <w:bCs/>
                <w:color w:val="auto"/>
                <w:szCs w:val="2"/>
              </w:rPr>
              <w:t xml:space="preserve"> </w:t>
            </w:r>
            <w:r w:rsidR="000E29D8" w:rsidRPr="000E29D8">
              <w:rPr>
                <w:bCs/>
                <w:color w:val="auto"/>
                <w:szCs w:val="2"/>
              </w:rPr>
              <w:t>Do you have any further comments in this regard that you would like to be taken into consideration?</w:t>
            </w:r>
          </w:p>
        </w:tc>
      </w:tr>
      <w:tr w:rsidR="001207ED" w:rsidRPr="00D41215" w14:paraId="3BD7B17D" w14:textId="77777777" w:rsidTr="001207ED">
        <w:trPr>
          <w:trHeight w:hRule="exact" w:val="388"/>
        </w:trPr>
        <w:tc>
          <w:tcPr>
            <w:tcW w:w="833" w:type="dxa"/>
            <w:tcBorders>
              <w:top w:val="single" w:sz="4" w:space="0" w:color="auto"/>
              <w:left w:val="single" w:sz="4" w:space="0" w:color="auto"/>
              <w:bottom w:val="single" w:sz="4" w:space="0" w:color="auto"/>
              <w:right w:val="single" w:sz="4" w:space="0" w:color="auto"/>
            </w:tcBorders>
          </w:tcPr>
          <w:p w14:paraId="5AE71DFC" w14:textId="77777777" w:rsidR="001207ED" w:rsidRDefault="001207ED"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6F763F2F" w14:textId="77777777" w:rsidR="001207ED" w:rsidRPr="004E568E" w:rsidRDefault="001207ED"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2662EAD5" w14:textId="77777777" w:rsidR="001207ED" w:rsidRPr="004E568E" w:rsidRDefault="001207ED" w:rsidP="00115449">
            <w:pPr>
              <w:pStyle w:val="TableHeader"/>
              <w:rPr>
                <w:bCs/>
                <w:color w:val="auto"/>
                <w:szCs w:val="2"/>
              </w:rPr>
            </w:pPr>
          </w:p>
        </w:tc>
      </w:tr>
      <w:tr w:rsidR="009871F3" w:rsidRPr="00D41215" w14:paraId="52CD9BE0" w14:textId="77777777" w:rsidTr="001207ED">
        <w:trPr>
          <w:trHeight w:hRule="exact" w:val="388"/>
        </w:trPr>
        <w:tc>
          <w:tcPr>
            <w:tcW w:w="833" w:type="dxa"/>
            <w:tcBorders>
              <w:top w:val="single" w:sz="4" w:space="0" w:color="auto"/>
              <w:left w:val="single" w:sz="4" w:space="0" w:color="auto"/>
              <w:bottom w:val="single" w:sz="4" w:space="0" w:color="auto"/>
              <w:right w:val="single" w:sz="4" w:space="0" w:color="auto"/>
            </w:tcBorders>
          </w:tcPr>
          <w:p w14:paraId="6D244226" w14:textId="77777777" w:rsidR="009871F3" w:rsidRDefault="009871F3"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230AAC4F" w14:textId="77777777" w:rsidR="009871F3" w:rsidRPr="004E568E" w:rsidRDefault="009871F3"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6B8119F4" w14:textId="77777777" w:rsidR="009871F3" w:rsidRPr="004E568E" w:rsidRDefault="009871F3" w:rsidP="00115449">
            <w:pPr>
              <w:pStyle w:val="TableHeader"/>
              <w:rPr>
                <w:bCs/>
                <w:color w:val="auto"/>
                <w:szCs w:val="2"/>
              </w:rPr>
            </w:pPr>
          </w:p>
        </w:tc>
      </w:tr>
      <w:tr w:rsidR="00B63CD4" w:rsidRPr="00D41215" w14:paraId="15DEF8BC" w14:textId="77777777" w:rsidTr="001207ED">
        <w:trPr>
          <w:trHeight w:hRule="exact" w:val="388"/>
        </w:trPr>
        <w:tc>
          <w:tcPr>
            <w:tcW w:w="833" w:type="dxa"/>
            <w:tcBorders>
              <w:top w:val="single" w:sz="4" w:space="0" w:color="auto"/>
              <w:left w:val="single" w:sz="4" w:space="0" w:color="auto"/>
              <w:bottom w:val="single" w:sz="4" w:space="0" w:color="auto"/>
              <w:right w:val="single" w:sz="4" w:space="0" w:color="auto"/>
            </w:tcBorders>
          </w:tcPr>
          <w:p w14:paraId="62E9A85F" w14:textId="77777777" w:rsidR="00B63CD4" w:rsidRDefault="00B63CD4"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8ED2B3D" w14:textId="77777777" w:rsidR="00B63CD4" w:rsidRPr="004E568E" w:rsidRDefault="00B63CD4"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7DA09E1F" w14:textId="77777777" w:rsidR="00B63CD4" w:rsidRPr="004E568E" w:rsidRDefault="00B63CD4" w:rsidP="00115449">
            <w:pPr>
              <w:pStyle w:val="TableHeader"/>
              <w:rPr>
                <w:bCs/>
                <w:color w:val="auto"/>
                <w:szCs w:val="2"/>
              </w:rPr>
            </w:pPr>
          </w:p>
        </w:tc>
      </w:tr>
      <w:tr w:rsidR="009120E8" w:rsidRPr="00D41215" w14:paraId="59EBAA3E" w14:textId="77777777" w:rsidTr="00ED4DB7">
        <w:trPr>
          <w:trHeight w:hRule="exact" w:val="555"/>
        </w:trPr>
        <w:tc>
          <w:tcPr>
            <w:tcW w:w="15233" w:type="dxa"/>
            <w:gridSpan w:val="3"/>
            <w:tcBorders>
              <w:top w:val="single" w:sz="4" w:space="0" w:color="auto"/>
              <w:left w:val="single" w:sz="4" w:space="0" w:color="auto"/>
              <w:bottom w:val="single" w:sz="4" w:space="0" w:color="auto"/>
              <w:right w:val="single" w:sz="4" w:space="0" w:color="auto"/>
            </w:tcBorders>
            <w:shd w:val="clear" w:color="auto" w:fill="0D0D2D" w:themeFill="text1"/>
          </w:tcPr>
          <w:p w14:paraId="7976B431" w14:textId="556D7CCD" w:rsidR="009120E8" w:rsidRPr="004E568E" w:rsidRDefault="000E00C8" w:rsidP="00115449">
            <w:pPr>
              <w:pStyle w:val="TableHeader"/>
              <w:rPr>
                <w:bCs/>
                <w:color w:val="auto"/>
                <w:szCs w:val="2"/>
              </w:rPr>
            </w:pPr>
            <w:r w:rsidRPr="000E00C8">
              <w:rPr>
                <w:bCs/>
                <w:color w:val="auto"/>
                <w:szCs w:val="2"/>
              </w:rPr>
              <w:t>Amending the date to pay the Freehold Transfer Fee</w:t>
            </w:r>
          </w:p>
        </w:tc>
      </w:tr>
      <w:tr w:rsidR="00ED4DB7" w:rsidRPr="00D41215" w14:paraId="154AB9C0" w14:textId="77777777" w:rsidTr="00D66E3E">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tcPr>
          <w:p w14:paraId="5C5072A3" w14:textId="6E0BDAB9" w:rsidR="00ED4DB7" w:rsidRPr="004E568E" w:rsidRDefault="00ED4DB7" w:rsidP="00115449">
            <w:pPr>
              <w:pStyle w:val="TableHeader"/>
              <w:rPr>
                <w:bCs/>
                <w:color w:val="auto"/>
                <w:szCs w:val="2"/>
              </w:rPr>
            </w:pPr>
            <w:r w:rsidRPr="00ED4DB7">
              <w:rPr>
                <w:bCs/>
                <w:color w:val="auto"/>
                <w:szCs w:val="2"/>
              </w:rPr>
              <w:t>Q6</w:t>
            </w:r>
            <w:r w:rsidR="0061160C">
              <w:rPr>
                <w:bCs/>
                <w:color w:val="auto"/>
                <w:szCs w:val="2"/>
              </w:rPr>
              <w:t>:</w:t>
            </w:r>
            <w:r w:rsidR="00101DB0">
              <w:rPr>
                <w:bCs/>
                <w:color w:val="auto"/>
                <w:szCs w:val="2"/>
              </w:rPr>
              <w:t xml:space="preserve">  </w:t>
            </w:r>
            <w:r w:rsidRPr="00ED4DB7">
              <w:rPr>
                <w:bCs/>
                <w:color w:val="auto"/>
                <w:szCs w:val="2"/>
              </w:rPr>
              <w:t xml:space="preserve">Do </w:t>
            </w:r>
            <w:r w:rsidR="00261B20" w:rsidRPr="00261B20">
              <w:rPr>
                <w:bCs/>
                <w:color w:val="auto"/>
                <w:szCs w:val="2"/>
              </w:rPr>
              <w:t>you have any comments with regards to the extension of the Freehold Transfer Fee Payment Date timeline?</w:t>
            </w:r>
          </w:p>
        </w:tc>
      </w:tr>
      <w:tr w:rsidR="009120E8" w:rsidRPr="00D41215" w14:paraId="656474D0" w14:textId="77777777" w:rsidTr="001207ED">
        <w:trPr>
          <w:trHeight w:hRule="exact" w:val="388"/>
        </w:trPr>
        <w:tc>
          <w:tcPr>
            <w:tcW w:w="833" w:type="dxa"/>
            <w:tcBorders>
              <w:top w:val="single" w:sz="4" w:space="0" w:color="auto"/>
              <w:left w:val="single" w:sz="4" w:space="0" w:color="auto"/>
              <w:bottom w:val="single" w:sz="4" w:space="0" w:color="auto"/>
              <w:right w:val="single" w:sz="4" w:space="0" w:color="auto"/>
            </w:tcBorders>
          </w:tcPr>
          <w:p w14:paraId="4AED7BD7" w14:textId="77777777" w:rsidR="009120E8" w:rsidRDefault="009120E8"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13B4D58E" w14:textId="77777777" w:rsidR="009120E8" w:rsidRPr="004E568E" w:rsidRDefault="009120E8"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1B715206" w14:textId="77777777" w:rsidR="009120E8" w:rsidRPr="004E568E" w:rsidRDefault="009120E8" w:rsidP="00115449">
            <w:pPr>
              <w:pStyle w:val="TableHeader"/>
              <w:rPr>
                <w:bCs/>
                <w:color w:val="auto"/>
                <w:szCs w:val="2"/>
              </w:rPr>
            </w:pPr>
          </w:p>
        </w:tc>
      </w:tr>
      <w:tr w:rsidR="009120E8" w:rsidRPr="00D41215" w14:paraId="4242EA5B" w14:textId="77777777" w:rsidTr="001207ED">
        <w:trPr>
          <w:trHeight w:hRule="exact" w:val="388"/>
        </w:trPr>
        <w:tc>
          <w:tcPr>
            <w:tcW w:w="833" w:type="dxa"/>
            <w:tcBorders>
              <w:top w:val="single" w:sz="4" w:space="0" w:color="auto"/>
              <w:left w:val="single" w:sz="4" w:space="0" w:color="auto"/>
              <w:bottom w:val="single" w:sz="4" w:space="0" w:color="auto"/>
              <w:right w:val="single" w:sz="4" w:space="0" w:color="auto"/>
            </w:tcBorders>
          </w:tcPr>
          <w:p w14:paraId="59E23816" w14:textId="77777777" w:rsidR="009120E8" w:rsidRDefault="009120E8"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568E8CBE" w14:textId="77777777" w:rsidR="009120E8" w:rsidRPr="004E568E" w:rsidRDefault="009120E8" w:rsidP="00115449">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5BA2C51" w14:textId="77777777" w:rsidR="009120E8" w:rsidRPr="004E568E" w:rsidRDefault="009120E8" w:rsidP="00115449">
            <w:pPr>
              <w:pStyle w:val="TableHeader"/>
              <w:rPr>
                <w:bCs/>
                <w:color w:val="auto"/>
                <w:szCs w:val="2"/>
              </w:rPr>
            </w:pPr>
          </w:p>
        </w:tc>
      </w:tr>
      <w:tr w:rsidR="00C23FD0" w:rsidRPr="002B14C2" w14:paraId="50BA920F" w14:textId="77777777" w:rsidTr="008C15C8">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shd w:val="clear" w:color="auto" w:fill="0D0D2D" w:themeFill="text1"/>
          </w:tcPr>
          <w:p w14:paraId="69F40040" w14:textId="27D6A18E" w:rsidR="00C23FD0" w:rsidRPr="002B14C2" w:rsidRDefault="001207ED" w:rsidP="00645255">
            <w:pPr>
              <w:pStyle w:val="TableHeader"/>
              <w:rPr>
                <w:color w:val="auto"/>
                <w:szCs w:val="2"/>
              </w:rPr>
            </w:pPr>
            <w:r>
              <w:rPr>
                <w:color w:val="auto"/>
                <w:szCs w:val="2"/>
              </w:rPr>
              <w:t>Penalty for failure to Register a Lease</w:t>
            </w:r>
            <w:r w:rsidR="00267B59">
              <w:rPr>
                <w:color w:val="auto"/>
                <w:szCs w:val="2"/>
              </w:rPr>
              <w:t xml:space="preserve"> </w:t>
            </w:r>
          </w:p>
        </w:tc>
      </w:tr>
      <w:tr w:rsidR="00C23FD0" w:rsidRPr="002B14C2" w14:paraId="39E452D3" w14:textId="77777777" w:rsidTr="008C15C8">
        <w:trPr>
          <w:trHeight w:hRule="exact" w:val="634"/>
        </w:trPr>
        <w:tc>
          <w:tcPr>
            <w:tcW w:w="15233" w:type="dxa"/>
            <w:gridSpan w:val="3"/>
            <w:tcBorders>
              <w:top w:val="single" w:sz="4" w:space="0" w:color="auto"/>
              <w:left w:val="single" w:sz="4" w:space="0" w:color="auto"/>
              <w:bottom w:val="single" w:sz="4" w:space="0" w:color="auto"/>
              <w:right w:val="single" w:sz="4" w:space="0" w:color="auto"/>
            </w:tcBorders>
          </w:tcPr>
          <w:p w14:paraId="20821820" w14:textId="23E784A6" w:rsidR="00C23FD0" w:rsidRPr="002B14C2" w:rsidRDefault="00C23FD0" w:rsidP="00645255">
            <w:pPr>
              <w:pStyle w:val="TableHeader"/>
              <w:rPr>
                <w:color w:val="auto"/>
                <w:szCs w:val="2"/>
              </w:rPr>
            </w:pPr>
            <w:r>
              <w:rPr>
                <w:color w:val="auto"/>
                <w:szCs w:val="2"/>
              </w:rPr>
              <w:lastRenderedPageBreak/>
              <w:t>Q</w:t>
            </w:r>
            <w:r w:rsidR="00ED4DB7">
              <w:rPr>
                <w:color w:val="auto"/>
                <w:szCs w:val="2"/>
              </w:rPr>
              <w:t>7</w:t>
            </w:r>
            <w:r>
              <w:rPr>
                <w:color w:val="auto"/>
                <w:szCs w:val="2"/>
              </w:rPr>
              <w:t>:</w:t>
            </w:r>
            <w:r w:rsidR="00101DB0">
              <w:rPr>
                <w:color w:val="auto"/>
                <w:szCs w:val="2"/>
              </w:rPr>
              <w:t xml:space="preserve"> </w:t>
            </w:r>
            <w:r w:rsidR="00403034">
              <w:rPr>
                <w:color w:val="auto"/>
                <w:szCs w:val="2"/>
              </w:rPr>
              <w:t xml:space="preserve"> </w:t>
            </w:r>
            <w:r w:rsidR="00403034" w:rsidRPr="00403034">
              <w:rPr>
                <w:bCs/>
                <w:color w:val="auto"/>
                <w:szCs w:val="2"/>
              </w:rPr>
              <w:t>Do you have any comments with regards to the extension of the Freehold Transfer Fee Payment Date timeline?</w:t>
            </w:r>
          </w:p>
        </w:tc>
      </w:tr>
      <w:tr w:rsidR="00C23FD0" w:rsidRPr="000C5C06" w14:paraId="2A880774"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074A4245" w14:textId="77777777" w:rsidR="00C23FD0" w:rsidRPr="000C5C06" w:rsidRDefault="00C23FD0" w:rsidP="00645255">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46DD0DD5" w14:textId="77777777" w:rsidR="00C23FD0" w:rsidRPr="000C5C06" w:rsidRDefault="00C23FD0" w:rsidP="00645255">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29688A22" w14:textId="77777777" w:rsidR="00C23FD0" w:rsidRPr="000C5C06" w:rsidRDefault="00C23FD0" w:rsidP="00645255">
            <w:pPr>
              <w:pStyle w:val="TableHeader"/>
              <w:rPr>
                <w:b w:val="0"/>
                <w:color w:val="auto"/>
                <w:szCs w:val="2"/>
              </w:rPr>
            </w:pPr>
          </w:p>
        </w:tc>
      </w:tr>
      <w:tr w:rsidR="00B63CD4" w:rsidRPr="000C5C06" w14:paraId="720BB88B"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15A389CF" w14:textId="77777777" w:rsidR="00B63CD4" w:rsidRPr="000C5C06" w:rsidRDefault="00B63CD4" w:rsidP="00645255">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DEA76EF" w14:textId="77777777" w:rsidR="00B63CD4" w:rsidRPr="000C5C06" w:rsidRDefault="00B63CD4" w:rsidP="00645255">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66E17328" w14:textId="77777777" w:rsidR="00B63CD4" w:rsidRPr="000C5C06" w:rsidRDefault="00B63CD4" w:rsidP="00645255">
            <w:pPr>
              <w:pStyle w:val="TableHeader"/>
              <w:rPr>
                <w:b w:val="0"/>
                <w:color w:val="auto"/>
                <w:szCs w:val="2"/>
              </w:rPr>
            </w:pPr>
          </w:p>
        </w:tc>
      </w:tr>
      <w:tr w:rsidR="00C23FD0" w:rsidRPr="000C5C06" w14:paraId="695D7D1F"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3F92C375" w14:textId="77777777" w:rsidR="00C23FD0" w:rsidRPr="000C5C06" w:rsidRDefault="00C23FD0" w:rsidP="00645255">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7C6142EE" w14:textId="77777777" w:rsidR="00C23FD0" w:rsidRPr="000C5C06" w:rsidRDefault="00C23FD0" w:rsidP="00645255">
            <w:pPr>
              <w:pStyle w:val="TableHeader"/>
              <w:rPr>
                <w:b w:val="0"/>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A51A616" w14:textId="77777777" w:rsidR="00C23FD0" w:rsidRPr="000C5C06" w:rsidRDefault="00C23FD0" w:rsidP="00645255">
            <w:pPr>
              <w:pStyle w:val="TableHeader"/>
              <w:rPr>
                <w:b w:val="0"/>
                <w:color w:val="auto"/>
                <w:szCs w:val="2"/>
              </w:rPr>
            </w:pPr>
          </w:p>
        </w:tc>
      </w:tr>
      <w:tr w:rsidR="0062731F" w:rsidRPr="004E568E" w14:paraId="7A6D7F3C" w14:textId="77777777" w:rsidTr="008C15C8">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shd w:val="clear" w:color="auto" w:fill="0D0D2D" w:themeFill="text1"/>
          </w:tcPr>
          <w:p w14:paraId="7CB6587C" w14:textId="610F6484" w:rsidR="0062731F" w:rsidRPr="004E568E" w:rsidRDefault="001207ED" w:rsidP="00645255">
            <w:pPr>
              <w:pStyle w:val="TableHeader"/>
              <w:rPr>
                <w:bCs/>
                <w:color w:val="auto"/>
                <w:szCs w:val="2"/>
              </w:rPr>
            </w:pPr>
            <w:r>
              <w:rPr>
                <w:bCs/>
                <w:color w:val="auto"/>
                <w:szCs w:val="2"/>
              </w:rPr>
              <w:t>Removing the application for lapsing of a Caveat and associated fee</w:t>
            </w:r>
          </w:p>
        </w:tc>
      </w:tr>
      <w:tr w:rsidR="001207ED" w:rsidRPr="004E568E" w14:paraId="066277FD" w14:textId="77777777" w:rsidTr="00542EA3">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tcPr>
          <w:p w14:paraId="53AF47CD" w14:textId="5119B2D7" w:rsidR="001207ED" w:rsidRPr="004E568E" w:rsidRDefault="001207ED" w:rsidP="00645255">
            <w:pPr>
              <w:pStyle w:val="TableHeader"/>
              <w:rPr>
                <w:bCs/>
                <w:color w:val="auto"/>
                <w:szCs w:val="2"/>
              </w:rPr>
            </w:pPr>
            <w:r>
              <w:rPr>
                <w:bCs/>
                <w:color w:val="auto"/>
                <w:szCs w:val="2"/>
              </w:rPr>
              <w:t>Q</w:t>
            </w:r>
            <w:r w:rsidR="00ED4DB7">
              <w:rPr>
                <w:bCs/>
                <w:color w:val="auto"/>
                <w:szCs w:val="2"/>
              </w:rPr>
              <w:t>8</w:t>
            </w:r>
            <w:r w:rsidR="0061160C">
              <w:rPr>
                <w:bCs/>
                <w:color w:val="auto"/>
                <w:szCs w:val="2"/>
              </w:rPr>
              <w:t>:</w:t>
            </w:r>
            <w:r>
              <w:rPr>
                <w:bCs/>
                <w:color w:val="auto"/>
                <w:szCs w:val="2"/>
              </w:rPr>
              <w:t xml:space="preserve"> Do you have comments with regards to this proposed amendment?</w:t>
            </w:r>
          </w:p>
        </w:tc>
      </w:tr>
      <w:tr w:rsidR="0062731F" w:rsidRPr="004E568E" w14:paraId="73D92C5F"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0AA1E9B3" w14:textId="77777777" w:rsidR="0062731F" w:rsidRPr="004E568E" w:rsidRDefault="0062731F" w:rsidP="00645255">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38A03C2E" w14:textId="77777777" w:rsidR="0062731F" w:rsidRDefault="0062731F" w:rsidP="00645255">
            <w:pPr>
              <w:pStyle w:val="TableHeader"/>
              <w:rPr>
                <w:bCs/>
                <w:color w:val="auto"/>
                <w:szCs w:val="2"/>
              </w:rPr>
            </w:pPr>
          </w:p>
          <w:p w14:paraId="66DC268A" w14:textId="77777777" w:rsidR="00637A3E" w:rsidRPr="00637A3E" w:rsidRDefault="00637A3E" w:rsidP="00637A3E"/>
          <w:p w14:paraId="15B3BEBC" w14:textId="77777777" w:rsidR="00637A3E" w:rsidRPr="00637A3E" w:rsidRDefault="00637A3E" w:rsidP="00637A3E"/>
          <w:p w14:paraId="0B72185C" w14:textId="77777777" w:rsidR="00637A3E" w:rsidRPr="00637A3E" w:rsidRDefault="00637A3E" w:rsidP="00637A3E"/>
          <w:p w14:paraId="05744B59" w14:textId="77777777" w:rsidR="00637A3E" w:rsidRPr="00637A3E" w:rsidRDefault="00637A3E" w:rsidP="00637A3E"/>
          <w:p w14:paraId="68BF0937" w14:textId="77777777" w:rsidR="00637A3E" w:rsidRDefault="00637A3E" w:rsidP="00637A3E">
            <w:pPr>
              <w:rPr>
                <w:b/>
                <w:bCs/>
                <w:color w:val="auto"/>
                <w:sz w:val="22"/>
                <w:szCs w:val="2"/>
              </w:rPr>
            </w:pPr>
          </w:p>
          <w:p w14:paraId="008F21C4" w14:textId="03D17327" w:rsidR="00637A3E" w:rsidRPr="00637A3E" w:rsidRDefault="00637A3E" w:rsidP="00637A3E">
            <w:pPr>
              <w:tabs>
                <w:tab w:val="left" w:pos="1875"/>
              </w:tabs>
            </w:pPr>
            <w:r>
              <w:tab/>
            </w:r>
          </w:p>
        </w:tc>
        <w:tc>
          <w:tcPr>
            <w:tcW w:w="7200" w:type="dxa"/>
            <w:tcBorders>
              <w:top w:val="single" w:sz="4" w:space="0" w:color="auto"/>
              <w:left w:val="single" w:sz="4" w:space="0" w:color="auto"/>
              <w:bottom w:val="single" w:sz="4" w:space="0" w:color="auto"/>
              <w:right w:val="single" w:sz="4" w:space="0" w:color="auto"/>
            </w:tcBorders>
          </w:tcPr>
          <w:p w14:paraId="0E0F165A" w14:textId="77777777" w:rsidR="0062731F" w:rsidRPr="004E568E" w:rsidRDefault="0062731F" w:rsidP="00645255">
            <w:pPr>
              <w:pStyle w:val="TableHeader"/>
              <w:rPr>
                <w:bCs/>
                <w:color w:val="auto"/>
                <w:szCs w:val="2"/>
              </w:rPr>
            </w:pPr>
          </w:p>
        </w:tc>
      </w:tr>
      <w:tr w:rsidR="00AB2AB6" w:rsidRPr="004E568E" w14:paraId="6322D848" w14:textId="77777777" w:rsidTr="008C15C8">
        <w:trPr>
          <w:trHeight w:hRule="exact" w:val="388"/>
        </w:trPr>
        <w:tc>
          <w:tcPr>
            <w:tcW w:w="833" w:type="dxa"/>
            <w:tcBorders>
              <w:top w:val="single" w:sz="4" w:space="0" w:color="auto"/>
              <w:left w:val="single" w:sz="4" w:space="0" w:color="auto"/>
              <w:bottom w:val="single" w:sz="4" w:space="0" w:color="auto"/>
              <w:right w:val="single" w:sz="4" w:space="0" w:color="auto"/>
            </w:tcBorders>
          </w:tcPr>
          <w:p w14:paraId="01702A3E" w14:textId="77777777" w:rsidR="00AB2AB6" w:rsidRPr="004E568E" w:rsidRDefault="00AB2AB6" w:rsidP="00645255">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4711507C" w14:textId="77777777" w:rsidR="00AB2AB6" w:rsidRDefault="00AB2AB6" w:rsidP="00645255">
            <w:pPr>
              <w:pStyle w:val="TableHeader"/>
              <w:rPr>
                <w:bCs/>
                <w:color w:val="auto"/>
                <w:szCs w:val="2"/>
              </w:rPr>
            </w:pPr>
          </w:p>
        </w:tc>
        <w:tc>
          <w:tcPr>
            <w:tcW w:w="7200" w:type="dxa"/>
            <w:tcBorders>
              <w:top w:val="single" w:sz="4" w:space="0" w:color="auto"/>
              <w:left w:val="single" w:sz="4" w:space="0" w:color="auto"/>
              <w:bottom w:val="single" w:sz="4" w:space="0" w:color="auto"/>
              <w:right w:val="single" w:sz="4" w:space="0" w:color="auto"/>
            </w:tcBorders>
          </w:tcPr>
          <w:p w14:paraId="7E497538" w14:textId="77777777" w:rsidR="00AB2AB6" w:rsidRPr="004E568E" w:rsidRDefault="00AB2AB6" w:rsidP="00645255">
            <w:pPr>
              <w:pStyle w:val="TableHeader"/>
              <w:rPr>
                <w:bCs/>
                <w:color w:val="auto"/>
                <w:szCs w:val="2"/>
              </w:rPr>
            </w:pPr>
          </w:p>
        </w:tc>
      </w:tr>
      <w:tr w:rsidR="00AB2AB6" w:rsidRPr="004E568E" w14:paraId="6B0BCE12" w14:textId="77777777" w:rsidTr="0054479B">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shd w:val="clear" w:color="auto" w:fill="0D0D2D" w:themeFill="text1"/>
          </w:tcPr>
          <w:p w14:paraId="437E9AF7" w14:textId="77777777" w:rsidR="00AB2AB6" w:rsidRPr="004E568E" w:rsidRDefault="00AB2AB6" w:rsidP="0054479B">
            <w:pPr>
              <w:pStyle w:val="TableHeader"/>
              <w:rPr>
                <w:bCs/>
                <w:color w:val="auto"/>
                <w:szCs w:val="2"/>
              </w:rPr>
            </w:pPr>
            <w:r>
              <w:rPr>
                <w:bCs/>
                <w:color w:val="auto"/>
                <w:szCs w:val="2"/>
              </w:rPr>
              <w:t>Miscellaneous or general comments</w:t>
            </w:r>
          </w:p>
        </w:tc>
      </w:tr>
      <w:tr w:rsidR="00AB2AB6" w:rsidRPr="004E568E" w14:paraId="703EC68D" w14:textId="77777777" w:rsidTr="003F6847">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tcPr>
          <w:p w14:paraId="78DA781C" w14:textId="77777777" w:rsidR="00AB2AB6" w:rsidRPr="004E568E" w:rsidRDefault="00AB2AB6" w:rsidP="00645255">
            <w:pPr>
              <w:pStyle w:val="TableHeader"/>
              <w:rPr>
                <w:bCs/>
                <w:color w:val="auto"/>
                <w:szCs w:val="2"/>
              </w:rPr>
            </w:pPr>
          </w:p>
        </w:tc>
      </w:tr>
      <w:tr w:rsidR="00AB2AB6" w:rsidRPr="004E568E" w14:paraId="52F7D523" w14:textId="77777777" w:rsidTr="003F6847">
        <w:trPr>
          <w:trHeight w:hRule="exact" w:val="388"/>
        </w:trPr>
        <w:tc>
          <w:tcPr>
            <w:tcW w:w="15233" w:type="dxa"/>
            <w:gridSpan w:val="3"/>
            <w:tcBorders>
              <w:top w:val="single" w:sz="4" w:space="0" w:color="auto"/>
              <w:left w:val="single" w:sz="4" w:space="0" w:color="auto"/>
              <w:bottom w:val="single" w:sz="4" w:space="0" w:color="auto"/>
              <w:right w:val="single" w:sz="4" w:space="0" w:color="auto"/>
            </w:tcBorders>
          </w:tcPr>
          <w:p w14:paraId="34C70AD8" w14:textId="77777777" w:rsidR="00AB2AB6" w:rsidRPr="004E568E" w:rsidRDefault="00AB2AB6" w:rsidP="00645255">
            <w:pPr>
              <w:pStyle w:val="TableHeader"/>
              <w:rPr>
                <w:bCs/>
                <w:color w:val="auto"/>
                <w:szCs w:val="2"/>
              </w:rPr>
            </w:pPr>
          </w:p>
        </w:tc>
      </w:tr>
    </w:tbl>
    <w:p w14:paraId="7411E00C" w14:textId="307DE99E" w:rsidR="000C5C06" w:rsidRPr="000C370F" w:rsidRDefault="000C5C06" w:rsidP="00085981">
      <w:pPr>
        <w:rPr>
          <w:color w:val="auto"/>
          <w:sz w:val="2"/>
          <w:szCs w:val="2"/>
        </w:rPr>
      </w:pPr>
    </w:p>
    <w:sectPr w:rsidR="000C5C06" w:rsidRPr="000C370F" w:rsidSect="00085981">
      <w:headerReference w:type="default" r:id="rId12"/>
      <w:footerReference w:type="even" r:id="rId13"/>
      <w:footerReference w:type="default" r:id="rId14"/>
      <w:footerReference w:type="first" r:id="rId15"/>
      <w:pgSz w:w="16820" w:h="11900" w:orient="landscape"/>
      <w:pgMar w:top="794" w:right="890" w:bottom="993" w:left="900" w:header="13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219A" w14:textId="77777777" w:rsidR="007C15A2" w:rsidRDefault="007C15A2" w:rsidP="001072C8">
      <w:r>
        <w:separator/>
      </w:r>
    </w:p>
    <w:p w14:paraId="6B3314D1" w14:textId="77777777" w:rsidR="007C15A2" w:rsidRDefault="007C15A2" w:rsidP="001072C8"/>
    <w:p w14:paraId="21B28A24" w14:textId="77777777" w:rsidR="007C15A2" w:rsidRDefault="007C15A2" w:rsidP="001072C8"/>
  </w:endnote>
  <w:endnote w:type="continuationSeparator" w:id="0">
    <w:p w14:paraId="5F827B26" w14:textId="77777777" w:rsidR="007C15A2" w:rsidRDefault="007C15A2" w:rsidP="001072C8">
      <w:r>
        <w:continuationSeparator/>
      </w:r>
    </w:p>
    <w:p w14:paraId="2BBB3BB2" w14:textId="77777777" w:rsidR="007C15A2" w:rsidRDefault="007C15A2" w:rsidP="001072C8"/>
    <w:p w14:paraId="48EDDBCD" w14:textId="77777777" w:rsidR="007C15A2" w:rsidRDefault="007C15A2" w:rsidP="001072C8"/>
  </w:endnote>
  <w:endnote w:type="continuationNotice" w:id="1">
    <w:p w14:paraId="36D1ABAA" w14:textId="77777777" w:rsidR="007C15A2" w:rsidRDefault="007C1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887D" w14:textId="77777777" w:rsidR="00F57773" w:rsidRDefault="00F57773" w:rsidP="00161E1D">
    <w:pPr>
      <w:pStyle w:val="Footer"/>
      <w:framePr w:wrap="around" w:vAnchor="text" w:hAnchor="page" w:x="15945" w:y="121"/>
      <w:rPr>
        <w:rStyle w:val="PageNumber"/>
      </w:rPr>
    </w:pPr>
    <w:r>
      <w:rPr>
        <w:rStyle w:val="PageNumber"/>
      </w:rPr>
      <w:fldChar w:fldCharType="begin"/>
    </w:r>
    <w:r>
      <w:rPr>
        <w:rStyle w:val="PageNumber"/>
      </w:rPr>
      <w:instrText xml:space="preserve">PAGE  </w:instrText>
    </w:r>
    <w:r>
      <w:rPr>
        <w:rStyle w:val="PageNumber"/>
      </w:rPr>
      <w:fldChar w:fldCharType="separate"/>
    </w:r>
    <w:r w:rsidR="00161E1D">
      <w:rPr>
        <w:rStyle w:val="PageNumber"/>
        <w:noProof/>
      </w:rPr>
      <w:t>2</w:t>
    </w:r>
    <w:r>
      <w:rPr>
        <w:rStyle w:val="PageNumber"/>
      </w:rPr>
      <w:fldChar w:fldCharType="end"/>
    </w:r>
  </w:p>
  <w:p w14:paraId="493FCF2B" w14:textId="738C43DA" w:rsidR="00907366" w:rsidRPr="00B50A19" w:rsidRDefault="00907366" w:rsidP="00BE7555">
    <w:pPr>
      <w:ind w:right="-122"/>
      <w:jc w:val="both"/>
      <w:rPr>
        <w:b/>
        <w:color w:val="auto"/>
        <w:sz w:val="16"/>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415D" w14:textId="77777777" w:rsidR="00907366" w:rsidRDefault="00907366" w:rsidP="00F5777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A6C2F">
      <w:rPr>
        <w:rStyle w:val="PageNumber"/>
        <w:noProof/>
      </w:rPr>
      <w:t>7</w:t>
    </w:r>
    <w:r>
      <w:rPr>
        <w:rStyle w:val="PageNumber"/>
      </w:rPr>
      <w:fldChar w:fldCharType="end"/>
    </w:r>
  </w:p>
  <w:p w14:paraId="11B28127" w14:textId="77777777" w:rsidR="00907366" w:rsidRDefault="00907366" w:rsidP="00F57773">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ADCC" w14:textId="77777777" w:rsidR="00161E1D" w:rsidRDefault="00161E1D" w:rsidP="00161E1D">
    <w:pPr>
      <w:ind w:right="-122"/>
      <w:jc w:val="both"/>
      <w:rPr>
        <w:b/>
        <w:color w:val="002060"/>
        <w:sz w:val="16"/>
        <w:szCs w:val="14"/>
      </w:rPr>
    </w:pPr>
  </w:p>
  <w:p w14:paraId="343D2481" w14:textId="77777777" w:rsidR="00161E1D" w:rsidRDefault="00161E1D" w:rsidP="00161E1D">
    <w:pPr>
      <w:pStyle w:val="Footer"/>
      <w:framePr w:wrap="around" w:vAnchor="text" w:hAnchor="page" w:x="15997" w:y="1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E47F3" w14:textId="35E17A2D" w:rsidR="00907366" w:rsidRPr="00085981" w:rsidRDefault="00907366" w:rsidP="009871F3">
    <w:pPr>
      <w:ind w:right="-122"/>
      <w:jc w:val="both"/>
      <w:rPr>
        <w:b/>
        <w:color w:val="auto"/>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C004" w14:textId="77777777" w:rsidR="007C15A2" w:rsidRDefault="007C15A2" w:rsidP="001072C8">
      <w:r>
        <w:separator/>
      </w:r>
    </w:p>
    <w:p w14:paraId="05CF37DE" w14:textId="77777777" w:rsidR="007C15A2" w:rsidRDefault="007C15A2" w:rsidP="001072C8"/>
    <w:p w14:paraId="799EEE07" w14:textId="77777777" w:rsidR="007C15A2" w:rsidRDefault="007C15A2" w:rsidP="001072C8"/>
  </w:footnote>
  <w:footnote w:type="continuationSeparator" w:id="0">
    <w:p w14:paraId="674BF095" w14:textId="77777777" w:rsidR="007C15A2" w:rsidRDefault="007C15A2" w:rsidP="001072C8">
      <w:r>
        <w:continuationSeparator/>
      </w:r>
    </w:p>
    <w:p w14:paraId="67596D2D" w14:textId="77777777" w:rsidR="007C15A2" w:rsidRDefault="007C15A2" w:rsidP="001072C8"/>
    <w:p w14:paraId="6CBE4A83" w14:textId="77777777" w:rsidR="007C15A2" w:rsidRDefault="007C15A2" w:rsidP="001072C8"/>
  </w:footnote>
  <w:footnote w:type="continuationNotice" w:id="1">
    <w:p w14:paraId="5D416A9B" w14:textId="77777777" w:rsidR="007C15A2" w:rsidRDefault="007C1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8982" w14:textId="77777777" w:rsidR="00907366" w:rsidRPr="00D85F40" w:rsidRDefault="000E627C" w:rsidP="001072C8">
    <w:pPr>
      <w:pStyle w:val="Header"/>
    </w:pPr>
    <w:r>
      <w:rPr>
        <w:noProof/>
      </w:rPr>
      <mc:AlternateContent>
        <mc:Choice Requires="wps">
          <w:drawing>
            <wp:anchor distT="0" distB="0" distL="0" distR="0" simplePos="0" relativeHeight="251658240" behindDoc="0" locked="0" layoutInCell="1" allowOverlap="1" wp14:anchorId="488A187F" wp14:editId="74DA9E05">
              <wp:simplePos x="635" y="635"/>
              <wp:positionH relativeFrom="page">
                <wp:align>left</wp:align>
              </wp:positionH>
              <wp:positionV relativeFrom="page">
                <wp:align>top</wp:align>
              </wp:positionV>
              <wp:extent cx="443865" cy="443865"/>
              <wp:effectExtent l="0" t="0" r="5080" b="16510"/>
              <wp:wrapNone/>
              <wp:docPr id="154350897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10F98" w14:textId="77777777" w:rsidR="000E627C" w:rsidRPr="000E627C" w:rsidRDefault="000E627C" w:rsidP="000E627C">
                          <w:pPr>
                            <w:rPr>
                              <w:rFonts w:ascii="Calibri" w:eastAsia="Calibri" w:hAnsi="Calibri" w:cs="Calibri"/>
                              <w:noProof/>
                              <w:color w:val="000000"/>
                              <w:sz w:val="20"/>
                              <w:szCs w:val="20"/>
                            </w:rPr>
                          </w:pPr>
                          <w:r w:rsidRPr="000E627C">
                            <w:rPr>
                              <w:rFonts w:ascii="Calibri" w:eastAsia="Calibri" w:hAnsi="Calibri" w:cs="Calibri"/>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8A187F"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B10F98" w14:textId="77777777" w:rsidR="000E627C" w:rsidRPr="000E627C" w:rsidRDefault="000E627C" w:rsidP="000E627C">
                    <w:pPr>
                      <w:rPr>
                        <w:rFonts w:ascii="Calibri" w:eastAsia="Calibri" w:hAnsi="Calibri" w:cs="Calibri"/>
                        <w:noProof/>
                        <w:color w:val="000000"/>
                        <w:sz w:val="20"/>
                        <w:szCs w:val="20"/>
                      </w:rPr>
                    </w:pPr>
                    <w:r w:rsidRPr="000E627C">
                      <w:rPr>
                        <w:rFonts w:ascii="Calibri" w:eastAsia="Calibri" w:hAnsi="Calibri" w:cs="Calibri"/>
                        <w:noProof/>
                        <w:color w:val="000000"/>
                        <w:sz w:val="20"/>
                        <w:szCs w:val="20"/>
                      </w:rPr>
                      <w:t>PUBLIC</w:t>
                    </w:r>
                  </w:p>
                </w:txbxContent>
              </v:textbox>
              <w10:wrap anchorx="page" anchory="page"/>
            </v:shape>
          </w:pict>
        </mc:Fallback>
      </mc:AlternateContent>
    </w:r>
    <w:r w:rsidR="00907366">
      <w:tab/>
    </w:r>
  </w:p>
  <w:p w14:paraId="16AFF6B0" w14:textId="77777777" w:rsidR="00907366" w:rsidRDefault="00907366" w:rsidP="001072C8"/>
  <w:p w14:paraId="779787D0" w14:textId="77777777" w:rsidR="00907366" w:rsidRDefault="00907366" w:rsidP="001072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7ED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E85CF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7F80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9266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17C36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D6AA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0CC96C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B49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7E87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3494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E2B5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8A635C"/>
    <w:multiLevelType w:val="hybridMultilevel"/>
    <w:tmpl w:val="6CD47BE8"/>
    <w:lvl w:ilvl="0" w:tplc="064612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823BF"/>
    <w:multiLevelType w:val="hybridMultilevel"/>
    <w:tmpl w:val="7A0ED3EA"/>
    <w:lvl w:ilvl="0" w:tplc="4C98D0EA">
      <w:start w:val="1"/>
      <w:numFmt w:val="decimal"/>
      <w:pStyle w:val="TermsConditions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297605">
    <w:abstractNumId w:val="11"/>
  </w:num>
  <w:num w:numId="2" w16cid:durableId="1466123351">
    <w:abstractNumId w:val="10"/>
  </w:num>
  <w:num w:numId="3" w16cid:durableId="206724215">
    <w:abstractNumId w:val="8"/>
  </w:num>
  <w:num w:numId="4" w16cid:durableId="1419131072">
    <w:abstractNumId w:val="7"/>
  </w:num>
  <w:num w:numId="5" w16cid:durableId="1395549191">
    <w:abstractNumId w:val="6"/>
  </w:num>
  <w:num w:numId="6" w16cid:durableId="981614305">
    <w:abstractNumId w:val="5"/>
  </w:num>
  <w:num w:numId="7" w16cid:durableId="699476610">
    <w:abstractNumId w:val="9"/>
  </w:num>
  <w:num w:numId="8" w16cid:durableId="169489433">
    <w:abstractNumId w:val="4"/>
  </w:num>
  <w:num w:numId="9" w16cid:durableId="270550061">
    <w:abstractNumId w:val="3"/>
  </w:num>
  <w:num w:numId="10" w16cid:durableId="779032170">
    <w:abstractNumId w:val="2"/>
  </w:num>
  <w:num w:numId="11" w16cid:durableId="111751972">
    <w:abstractNumId w:val="1"/>
  </w:num>
  <w:num w:numId="12" w16cid:durableId="1564874073">
    <w:abstractNumId w:val="0"/>
  </w:num>
  <w:num w:numId="13" w16cid:durableId="4195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4C"/>
    <w:rsid w:val="000065CE"/>
    <w:rsid w:val="0001119D"/>
    <w:rsid w:val="00012666"/>
    <w:rsid w:val="00014E25"/>
    <w:rsid w:val="00022AE4"/>
    <w:rsid w:val="00026619"/>
    <w:rsid w:val="000266ED"/>
    <w:rsid w:val="00026B37"/>
    <w:rsid w:val="00027A52"/>
    <w:rsid w:val="0003693A"/>
    <w:rsid w:val="00044868"/>
    <w:rsid w:val="00053D95"/>
    <w:rsid w:val="000552A3"/>
    <w:rsid w:val="000612A7"/>
    <w:rsid w:val="000834ED"/>
    <w:rsid w:val="00084E6E"/>
    <w:rsid w:val="00085981"/>
    <w:rsid w:val="000949BC"/>
    <w:rsid w:val="0009700C"/>
    <w:rsid w:val="000A13B6"/>
    <w:rsid w:val="000A2126"/>
    <w:rsid w:val="000C370F"/>
    <w:rsid w:val="000C5BF2"/>
    <w:rsid w:val="000C5C06"/>
    <w:rsid w:val="000E00C8"/>
    <w:rsid w:val="000E213A"/>
    <w:rsid w:val="000E29D8"/>
    <w:rsid w:val="000E627C"/>
    <w:rsid w:val="00101DB0"/>
    <w:rsid w:val="001072C8"/>
    <w:rsid w:val="0011121D"/>
    <w:rsid w:val="001149EA"/>
    <w:rsid w:val="00115449"/>
    <w:rsid w:val="00116580"/>
    <w:rsid w:val="001207ED"/>
    <w:rsid w:val="00135E47"/>
    <w:rsid w:val="0013709A"/>
    <w:rsid w:val="00144349"/>
    <w:rsid w:val="00161E1D"/>
    <w:rsid w:val="001643A8"/>
    <w:rsid w:val="00172B8F"/>
    <w:rsid w:val="001806D0"/>
    <w:rsid w:val="001C00F6"/>
    <w:rsid w:val="001D5395"/>
    <w:rsid w:val="001E4A42"/>
    <w:rsid w:val="00205A9D"/>
    <w:rsid w:val="002112F5"/>
    <w:rsid w:val="0022376A"/>
    <w:rsid w:val="002365A9"/>
    <w:rsid w:val="00252D5C"/>
    <w:rsid w:val="0026199F"/>
    <w:rsid w:val="00261AB6"/>
    <w:rsid w:val="00261B20"/>
    <w:rsid w:val="00267B59"/>
    <w:rsid w:val="002701F9"/>
    <w:rsid w:val="0027477A"/>
    <w:rsid w:val="00295171"/>
    <w:rsid w:val="002969DE"/>
    <w:rsid w:val="002A3642"/>
    <w:rsid w:val="002A48D9"/>
    <w:rsid w:val="002B14C2"/>
    <w:rsid w:val="002C1AC4"/>
    <w:rsid w:val="002C543A"/>
    <w:rsid w:val="002D56EE"/>
    <w:rsid w:val="002E765E"/>
    <w:rsid w:val="002F64FB"/>
    <w:rsid w:val="00302E39"/>
    <w:rsid w:val="003078EE"/>
    <w:rsid w:val="00307AC3"/>
    <w:rsid w:val="00311AAF"/>
    <w:rsid w:val="00321A23"/>
    <w:rsid w:val="00321DBD"/>
    <w:rsid w:val="00322F6F"/>
    <w:rsid w:val="003259F3"/>
    <w:rsid w:val="0037004A"/>
    <w:rsid w:val="003A6C2F"/>
    <w:rsid w:val="003B2274"/>
    <w:rsid w:val="003D5B9C"/>
    <w:rsid w:val="00400FAB"/>
    <w:rsid w:val="00401E5B"/>
    <w:rsid w:val="00403034"/>
    <w:rsid w:val="00412086"/>
    <w:rsid w:val="004126A4"/>
    <w:rsid w:val="00412E5E"/>
    <w:rsid w:val="00413A11"/>
    <w:rsid w:val="00423668"/>
    <w:rsid w:val="00430095"/>
    <w:rsid w:val="004355A0"/>
    <w:rsid w:val="00450EC9"/>
    <w:rsid w:val="00456D12"/>
    <w:rsid w:val="00470053"/>
    <w:rsid w:val="00473A1C"/>
    <w:rsid w:val="004761AB"/>
    <w:rsid w:val="004845C3"/>
    <w:rsid w:val="004B1D6C"/>
    <w:rsid w:val="004C0F6C"/>
    <w:rsid w:val="004C4C90"/>
    <w:rsid w:val="004C587D"/>
    <w:rsid w:val="004D1F8E"/>
    <w:rsid w:val="004D48C4"/>
    <w:rsid w:val="004E1091"/>
    <w:rsid w:val="004E568E"/>
    <w:rsid w:val="00503726"/>
    <w:rsid w:val="005171F7"/>
    <w:rsid w:val="00520627"/>
    <w:rsid w:val="00524D6D"/>
    <w:rsid w:val="00531DFA"/>
    <w:rsid w:val="00551053"/>
    <w:rsid w:val="00555BDA"/>
    <w:rsid w:val="00567C9C"/>
    <w:rsid w:val="00570C5B"/>
    <w:rsid w:val="0057778F"/>
    <w:rsid w:val="0059235C"/>
    <w:rsid w:val="00594989"/>
    <w:rsid w:val="005B02BC"/>
    <w:rsid w:val="005B2E7C"/>
    <w:rsid w:val="005B6F81"/>
    <w:rsid w:val="005D2468"/>
    <w:rsid w:val="005E0A8B"/>
    <w:rsid w:val="005E5F39"/>
    <w:rsid w:val="006037C4"/>
    <w:rsid w:val="0061160C"/>
    <w:rsid w:val="00614B32"/>
    <w:rsid w:val="0061564E"/>
    <w:rsid w:val="006239E0"/>
    <w:rsid w:val="0062731F"/>
    <w:rsid w:val="00637A3E"/>
    <w:rsid w:val="006438E5"/>
    <w:rsid w:val="006442B4"/>
    <w:rsid w:val="00650BB4"/>
    <w:rsid w:val="0065445D"/>
    <w:rsid w:val="00656AD2"/>
    <w:rsid w:val="00684E9E"/>
    <w:rsid w:val="006C3D5C"/>
    <w:rsid w:val="006C60ED"/>
    <w:rsid w:val="006D3D6E"/>
    <w:rsid w:val="006E1FB5"/>
    <w:rsid w:val="006E6719"/>
    <w:rsid w:val="006F783B"/>
    <w:rsid w:val="00706E1E"/>
    <w:rsid w:val="00720EA9"/>
    <w:rsid w:val="00730F57"/>
    <w:rsid w:val="007314AE"/>
    <w:rsid w:val="00732F05"/>
    <w:rsid w:val="0073377E"/>
    <w:rsid w:val="00737D37"/>
    <w:rsid w:val="00744969"/>
    <w:rsid w:val="00746751"/>
    <w:rsid w:val="00766E6B"/>
    <w:rsid w:val="00776D23"/>
    <w:rsid w:val="00781157"/>
    <w:rsid w:val="00785934"/>
    <w:rsid w:val="00790A51"/>
    <w:rsid w:val="00792A61"/>
    <w:rsid w:val="00796050"/>
    <w:rsid w:val="007A34B0"/>
    <w:rsid w:val="007A3A17"/>
    <w:rsid w:val="007A58E9"/>
    <w:rsid w:val="007B4593"/>
    <w:rsid w:val="007C15A2"/>
    <w:rsid w:val="007C21F4"/>
    <w:rsid w:val="007D6C7E"/>
    <w:rsid w:val="007E0E2F"/>
    <w:rsid w:val="007E4299"/>
    <w:rsid w:val="0080338D"/>
    <w:rsid w:val="00807716"/>
    <w:rsid w:val="00810A5C"/>
    <w:rsid w:val="00824936"/>
    <w:rsid w:val="0083216A"/>
    <w:rsid w:val="00850808"/>
    <w:rsid w:val="00854A2C"/>
    <w:rsid w:val="0086075C"/>
    <w:rsid w:val="0086118A"/>
    <w:rsid w:val="008A2155"/>
    <w:rsid w:val="008A2C3E"/>
    <w:rsid w:val="008C15C8"/>
    <w:rsid w:val="008C7E4A"/>
    <w:rsid w:val="009005D7"/>
    <w:rsid w:val="00907366"/>
    <w:rsid w:val="009120E8"/>
    <w:rsid w:val="00933F4D"/>
    <w:rsid w:val="00937BB3"/>
    <w:rsid w:val="00940999"/>
    <w:rsid w:val="00960F82"/>
    <w:rsid w:val="00965A0F"/>
    <w:rsid w:val="0098357A"/>
    <w:rsid w:val="009871F3"/>
    <w:rsid w:val="009903FA"/>
    <w:rsid w:val="009931D7"/>
    <w:rsid w:val="009A5063"/>
    <w:rsid w:val="009D36A5"/>
    <w:rsid w:val="009E3B6B"/>
    <w:rsid w:val="009E6945"/>
    <w:rsid w:val="009F1748"/>
    <w:rsid w:val="00A04A98"/>
    <w:rsid w:val="00A07109"/>
    <w:rsid w:val="00A16032"/>
    <w:rsid w:val="00A31EFB"/>
    <w:rsid w:val="00A45FDE"/>
    <w:rsid w:val="00A532F6"/>
    <w:rsid w:val="00A57117"/>
    <w:rsid w:val="00A615D8"/>
    <w:rsid w:val="00A8154D"/>
    <w:rsid w:val="00A90F98"/>
    <w:rsid w:val="00A927B6"/>
    <w:rsid w:val="00A9313C"/>
    <w:rsid w:val="00AB2AB6"/>
    <w:rsid w:val="00AC4F4C"/>
    <w:rsid w:val="00AD036C"/>
    <w:rsid w:val="00AD165B"/>
    <w:rsid w:val="00AD6017"/>
    <w:rsid w:val="00AE10DB"/>
    <w:rsid w:val="00AE2EEF"/>
    <w:rsid w:val="00AE4771"/>
    <w:rsid w:val="00AE63D9"/>
    <w:rsid w:val="00AF05EC"/>
    <w:rsid w:val="00AF41B5"/>
    <w:rsid w:val="00AF57EC"/>
    <w:rsid w:val="00B0291B"/>
    <w:rsid w:val="00B04A59"/>
    <w:rsid w:val="00B04D68"/>
    <w:rsid w:val="00B110D1"/>
    <w:rsid w:val="00B50A19"/>
    <w:rsid w:val="00B61109"/>
    <w:rsid w:val="00B63CD4"/>
    <w:rsid w:val="00B7022C"/>
    <w:rsid w:val="00B761FB"/>
    <w:rsid w:val="00B8683D"/>
    <w:rsid w:val="00BA0BD0"/>
    <w:rsid w:val="00BA7423"/>
    <w:rsid w:val="00BD290C"/>
    <w:rsid w:val="00BD5C4E"/>
    <w:rsid w:val="00BE4A0B"/>
    <w:rsid w:val="00BE7555"/>
    <w:rsid w:val="00C104BE"/>
    <w:rsid w:val="00C23FD0"/>
    <w:rsid w:val="00C42737"/>
    <w:rsid w:val="00C544BF"/>
    <w:rsid w:val="00C70806"/>
    <w:rsid w:val="00C8015F"/>
    <w:rsid w:val="00C81BAB"/>
    <w:rsid w:val="00CA006C"/>
    <w:rsid w:val="00CB2072"/>
    <w:rsid w:val="00CC55B3"/>
    <w:rsid w:val="00CC734C"/>
    <w:rsid w:val="00CE071A"/>
    <w:rsid w:val="00CE2F43"/>
    <w:rsid w:val="00CE365E"/>
    <w:rsid w:val="00CE60A5"/>
    <w:rsid w:val="00CF7970"/>
    <w:rsid w:val="00D056F8"/>
    <w:rsid w:val="00D06D73"/>
    <w:rsid w:val="00D140F1"/>
    <w:rsid w:val="00D40CC6"/>
    <w:rsid w:val="00D41215"/>
    <w:rsid w:val="00D42F0E"/>
    <w:rsid w:val="00D5043D"/>
    <w:rsid w:val="00D515BC"/>
    <w:rsid w:val="00D63449"/>
    <w:rsid w:val="00D67A53"/>
    <w:rsid w:val="00D72CFC"/>
    <w:rsid w:val="00D7438D"/>
    <w:rsid w:val="00D74B2B"/>
    <w:rsid w:val="00D85F40"/>
    <w:rsid w:val="00D91B24"/>
    <w:rsid w:val="00D92753"/>
    <w:rsid w:val="00D930E3"/>
    <w:rsid w:val="00DA3A96"/>
    <w:rsid w:val="00DB252D"/>
    <w:rsid w:val="00DB2ED6"/>
    <w:rsid w:val="00DC6619"/>
    <w:rsid w:val="00DD6A96"/>
    <w:rsid w:val="00DE03F1"/>
    <w:rsid w:val="00DE39DC"/>
    <w:rsid w:val="00DE3E02"/>
    <w:rsid w:val="00E055E8"/>
    <w:rsid w:val="00E123C4"/>
    <w:rsid w:val="00E137E6"/>
    <w:rsid w:val="00E32D5F"/>
    <w:rsid w:val="00E4748D"/>
    <w:rsid w:val="00E557F9"/>
    <w:rsid w:val="00E57572"/>
    <w:rsid w:val="00E73A86"/>
    <w:rsid w:val="00E7433D"/>
    <w:rsid w:val="00E85E6B"/>
    <w:rsid w:val="00E90F2D"/>
    <w:rsid w:val="00EA3710"/>
    <w:rsid w:val="00EC0DEE"/>
    <w:rsid w:val="00EC5F78"/>
    <w:rsid w:val="00ED24A9"/>
    <w:rsid w:val="00ED4DB7"/>
    <w:rsid w:val="00EE5F18"/>
    <w:rsid w:val="00EF61D5"/>
    <w:rsid w:val="00EF785A"/>
    <w:rsid w:val="00F10647"/>
    <w:rsid w:val="00F12AD2"/>
    <w:rsid w:val="00F3562C"/>
    <w:rsid w:val="00F36B40"/>
    <w:rsid w:val="00F56101"/>
    <w:rsid w:val="00F57773"/>
    <w:rsid w:val="00F74459"/>
    <w:rsid w:val="00F91BCE"/>
    <w:rsid w:val="00F94543"/>
    <w:rsid w:val="00FA218D"/>
    <w:rsid w:val="00FA550D"/>
    <w:rsid w:val="00FA579B"/>
    <w:rsid w:val="00FB3D4C"/>
    <w:rsid w:val="00FC1E4D"/>
    <w:rsid w:val="00FC457A"/>
    <w:rsid w:val="00FE0318"/>
    <w:rsid w:val="00FE7EB8"/>
    <w:rsid w:val="00FF53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759DE"/>
  <w15:docId w15:val="{762C4315-E94F-4A35-970F-79F0D2AA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C2"/>
    <w:rPr>
      <w:color w:val="10123C" w:themeColor="accent1"/>
      <w:sz w:val="18"/>
    </w:rPr>
  </w:style>
  <w:style w:type="paragraph" w:styleId="Heading1">
    <w:name w:val="heading 1"/>
    <w:basedOn w:val="Normal"/>
    <w:next w:val="Normal"/>
    <w:link w:val="Heading1Char"/>
    <w:uiPriority w:val="9"/>
    <w:qFormat/>
    <w:rsid w:val="001072C8"/>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1119D"/>
    <w:pPr>
      <w:keepNext/>
      <w:keepLines/>
      <w:spacing w:before="200"/>
      <w:outlineLvl w:val="1"/>
    </w:pPr>
    <w:rPr>
      <w:rFonts w:asciiTheme="majorHAnsi" w:eastAsiaTheme="majorEastAsia" w:hAnsiTheme="majorHAnsi"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2C8"/>
    <w:rPr>
      <w:rFonts w:asciiTheme="majorHAnsi" w:eastAsiaTheme="majorEastAsia" w:hAnsiTheme="majorHAnsi" w:cstheme="majorBidi"/>
      <w:b/>
      <w:bCs/>
      <w:color w:val="10123C" w:themeColor="accent1"/>
      <w:sz w:val="32"/>
      <w:szCs w:val="32"/>
    </w:rPr>
  </w:style>
  <w:style w:type="paragraph" w:styleId="Header">
    <w:name w:val="header"/>
    <w:basedOn w:val="Normal"/>
    <w:link w:val="HeaderChar"/>
    <w:uiPriority w:val="99"/>
    <w:unhideWhenUsed/>
    <w:rsid w:val="00027A52"/>
    <w:pPr>
      <w:tabs>
        <w:tab w:val="center" w:pos="4320"/>
        <w:tab w:val="right" w:pos="8640"/>
      </w:tabs>
    </w:pPr>
  </w:style>
  <w:style w:type="character" w:customStyle="1" w:styleId="HeaderChar">
    <w:name w:val="Header Char"/>
    <w:basedOn w:val="DefaultParagraphFont"/>
    <w:link w:val="Header"/>
    <w:uiPriority w:val="99"/>
    <w:rsid w:val="00027A52"/>
  </w:style>
  <w:style w:type="paragraph" w:styleId="Footer">
    <w:name w:val="footer"/>
    <w:basedOn w:val="Normal"/>
    <w:link w:val="FooterChar"/>
    <w:uiPriority w:val="99"/>
    <w:unhideWhenUsed/>
    <w:rsid w:val="00321DBD"/>
    <w:pPr>
      <w:tabs>
        <w:tab w:val="center" w:pos="4320"/>
        <w:tab w:val="right" w:pos="8640"/>
      </w:tabs>
    </w:pPr>
    <w:rPr>
      <w:sz w:val="16"/>
    </w:rPr>
  </w:style>
  <w:style w:type="character" w:customStyle="1" w:styleId="FooterChar">
    <w:name w:val="Footer Char"/>
    <w:basedOn w:val="DefaultParagraphFont"/>
    <w:link w:val="Footer"/>
    <w:uiPriority w:val="99"/>
    <w:rsid w:val="00321DBD"/>
    <w:rPr>
      <w:sz w:val="16"/>
    </w:rPr>
  </w:style>
  <w:style w:type="paragraph" w:styleId="BalloonText">
    <w:name w:val="Balloon Text"/>
    <w:basedOn w:val="Normal"/>
    <w:link w:val="BalloonTextChar"/>
    <w:uiPriority w:val="99"/>
    <w:semiHidden/>
    <w:unhideWhenUsed/>
    <w:rsid w:val="00027A52"/>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27A52"/>
    <w:rPr>
      <w:rFonts w:ascii="Lucida Grande" w:hAnsi="Lucida Grande" w:cs="Lucida Grande"/>
      <w:sz w:val="18"/>
      <w:szCs w:val="18"/>
    </w:rPr>
  </w:style>
  <w:style w:type="character" w:styleId="Emphasis">
    <w:name w:val="Emphasis"/>
    <w:basedOn w:val="DefaultParagraphFont"/>
    <w:uiPriority w:val="20"/>
    <w:qFormat/>
    <w:rsid w:val="00A532F6"/>
    <w:rPr>
      <w:b/>
      <w:i w:val="0"/>
      <w:iCs/>
      <w:color w:val="10123C" w:themeColor="accent1"/>
    </w:rPr>
  </w:style>
  <w:style w:type="character" w:styleId="IntenseEmphasis">
    <w:name w:val="Intense Emphasis"/>
    <w:basedOn w:val="DefaultParagraphFont"/>
    <w:uiPriority w:val="21"/>
    <w:qFormat/>
    <w:rsid w:val="001806D0"/>
    <w:rPr>
      <w:b/>
      <w:bCs/>
      <w:i w:val="0"/>
      <w:iCs/>
      <w:color w:val="10123C" w:themeColor="accent1"/>
    </w:rPr>
  </w:style>
  <w:style w:type="paragraph" w:customStyle="1" w:styleId="Helpnote">
    <w:name w:val="Help note"/>
    <w:basedOn w:val="Normal"/>
    <w:qFormat/>
    <w:rsid w:val="00650BB4"/>
    <w:pPr>
      <w:framePr w:hSpace="180" w:wrap="around" w:vAnchor="text" w:hAnchor="page" w:x="1143" w:y="422"/>
    </w:pPr>
    <w:rPr>
      <w:rFonts w:ascii="Arial" w:hAnsi="Arial" w:cs="Arial"/>
      <w:bCs/>
      <w:sz w:val="12"/>
      <w:szCs w:val="20"/>
    </w:rPr>
  </w:style>
  <w:style w:type="paragraph" w:styleId="Title">
    <w:name w:val="Title"/>
    <w:basedOn w:val="Normal"/>
    <w:next w:val="Normal"/>
    <w:link w:val="TitleChar"/>
    <w:uiPriority w:val="10"/>
    <w:qFormat/>
    <w:rsid w:val="00E055E8"/>
    <w:pPr>
      <w:pBdr>
        <w:bottom w:val="single" w:sz="8" w:space="4" w:color="10123C" w:themeColor="accent1"/>
      </w:pBdr>
      <w:spacing w:after="300"/>
      <w:contextualSpacing/>
    </w:pPr>
    <w:rPr>
      <w:rFonts w:asciiTheme="majorHAnsi" w:eastAsiaTheme="majorEastAsia" w:hAnsiTheme="majorHAnsi" w:cstheme="majorBidi"/>
      <w:spacing w:val="5"/>
      <w:kern w:val="28"/>
      <w:sz w:val="36"/>
      <w:szCs w:val="52"/>
    </w:rPr>
  </w:style>
  <w:style w:type="character" w:customStyle="1" w:styleId="TitleChar">
    <w:name w:val="Title Char"/>
    <w:basedOn w:val="DefaultParagraphFont"/>
    <w:link w:val="Title"/>
    <w:uiPriority w:val="10"/>
    <w:rsid w:val="00E055E8"/>
    <w:rPr>
      <w:rFonts w:asciiTheme="majorHAnsi" w:eastAsiaTheme="majorEastAsia" w:hAnsiTheme="majorHAnsi" w:cstheme="majorBidi"/>
      <w:color w:val="10123C" w:themeColor="accent1"/>
      <w:spacing w:val="5"/>
      <w:kern w:val="28"/>
      <w:sz w:val="36"/>
      <w:szCs w:val="52"/>
    </w:rPr>
  </w:style>
  <w:style w:type="character" w:styleId="PageNumber">
    <w:name w:val="page number"/>
    <w:basedOn w:val="DefaultParagraphFont"/>
    <w:uiPriority w:val="99"/>
    <w:unhideWhenUsed/>
    <w:rsid w:val="00B0291B"/>
  </w:style>
  <w:style w:type="paragraph" w:customStyle="1" w:styleId="PageNo">
    <w:name w:val="Page No"/>
    <w:basedOn w:val="Footer"/>
    <w:qFormat/>
    <w:rsid w:val="007E4299"/>
    <w:pPr>
      <w:framePr w:w="720" w:wrap="around" w:vAnchor="text" w:hAnchor="page" w:x="10135" w:y="-2"/>
      <w:jc w:val="right"/>
    </w:pPr>
    <w:rPr>
      <w:rFonts w:ascii="Arial" w:hAnsi="Arial" w:cs="Arial"/>
      <w:color w:val="96989A" w:themeColor="text2"/>
      <w:sz w:val="22"/>
      <w:szCs w:val="14"/>
    </w:rPr>
  </w:style>
  <w:style w:type="character" w:customStyle="1" w:styleId="Heading2Char">
    <w:name w:val="Heading 2 Char"/>
    <w:basedOn w:val="DefaultParagraphFont"/>
    <w:link w:val="Heading2"/>
    <w:uiPriority w:val="9"/>
    <w:rsid w:val="0001119D"/>
    <w:rPr>
      <w:rFonts w:asciiTheme="majorHAnsi" w:eastAsiaTheme="majorEastAsia" w:hAnsiTheme="majorHAnsi" w:cstheme="majorBidi"/>
      <w:b/>
      <w:bCs/>
      <w:color w:val="10123C" w:themeColor="accent1"/>
      <w:sz w:val="22"/>
      <w:szCs w:val="26"/>
    </w:rPr>
  </w:style>
  <w:style w:type="table" w:styleId="TableGrid">
    <w:name w:val="Table Grid"/>
    <w:basedOn w:val="TableNormal"/>
    <w:uiPriority w:val="59"/>
    <w:rsid w:val="00E90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1072C8"/>
    <w:rPr>
      <w:b/>
      <w:color w:val="FFFFFF" w:themeColor="background1"/>
      <w:sz w:val="22"/>
    </w:rPr>
  </w:style>
  <w:style w:type="paragraph" w:styleId="ListParagraph">
    <w:name w:val="List Paragraph"/>
    <w:basedOn w:val="Normal"/>
    <w:uiPriority w:val="34"/>
    <w:qFormat/>
    <w:rsid w:val="00413A11"/>
    <w:pPr>
      <w:ind w:left="720"/>
      <w:contextualSpacing/>
    </w:pPr>
  </w:style>
  <w:style w:type="paragraph" w:customStyle="1" w:styleId="TermsConditionsNumberedList">
    <w:name w:val="Terms &amp; Conditions Numbered List"/>
    <w:basedOn w:val="ListParagraph"/>
    <w:qFormat/>
    <w:rsid w:val="00413A11"/>
    <w:pPr>
      <w:numPr>
        <w:numId w:val="13"/>
      </w:numPr>
    </w:pPr>
    <w:rPr>
      <w:sz w:val="16"/>
    </w:rPr>
  </w:style>
  <w:style w:type="paragraph" w:customStyle="1" w:styleId="BodyDouble">
    <w:name w:val="Body Double"/>
    <w:basedOn w:val="Normal"/>
    <w:qFormat/>
    <w:rsid w:val="001072C8"/>
    <w:pPr>
      <w:spacing w:line="480" w:lineRule="auto"/>
    </w:pPr>
  </w:style>
  <w:style w:type="table" w:styleId="LightShading-Accent1">
    <w:name w:val="Light Shading Accent 1"/>
    <w:basedOn w:val="TableNormal"/>
    <w:uiPriority w:val="60"/>
    <w:rsid w:val="00907366"/>
    <w:rPr>
      <w:color w:val="0C0D2C" w:themeColor="accent1" w:themeShade="BF"/>
      <w:sz w:val="22"/>
      <w:szCs w:val="22"/>
      <w:lang w:eastAsia="zh-TW"/>
    </w:rPr>
    <w:tblPr>
      <w:tblStyleRowBandSize w:val="1"/>
      <w:tblStyleColBandSize w:val="1"/>
      <w:tblBorders>
        <w:top w:val="single" w:sz="8" w:space="0" w:color="10123C" w:themeColor="accent1"/>
        <w:bottom w:val="single" w:sz="8" w:space="0" w:color="10123C" w:themeColor="accent1"/>
      </w:tblBorders>
    </w:tblPr>
    <w:tblStylePr w:type="firstRow">
      <w:pPr>
        <w:spacing w:before="0" w:after="0" w:line="240" w:lineRule="auto"/>
      </w:pPr>
      <w:rPr>
        <w:b/>
        <w:bCs/>
      </w:rPr>
      <w:tblPr/>
      <w:tcPr>
        <w:tcBorders>
          <w:top w:val="single" w:sz="8" w:space="0" w:color="10123C" w:themeColor="accent1"/>
          <w:left w:val="nil"/>
          <w:bottom w:val="single" w:sz="8" w:space="0" w:color="10123C" w:themeColor="accent1"/>
          <w:right w:val="nil"/>
          <w:insideH w:val="nil"/>
          <w:insideV w:val="nil"/>
        </w:tcBorders>
      </w:tcPr>
    </w:tblStylePr>
    <w:tblStylePr w:type="lastRow">
      <w:pPr>
        <w:spacing w:before="0" w:after="0" w:line="240" w:lineRule="auto"/>
      </w:pPr>
      <w:rPr>
        <w:b/>
        <w:bCs/>
      </w:rPr>
      <w:tblPr/>
      <w:tcPr>
        <w:tcBorders>
          <w:top w:val="single" w:sz="8" w:space="0" w:color="10123C" w:themeColor="accent1"/>
          <w:left w:val="nil"/>
          <w:bottom w:val="single" w:sz="8" w:space="0" w:color="1012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ACE8" w:themeFill="accent1" w:themeFillTint="3F"/>
      </w:tcPr>
    </w:tblStylePr>
    <w:tblStylePr w:type="band1Horz">
      <w:tblPr/>
      <w:tcPr>
        <w:tcBorders>
          <w:left w:val="nil"/>
          <w:right w:val="nil"/>
          <w:insideH w:val="nil"/>
          <w:insideV w:val="nil"/>
        </w:tcBorders>
        <w:shd w:val="clear" w:color="auto" w:fill="AAACE8"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8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IFC_PPT_template">
  <a:themeElements>
    <a:clrScheme name="DIFC 1">
      <a:dk1>
        <a:srgbClr val="0D0D2D"/>
      </a:dk1>
      <a:lt1>
        <a:sysClr val="window" lastClr="FFFFFF"/>
      </a:lt1>
      <a:dk2>
        <a:srgbClr val="96989A"/>
      </a:dk2>
      <a:lt2>
        <a:srgbClr val="FFFFFF"/>
      </a:lt2>
      <a:accent1>
        <a:srgbClr val="10123C"/>
      </a:accent1>
      <a:accent2>
        <a:srgbClr val="1191D9"/>
      </a:accent2>
      <a:accent3>
        <a:srgbClr val="96989A"/>
      </a:accent3>
      <a:accent4>
        <a:srgbClr val="AFC989"/>
      </a:accent4>
      <a:accent5>
        <a:srgbClr val="CF1216"/>
      </a:accent5>
      <a:accent6>
        <a:srgbClr val="FD6D08"/>
      </a:accent6>
      <a:hlink>
        <a:srgbClr val="10123C"/>
      </a:hlink>
      <a:folHlink>
        <a:srgbClr val="1191D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11f214-fb58-41cf-bacc-c04525556e93">
      <Terms xmlns="http://schemas.microsoft.com/office/infopath/2007/PartnerControls"/>
    </lcf76f155ced4ddcb4097134ff3c332f>
    <TaxCatchAll xmlns="e77bf7f7-857d-44eb-8b39-74675e03fc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DC847AC4579D4B97F816D7242B3D69" ma:contentTypeVersion="12" ma:contentTypeDescription="Create a new document." ma:contentTypeScope="" ma:versionID="71f820f8f168836d811a318de1198ed1">
  <xsd:schema xmlns:xsd="http://www.w3.org/2001/XMLSchema" xmlns:xs="http://www.w3.org/2001/XMLSchema" xmlns:p="http://schemas.microsoft.com/office/2006/metadata/properties" xmlns:ns2="5e11f214-fb58-41cf-bacc-c04525556e93" xmlns:ns3="e77bf7f7-857d-44eb-8b39-74675e03fcbf" targetNamespace="http://schemas.microsoft.com/office/2006/metadata/properties" ma:root="true" ma:fieldsID="00042a0eb4929fe5e3c30f5c5f453ef8" ns2:_="" ns3:_="">
    <xsd:import namespace="5e11f214-fb58-41cf-bacc-c04525556e93"/>
    <xsd:import namespace="e77bf7f7-857d-44eb-8b39-74675e03fc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1f214-fb58-41cf-bacc-c0452555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18c6e1-94a7-43e3-b314-c994f639c9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bf7f7-857d-44eb-8b39-74675e03fc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5dea5d-4427-42f0-aad9-a87a36c736c2}" ma:internalName="TaxCatchAll" ma:showField="CatchAllData" ma:web="e77bf7f7-857d-44eb-8b39-74675e03f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ADB4E-0CC8-4D58-AC8D-A3AE18C19D7F}">
  <ds:schemaRefs>
    <ds:schemaRef ds:uri="http://schemas.openxmlformats.org/officeDocument/2006/bibliography"/>
  </ds:schemaRefs>
</ds:datastoreItem>
</file>

<file path=customXml/itemProps2.xml><?xml version="1.0" encoding="utf-8"?>
<ds:datastoreItem xmlns:ds="http://schemas.openxmlformats.org/officeDocument/2006/customXml" ds:itemID="{E963F7EC-D82A-45F0-B8C5-91D2B4019909}">
  <ds:schemaRefs>
    <ds:schemaRef ds:uri="http://schemas.microsoft.com/sharepoint/v3/contenttype/forms"/>
  </ds:schemaRefs>
</ds:datastoreItem>
</file>

<file path=customXml/itemProps3.xml><?xml version="1.0" encoding="utf-8"?>
<ds:datastoreItem xmlns:ds="http://schemas.openxmlformats.org/officeDocument/2006/customXml" ds:itemID="{BD877BA4-17AF-4CA6-B78B-0E44FD71FB82}">
  <ds:schemaRefs>
    <ds:schemaRef ds:uri="http://schemas.microsoft.com/office/2006/metadata/properties"/>
    <ds:schemaRef ds:uri="http://schemas.microsoft.com/office/infopath/2007/PartnerControls"/>
    <ds:schemaRef ds:uri="5e11f214-fb58-41cf-bacc-c04525556e93"/>
    <ds:schemaRef ds:uri="e77bf7f7-857d-44eb-8b39-74675e03fcbf"/>
  </ds:schemaRefs>
</ds:datastoreItem>
</file>

<file path=customXml/itemProps4.xml><?xml version="1.0" encoding="utf-8"?>
<ds:datastoreItem xmlns:ds="http://schemas.openxmlformats.org/officeDocument/2006/customXml" ds:itemID="{5F73FCB6-8E25-443A-BB53-11A2769D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1f214-fb58-41cf-bacc-c04525556e93"/>
    <ds:schemaRef ds:uri="e77bf7f7-857d-44eb-8b39-74675e03f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424</Words>
  <Characters>2109</Characters>
  <Application>Microsoft Office Word</Application>
  <DocSecurity>0</DocSecurity>
  <Lines>131</Lines>
  <Paragraphs>34</Paragraphs>
  <ScaleCrop>false</ScaleCrop>
  <HeadingPairs>
    <vt:vector size="2" baseType="variant">
      <vt:variant>
        <vt:lpstr>Title</vt:lpstr>
      </vt:variant>
      <vt:variant>
        <vt:i4>1</vt:i4>
      </vt:variant>
    </vt:vector>
  </HeadingPairs>
  <TitlesOfParts>
    <vt:vector size="1" baseType="lpstr">
      <vt:lpstr/>
    </vt:vector>
  </TitlesOfParts>
  <Company>DIFC</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Al Khamiri</dc:creator>
  <cp:lastModifiedBy>Katherine Nixon</cp:lastModifiedBy>
  <cp:revision>23</cp:revision>
  <cp:lastPrinted>2016-02-03T07:59:00Z</cp:lastPrinted>
  <dcterms:created xsi:type="dcterms:W3CDTF">2025-04-22T04:55:00Z</dcterms:created>
  <dcterms:modified xsi:type="dcterms:W3CDTF">2025-10-28T05:44:00Z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f817796c-27b9-494c-968b-e0e011ed11d2</vt:lpwstr>
  </property>
  <property fmtid="{D5CDD505-2E9C-101B-9397-08002B2CF9AE}" pid="3" name="Classification">
    <vt:lpwstr>PUBLIC</vt:lpwstr>
  </property>
  <property fmtid="{D5CDD505-2E9C-101B-9397-08002B2CF9AE}" pid="4" name="ClassificationContentMarkingHeaderShapeIds">
    <vt:lpwstr>18479fc4,f1c36e4,5c0013ec</vt:lpwstr>
  </property>
  <property fmtid="{D5CDD505-2E9C-101B-9397-08002B2CF9AE}" pid="5" name="ClassificationContentMarkingHeaderFontProps">
    <vt:lpwstr>#000000,10,Calibri</vt:lpwstr>
  </property>
  <property fmtid="{D5CDD505-2E9C-101B-9397-08002B2CF9AE}" pid="6" name="ClassificationContentMarkingHeaderText">
    <vt:lpwstr>PUBLIC</vt:lpwstr>
  </property>
  <property fmtid="{D5CDD505-2E9C-101B-9397-08002B2CF9AE}" pid="7" name="MSIP_Label_09dd96bb-ffa3-4be7-a1e9-96cadbf868fd_Enabled">
    <vt:lpwstr>true</vt:lpwstr>
  </property>
  <property fmtid="{D5CDD505-2E9C-101B-9397-08002B2CF9AE}" pid="8" name="MSIP_Label_09dd96bb-ffa3-4be7-a1e9-96cadbf868fd_SetDate">
    <vt:lpwstr>2023-11-10T02:08:50Z</vt:lpwstr>
  </property>
  <property fmtid="{D5CDD505-2E9C-101B-9397-08002B2CF9AE}" pid="9" name="MSIP_Label_09dd96bb-ffa3-4be7-a1e9-96cadbf868fd_Method">
    <vt:lpwstr>Standard</vt:lpwstr>
  </property>
  <property fmtid="{D5CDD505-2E9C-101B-9397-08002B2CF9AE}" pid="10" name="MSIP_Label_09dd96bb-ffa3-4be7-a1e9-96cadbf868fd_Name">
    <vt:lpwstr>Confidential</vt:lpwstr>
  </property>
  <property fmtid="{D5CDD505-2E9C-101B-9397-08002B2CF9AE}" pid="11" name="MSIP_Label_09dd96bb-ffa3-4be7-a1e9-96cadbf868fd_SiteId">
    <vt:lpwstr>abc805d7-9852-4fa2-af27-5f3c9114221c</vt:lpwstr>
  </property>
  <property fmtid="{D5CDD505-2E9C-101B-9397-08002B2CF9AE}" pid="12" name="MSIP_Label_09dd96bb-ffa3-4be7-a1e9-96cadbf868fd_ActionId">
    <vt:lpwstr>0c393cce-e4c9-46a6-8b26-62b6a7e6aa05</vt:lpwstr>
  </property>
  <property fmtid="{D5CDD505-2E9C-101B-9397-08002B2CF9AE}" pid="13" name="MSIP_Label_09dd96bb-ffa3-4be7-a1e9-96cadbf868fd_ContentBits">
    <vt:lpwstr>0</vt:lpwstr>
  </property>
  <property fmtid="{D5CDD505-2E9C-101B-9397-08002B2CF9AE}" pid="14" name="ContentTypeId">
    <vt:lpwstr>0x01010087DC847AC4579D4B97F816D7242B3D69</vt:lpwstr>
  </property>
  <property fmtid="{D5CDD505-2E9C-101B-9397-08002B2CF9AE}" pid="15" name="MediaServiceImageTags">
    <vt:lpwstr/>
  </property>
</Properties>
</file>