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3A66" w14:textId="00F04035" w:rsidR="009C031C" w:rsidRPr="009C031C" w:rsidRDefault="009C031C" w:rsidP="00342C69">
      <w:pPr>
        <w:pStyle w:val="Considrant"/>
        <w:numPr>
          <w:ilvl w:val="0"/>
          <w:numId w:val="0"/>
        </w:numPr>
        <w:jc w:val="center"/>
        <w:rPr>
          <w:rFonts w:ascii="Arial" w:hAnsi="Arial" w:cs="Arial"/>
          <w:b/>
          <w:u w:val="single"/>
        </w:rPr>
      </w:pPr>
      <w:r w:rsidRPr="009C031C">
        <w:rPr>
          <w:rFonts w:ascii="Arial" w:hAnsi="Arial" w:cs="Arial"/>
          <w:b/>
          <w:u w:val="single"/>
        </w:rPr>
        <w:t>STANDARD DATA PROTECTION CONTRACTUAL CLAUSES</w:t>
      </w:r>
    </w:p>
    <w:p w14:paraId="14271F05" w14:textId="1BDBF165" w:rsidR="009C031C" w:rsidRPr="009C031C" w:rsidRDefault="009C031C" w:rsidP="00342C69">
      <w:pPr>
        <w:pStyle w:val="Considrant"/>
        <w:numPr>
          <w:ilvl w:val="0"/>
          <w:numId w:val="0"/>
        </w:numPr>
        <w:spacing w:before="0" w:after="0"/>
        <w:jc w:val="center"/>
        <w:rPr>
          <w:rFonts w:ascii="Arial" w:hAnsi="Arial" w:cs="Arial"/>
          <w:b/>
          <w:u w:val="single"/>
        </w:rPr>
      </w:pPr>
      <w:r w:rsidRPr="009C031C">
        <w:rPr>
          <w:rFonts w:ascii="Arial" w:hAnsi="Arial" w:cs="Arial"/>
          <w:b/>
          <w:u w:val="single"/>
        </w:rPr>
        <w:t>(DIFC Exporter to Non-DIFC Importer in a Third Country with no or</w:t>
      </w:r>
    </w:p>
    <w:p w14:paraId="3BDDACA1" w14:textId="5FC875C0" w:rsidR="009C031C" w:rsidRPr="009C031C" w:rsidRDefault="009C031C" w:rsidP="00342C69">
      <w:pPr>
        <w:pStyle w:val="Considrant"/>
        <w:numPr>
          <w:ilvl w:val="0"/>
          <w:numId w:val="0"/>
        </w:numPr>
        <w:spacing w:before="0" w:after="0"/>
        <w:jc w:val="center"/>
        <w:rPr>
          <w:rFonts w:ascii="Arial" w:hAnsi="Arial" w:cs="Arial"/>
          <w:b/>
          <w:u w:val="single"/>
        </w:rPr>
      </w:pPr>
      <w:r w:rsidRPr="009C031C">
        <w:rPr>
          <w:rFonts w:ascii="Arial" w:hAnsi="Arial" w:cs="Arial"/>
          <w:b/>
          <w:u w:val="single"/>
        </w:rPr>
        <w:t>unrecognised data protection laws)</w:t>
      </w:r>
    </w:p>
    <w:p w14:paraId="53F0130B" w14:textId="77777777" w:rsidR="00342C69" w:rsidRDefault="00342C69" w:rsidP="000A4637">
      <w:pPr>
        <w:pStyle w:val="Considrant"/>
        <w:numPr>
          <w:ilvl w:val="0"/>
          <w:numId w:val="0"/>
        </w:numPr>
        <w:rPr>
          <w:rFonts w:ascii="Arial" w:hAnsi="Arial" w:cs="Arial"/>
        </w:rPr>
      </w:pPr>
    </w:p>
    <w:p w14:paraId="42345D9A" w14:textId="2B2F62DA" w:rsidR="009C031C" w:rsidRPr="009C031C" w:rsidRDefault="009C031C" w:rsidP="000A4637">
      <w:pPr>
        <w:pStyle w:val="Considrant"/>
        <w:numPr>
          <w:ilvl w:val="0"/>
          <w:numId w:val="0"/>
        </w:numPr>
        <w:rPr>
          <w:rFonts w:ascii="Arial" w:hAnsi="Arial" w:cs="Arial"/>
        </w:rPr>
      </w:pPr>
      <w:r w:rsidRPr="009C031C">
        <w:rPr>
          <w:rFonts w:ascii="Arial" w:hAnsi="Arial" w:cs="Arial"/>
        </w:rPr>
        <w:t xml:space="preserve">Whereas: </w:t>
      </w:r>
    </w:p>
    <w:p w14:paraId="6DF7B0DD" w14:textId="0A35FEAF" w:rsidR="009C031C" w:rsidRPr="009C031C" w:rsidRDefault="009C031C" w:rsidP="00BC3EBD">
      <w:pPr>
        <w:pStyle w:val="Considrant"/>
        <w:numPr>
          <w:ilvl w:val="0"/>
          <w:numId w:val="70"/>
        </w:numPr>
        <w:rPr>
          <w:rFonts w:ascii="Arial" w:hAnsi="Arial" w:cs="Arial"/>
        </w:rPr>
      </w:pPr>
      <w:r w:rsidRPr="009C031C">
        <w:rPr>
          <w:rFonts w:ascii="Arial" w:hAnsi="Arial" w:cs="Arial"/>
          <w:lang w:eastAsia="en-GB"/>
        </w:rPr>
        <w:t>The Dubai International Financial Centre (“DIFC”) Standard Data Protection Contractual Clauses (the “</w:t>
      </w:r>
      <w:r w:rsidR="00BE2F71">
        <w:rPr>
          <w:rFonts w:ascii="Arial" w:hAnsi="Arial" w:cs="Arial"/>
          <w:lang w:eastAsia="en-GB"/>
        </w:rPr>
        <w:t xml:space="preserve">DIFC </w:t>
      </w:r>
      <w:r w:rsidRPr="009C031C">
        <w:rPr>
          <w:rFonts w:ascii="Arial" w:hAnsi="Arial" w:cs="Arial"/>
          <w:lang w:eastAsia="en-GB"/>
        </w:rPr>
        <w:t>SCCs” or “Clauses”)</w:t>
      </w:r>
      <w:r w:rsidRPr="009C031C">
        <w:rPr>
          <w:rStyle w:val="FootnoteReference"/>
          <w:rFonts w:ascii="Arial" w:hAnsi="Arial" w:cs="Arial"/>
          <w:lang w:eastAsia="en-GB"/>
        </w:rPr>
        <w:footnoteReference w:id="1"/>
      </w:r>
      <w:r w:rsidRPr="009C031C">
        <w:rPr>
          <w:rFonts w:ascii="Arial" w:hAnsi="Arial" w:cs="Arial"/>
          <w:lang w:eastAsia="en-GB"/>
        </w:rPr>
        <w:t xml:space="preserve"> shall apply to the transfer of Personal Data from a Data Exporter based in the DIFC to Data Importers established in jurisdictions other than the DIFC, whether in UAE or elsewhere (“Third Country”), in accordance with Articles 26 and 27 of the Data Protection Law, DIFC Law No. 5 of 2020 (the “DP Law 2020”) and the Data Protection Regulations 2020 (the “Regulations”), together the Data Protection Legislation (the “DPL”).</w:t>
      </w:r>
    </w:p>
    <w:p w14:paraId="5248F8E8" w14:textId="77777777" w:rsidR="009C031C" w:rsidRPr="009C031C" w:rsidRDefault="009C031C" w:rsidP="00BC3EBD">
      <w:pPr>
        <w:pStyle w:val="Considrant"/>
        <w:numPr>
          <w:ilvl w:val="0"/>
          <w:numId w:val="70"/>
        </w:numPr>
        <w:rPr>
          <w:rFonts w:ascii="Arial" w:hAnsi="Arial" w:cs="Arial"/>
          <w:lang w:eastAsia="en-GB"/>
        </w:rPr>
      </w:pPr>
      <w:r w:rsidRPr="009C031C">
        <w:rPr>
          <w:rFonts w:ascii="Arial" w:hAnsi="Arial" w:cs="Arial"/>
          <w:lang w:eastAsia="en-GB"/>
        </w:rPr>
        <w:t>The DIFC Commissioner of Data Protection (the “Commissioner) may exercise any existing powers to prohibit or suspend data flows to Third Countries in order to protect individuals with regard to the processing of their Personal Data in cases where:</w:t>
      </w:r>
    </w:p>
    <w:p w14:paraId="5481C867" w14:textId="09C141E2" w:rsidR="009C031C" w:rsidRPr="009C031C" w:rsidRDefault="009C031C" w:rsidP="00F67D1C">
      <w:pPr>
        <w:pStyle w:val="Point1"/>
        <w:numPr>
          <w:ilvl w:val="0"/>
          <w:numId w:val="71"/>
        </w:numPr>
        <w:ind w:left="851" w:hanging="425"/>
        <w:rPr>
          <w:rFonts w:ascii="Arial" w:hAnsi="Arial" w:cs="Arial"/>
        </w:rPr>
      </w:pPr>
      <w:r w:rsidRPr="009C031C">
        <w:rPr>
          <w:rFonts w:ascii="Arial" w:hAnsi="Arial" w:cs="Arial"/>
        </w:rPr>
        <w:t xml:space="preserve">it is established that the law in the Third Country to which the Data Importer is subject imposes upon it requirements to deviate from the DPL that results in a substantial adverse effect on the guarantees provided by the DPL; </w:t>
      </w:r>
    </w:p>
    <w:p w14:paraId="11F1F562" w14:textId="19C35BAB" w:rsidR="009C031C" w:rsidRPr="009C031C" w:rsidRDefault="009C031C" w:rsidP="00F67D1C">
      <w:pPr>
        <w:pStyle w:val="Point1"/>
        <w:numPr>
          <w:ilvl w:val="0"/>
          <w:numId w:val="71"/>
        </w:numPr>
        <w:ind w:left="851" w:hanging="425"/>
        <w:rPr>
          <w:rFonts w:ascii="Arial" w:hAnsi="Arial" w:cs="Arial"/>
        </w:rPr>
      </w:pPr>
      <w:r w:rsidRPr="009C031C">
        <w:rPr>
          <w:rFonts w:ascii="Arial" w:hAnsi="Arial" w:cs="Arial"/>
        </w:rPr>
        <w:t>another relevant supervisory authority has established that the Data Importer has not respected the DPL or comparable data protection laws and regulations or the standard contractual clauses in the Annex; or</w:t>
      </w:r>
    </w:p>
    <w:p w14:paraId="0A5F5B8A" w14:textId="76A07267" w:rsidR="009C031C" w:rsidRPr="009C031C" w:rsidRDefault="009C031C" w:rsidP="00F67D1C">
      <w:pPr>
        <w:pStyle w:val="Point1"/>
        <w:numPr>
          <w:ilvl w:val="0"/>
          <w:numId w:val="71"/>
        </w:numPr>
        <w:ind w:left="851" w:hanging="425"/>
        <w:rPr>
          <w:rFonts w:ascii="Arial" w:hAnsi="Arial" w:cs="Arial"/>
        </w:rPr>
      </w:pPr>
      <w:r w:rsidRPr="009C031C">
        <w:rPr>
          <w:rFonts w:ascii="Arial" w:hAnsi="Arial" w:cs="Arial"/>
        </w:rPr>
        <w:t>there is a substantial risk that the Data Processing Clauses in the Annex are not being or will not be complied with and the continuing transfer would result in imminent, grave harm to Data Subjects whose Personal Data is being processed.</w:t>
      </w:r>
    </w:p>
    <w:p w14:paraId="66CDFDAE" w14:textId="061F706B" w:rsidR="00F67D1C" w:rsidRDefault="00F67D1C" w:rsidP="000269C7">
      <w:pPr>
        <w:pStyle w:val="Considrant"/>
        <w:numPr>
          <w:ilvl w:val="0"/>
          <w:numId w:val="70"/>
        </w:numPr>
        <w:rPr>
          <w:rFonts w:ascii="Arial" w:hAnsi="Arial" w:cs="Arial"/>
          <w:lang w:eastAsia="en-GB"/>
        </w:rPr>
      </w:pPr>
      <w:r>
        <w:rPr>
          <w:rFonts w:ascii="Arial" w:hAnsi="Arial" w:cs="Arial"/>
          <w:lang w:eastAsia="en-GB"/>
        </w:rPr>
        <w:t xml:space="preserve">If such </w:t>
      </w:r>
      <w:r w:rsidRPr="00F67D1C">
        <w:rPr>
          <w:rFonts w:ascii="Arial" w:hAnsi="Arial" w:cs="Arial"/>
          <w:lang w:eastAsia="en-GB"/>
        </w:rPr>
        <w:t xml:space="preserve">prohibitive or limiting measures </w:t>
      </w:r>
      <w:r>
        <w:rPr>
          <w:rFonts w:ascii="Arial" w:hAnsi="Arial" w:cs="Arial"/>
          <w:lang w:eastAsia="en-GB"/>
        </w:rPr>
        <w:t>are adopted</w:t>
      </w:r>
      <w:r>
        <w:rPr>
          <w:rFonts w:ascii="Arial" w:hAnsi="Arial" w:cs="Arial"/>
          <w:lang w:eastAsia="en-GB"/>
        </w:rPr>
        <w:t xml:space="preserve">, </w:t>
      </w:r>
      <w:r>
        <w:rPr>
          <w:rFonts w:ascii="Arial" w:hAnsi="Arial" w:cs="Arial"/>
          <w:lang w:eastAsia="en-GB"/>
        </w:rPr>
        <w:t xml:space="preserve">interested </w:t>
      </w:r>
      <w:r w:rsidRPr="00F67D1C">
        <w:rPr>
          <w:rFonts w:ascii="Arial" w:hAnsi="Arial" w:cs="Arial"/>
          <w:lang w:eastAsia="en-GB"/>
        </w:rPr>
        <w:t xml:space="preserve">parties </w:t>
      </w:r>
      <w:r>
        <w:rPr>
          <w:rFonts w:ascii="Arial" w:hAnsi="Arial" w:cs="Arial"/>
          <w:lang w:eastAsia="en-GB"/>
        </w:rPr>
        <w:t>should be informed without delay</w:t>
      </w:r>
      <w:r w:rsidRPr="00F67D1C">
        <w:rPr>
          <w:rFonts w:ascii="Arial" w:hAnsi="Arial" w:cs="Arial"/>
          <w:lang w:eastAsia="en-GB"/>
        </w:rPr>
        <w:t>.</w:t>
      </w:r>
    </w:p>
    <w:p w14:paraId="5B2DBD0A" w14:textId="47B43124" w:rsidR="009C031C" w:rsidRPr="00F67D1C" w:rsidRDefault="009C031C" w:rsidP="000269C7">
      <w:pPr>
        <w:pStyle w:val="Considrant"/>
        <w:numPr>
          <w:ilvl w:val="0"/>
          <w:numId w:val="70"/>
        </w:numPr>
        <w:rPr>
          <w:rFonts w:ascii="Arial" w:hAnsi="Arial" w:cs="Arial"/>
          <w:lang w:eastAsia="en-GB"/>
        </w:rPr>
      </w:pPr>
      <w:r w:rsidRPr="00F67D1C">
        <w:rPr>
          <w:rFonts w:ascii="Arial" w:hAnsi="Arial" w:cs="Arial"/>
          <w:lang w:eastAsia="en-GB"/>
        </w:rPr>
        <w:t xml:space="preserve">The </w:t>
      </w:r>
      <w:r w:rsidR="006E59F5" w:rsidRPr="00F67D1C">
        <w:rPr>
          <w:rFonts w:ascii="Arial" w:hAnsi="Arial" w:cs="Arial"/>
          <w:lang w:eastAsia="en-GB"/>
        </w:rPr>
        <w:t xml:space="preserve">prohibitive or limiting </w:t>
      </w:r>
      <w:r w:rsidRPr="00F67D1C">
        <w:rPr>
          <w:rFonts w:ascii="Arial" w:hAnsi="Arial" w:cs="Arial"/>
          <w:lang w:eastAsia="en-GB"/>
        </w:rPr>
        <w:t xml:space="preserve">measures </w:t>
      </w:r>
      <w:r w:rsidR="00241207" w:rsidRPr="00F67D1C">
        <w:rPr>
          <w:rFonts w:ascii="Arial" w:hAnsi="Arial" w:cs="Arial"/>
          <w:lang w:eastAsia="en-GB"/>
        </w:rPr>
        <w:t>set out</w:t>
      </w:r>
      <w:r w:rsidRPr="00F67D1C">
        <w:rPr>
          <w:rFonts w:ascii="Arial" w:hAnsi="Arial" w:cs="Arial"/>
          <w:lang w:eastAsia="en-GB"/>
        </w:rPr>
        <w:t xml:space="preserve"> </w:t>
      </w:r>
      <w:r w:rsidR="00241207" w:rsidRPr="00F67D1C">
        <w:rPr>
          <w:rFonts w:ascii="Arial" w:hAnsi="Arial" w:cs="Arial"/>
          <w:lang w:eastAsia="en-GB"/>
        </w:rPr>
        <w:t xml:space="preserve">above </w:t>
      </w:r>
      <w:r w:rsidRPr="00F67D1C">
        <w:rPr>
          <w:rFonts w:ascii="Arial" w:hAnsi="Arial" w:cs="Arial"/>
          <w:lang w:eastAsia="en-GB"/>
        </w:rPr>
        <w:t>shall be lifted when the Commissioner is satisfied that the reasons for the suspension or prohibition no longer exist.</w:t>
      </w:r>
      <w:r w:rsidR="00F67D1C">
        <w:rPr>
          <w:rFonts w:ascii="Arial" w:hAnsi="Arial" w:cs="Arial"/>
          <w:lang w:eastAsia="en-GB"/>
        </w:rPr>
        <w:t xml:space="preserve">  </w:t>
      </w:r>
    </w:p>
    <w:p w14:paraId="04BA18E1" w14:textId="2EAC05A2" w:rsidR="009C031C" w:rsidRPr="009C031C" w:rsidRDefault="00F67D1C" w:rsidP="00BC3EBD">
      <w:pPr>
        <w:pStyle w:val="Considrant"/>
        <w:numPr>
          <w:ilvl w:val="0"/>
          <w:numId w:val="70"/>
        </w:numPr>
        <w:rPr>
          <w:rFonts w:ascii="Arial" w:hAnsi="Arial" w:cs="Arial"/>
          <w:lang w:eastAsia="en-GB"/>
        </w:rPr>
      </w:pPr>
      <w:r>
        <w:rPr>
          <w:rFonts w:ascii="Arial" w:hAnsi="Arial" w:cs="Arial"/>
        </w:rPr>
        <w:t>D</w:t>
      </w:r>
      <w:r w:rsidR="009C031C" w:rsidRPr="009C031C">
        <w:rPr>
          <w:rFonts w:ascii="Arial" w:hAnsi="Arial" w:cs="Arial"/>
        </w:rPr>
        <w:t>efined terms have the same meeting as set out in Schedule 1, Article 3 of the DP Law 2020.</w:t>
      </w:r>
    </w:p>
    <w:p w14:paraId="725926F5" w14:textId="77777777" w:rsidR="009C031C" w:rsidRPr="009C031C" w:rsidRDefault="009C031C" w:rsidP="00BC3EBD">
      <w:pPr>
        <w:pStyle w:val="Considrant"/>
        <w:numPr>
          <w:ilvl w:val="0"/>
          <w:numId w:val="70"/>
        </w:numPr>
        <w:rPr>
          <w:rFonts w:ascii="Arial" w:hAnsi="Arial" w:cs="Arial"/>
          <w:lang w:eastAsia="en-GB"/>
        </w:rPr>
      </w:pPr>
      <w:r w:rsidRPr="009C031C">
        <w:rPr>
          <w:rFonts w:ascii="Arial" w:hAnsi="Arial" w:cs="Arial"/>
          <w:lang w:eastAsia="en-GB"/>
        </w:rPr>
        <w:t xml:space="preserve">[This DPA shall be effective from the date stated above.  The term of this DPA shall be </w:t>
      </w:r>
      <w:r w:rsidRPr="009C031C">
        <w:rPr>
          <w:rFonts w:ascii="Arial" w:hAnsi="Arial" w:cs="Arial"/>
          <w:highlight w:val="yellow"/>
          <w:lang w:eastAsia="en-GB"/>
        </w:rPr>
        <w:t>three (3) years</w:t>
      </w:r>
      <w:r w:rsidRPr="009C031C">
        <w:rPr>
          <w:rFonts w:ascii="Arial" w:hAnsi="Arial" w:cs="Arial"/>
          <w:lang w:eastAsia="en-GB"/>
        </w:rPr>
        <w:t>, at which time it will be reviewed and updated as needed in order to comply with then-current applicable data protection laws.]</w:t>
      </w:r>
      <w:r w:rsidRPr="009C031C">
        <w:rPr>
          <w:rStyle w:val="FootnoteReference"/>
          <w:rFonts w:ascii="Arial" w:hAnsi="Arial" w:cs="Arial"/>
          <w:lang w:eastAsia="en-GB"/>
        </w:rPr>
        <w:footnoteReference w:id="2"/>
      </w:r>
      <w:r w:rsidRPr="009C031C">
        <w:rPr>
          <w:rFonts w:ascii="Arial" w:hAnsi="Arial" w:cs="Arial"/>
          <w:lang w:eastAsia="en-GB"/>
        </w:rPr>
        <w:t xml:space="preserve"> </w:t>
      </w:r>
    </w:p>
    <w:p w14:paraId="253AA847" w14:textId="7B27E167" w:rsidR="001369FF" w:rsidRPr="001369FF" w:rsidRDefault="009C031C" w:rsidP="005B715E">
      <w:pPr>
        <w:pStyle w:val="Considrant"/>
        <w:numPr>
          <w:ilvl w:val="0"/>
          <w:numId w:val="70"/>
        </w:numPr>
        <w:tabs>
          <w:tab w:val="left" w:pos="6120"/>
        </w:tabs>
        <w:rPr>
          <w:rFonts w:ascii="Arial" w:hAnsi="Arial" w:cs="Arial"/>
        </w:rPr>
      </w:pPr>
      <w:r w:rsidRPr="001369FF">
        <w:rPr>
          <w:rFonts w:ascii="Arial" w:hAnsi="Arial" w:cs="Arial"/>
          <w:lang w:eastAsia="en-GB"/>
        </w:rPr>
        <w:t xml:space="preserve">The Parties agree the following </w:t>
      </w:r>
      <w:r w:rsidR="00F67D1C">
        <w:rPr>
          <w:rFonts w:ascii="Arial" w:hAnsi="Arial" w:cs="Arial"/>
          <w:lang w:eastAsia="en-GB"/>
        </w:rPr>
        <w:t>SCCs</w:t>
      </w:r>
      <w:r w:rsidRPr="001369FF">
        <w:rPr>
          <w:rFonts w:ascii="Arial" w:hAnsi="Arial" w:cs="Arial"/>
          <w:lang w:eastAsia="en-GB"/>
        </w:rPr>
        <w:t xml:space="preserve"> for the transfer of Personal Data to a Data Importer located in a jurisdiction without a data protection law equivalent or substantially encompassing the principles set out in the DPL: </w:t>
      </w:r>
    </w:p>
    <w:p w14:paraId="526E9492" w14:textId="77777777" w:rsidR="009C031C" w:rsidRPr="001369FF" w:rsidRDefault="009C031C" w:rsidP="001369FF">
      <w:pPr>
        <w:rPr>
          <w:rFonts w:ascii="Arial" w:hAnsi="Arial" w:cs="Arial"/>
        </w:rPr>
        <w:sectPr w:rsidR="009C031C" w:rsidRPr="001369FF" w:rsidSect="00F67D1C">
          <w:headerReference w:type="even" r:id="rId12"/>
          <w:headerReference w:type="default" r:id="rId13"/>
          <w:footerReference w:type="even" r:id="rId14"/>
          <w:footerReference w:type="default" r:id="rId15"/>
          <w:headerReference w:type="first" r:id="rId16"/>
          <w:footerReference w:type="first" r:id="rId17"/>
          <w:pgSz w:w="11907" w:h="16839"/>
          <w:pgMar w:top="720" w:right="720" w:bottom="720" w:left="720" w:header="709" w:footer="709" w:gutter="0"/>
          <w:cols w:space="708"/>
          <w:docGrid w:linePitch="360"/>
        </w:sectPr>
      </w:pPr>
    </w:p>
    <w:p w14:paraId="74AA8DCF" w14:textId="50D93EF9" w:rsidR="009C031C" w:rsidRPr="009C031C" w:rsidRDefault="009C031C" w:rsidP="00BB30C5">
      <w:pPr>
        <w:pStyle w:val="Annexetitreacte"/>
        <w:rPr>
          <w:rFonts w:ascii="Arial" w:hAnsi="Arial" w:cs="Arial"/>
        </w:rPr>
      </w:pPr>
      <w:r w:rsidRPr="009C031C">
        <w:rPr>
          <w:rFonts w:ascii="Arial" w:hAnsi="Arial" w:cs="Arial"/>
        </w:rPr>
        <w:lastRenderedPageBreak/>
        <w:t>ANNEX</w:t>
      </w:r>
    </w:p>
    <w:p w14:paraId="042290E3" w14:textId="77777777" w:rsidR="00BB30C5" w:rsidRDefault="00BB30C5" w:rsidP="000A4637">
      <w:pPr>
        <w:pStyle w:val="Default"/>
        <w:jc w:val="both"/>
        <w:rPr>
          <w:b/>
        </w:rPr>
      </w:pPr>
    </w:p>
    <w:p w14:paraId="3A190452" w14:textId="5A54D956" w:rsidR="009C031C" w:rsidRPr="009C031C" w:rsidRDefault="009C031C" w:rsidP="000A4637">
      <w:pPr>
        <w:pStyle w:val="Default"/>
        <w:jc w:val="both"/>
        <w:rPr>
          <w:b/>
        </w:rPr>
      </w:pPr>
      <w:r w:rsidRPr="009C031C">
        <w:rPr>
          <w:b/>
        </w:rPr>
        <w:t>Clause 1</w:t>
      </w:r>
      <w:r>
        <w:rPr>
          <w:b/>
        </w:rPr>
        <w:t xml:space="preserve">: </w:t>
      </w:r>
      <w:r w:rsidRPr="009C031C">
        <w:rPr>
          <w:b/>
        </w:rPr>
        <w:t>Purpose and Scope</w:t>
      </w:r>
    </w:p>
    <w:p w14:paraId="6CC79035" w14:textId="7C0C7709" w:rsidR="009C031C" w:rsidRPr="009C031C" w:rsidRDefault="009C031C" w:rsidP="00BC3EBD">
      <w:pPr>
        <w:pStyle w:val="Considrant"/>
        <w:numPr>
          <w:ilvl w:val="0"/>
          <w:numId w:val="43"/>
        </w:numPr>
        <w:ind w:left="567" w:hanging="567"/>
        <w:rPr>
          <w:rFonts w:ascii="Arial" w:hAnsi="Arial" w:cs="Arial"/>
        </w:rPr>
      </w:pPr>
      <w:r w:rsidRPr="009C031C">
        <w:rPr>
          <w:rFonts w:ascii="Arial" w:hAnsi="Arial" w:cs="Arial"/>
        </w:rPr>
        <w:t>Purpose and Scope</w:t>
      </w:r>
    </w:p>
    <w:p w14:paraId="3EF439F7" w14:textId="1CF85907" w:rsidR="009C031C" w:rsidRPr="009C031C" w:rsidRDefault="009C031C" w:rsidP="0087087C">
      <w:pPr>
        <w:pStyle w:val="Considrant"/>
        <w:numPr>
          <w:ilvl w:val="0"/>
          <w:numId w:val="31"/>
        </w:numPr>
        <w:rPr>
          <w:rFonts w:ascii="Arial" w:hAnsi="Arial" w:cs="Arial"/>
        </w:rPr>
      </w:pPr>
      <w:r w:rsidRPr="009C031C">
        <w:rPr>
          <w:rFonts w:ascii="Arial" w:hAnsi="Arial" w:cs="Arial"/>
        </w:rPr>
        <w:t xml:space="preserve">The purpose of these Clauses is to ensure compliance with the requirements of the DPL for the protection of individuals with regard to the processing, including transfers, of Personal Data. </w:t>
      </w:r>
    </w:p>
    <w:p w14:paraId="3A60842F" w14:textId="77777777" w:rsidR="009C031C" w:rsidRPr="009C031C" w:rsidRDefault="009C031C" w:rsidP="000A4637">
      <w:pPr>
        <w:pStyle w:val="Considrant"/>
        <w:numPr>
          <w:ilvl w:val="0"/>
          <w:numId w:val="31"/>
        </w:numPr>
        <w:rPr>
          <w:rFonts w:ascii="Arial" w:hAnsi="Arial" w:cs="Arial"/>
        </w:rPr>
      </w:pPr>
      <w:r w:rsidRPr="009C031C">
        <w:rPr>
          <w:rFonts w:ascii="Arial" w:hAnsi="Arial" w:cs="Arial"/>
        </w:rPr>
        <w:t xml:space="preserve">The Parties: </w:t>
      </w:r>
    </w:p>
    <w:p w14:paraId="23BBD58B" w14:textId="7C7276D8" w:rsidR="009C031C" w:rsidRPr="009C031C" w:rsidRDefault="009C031C" w:rsidP="00BC3EBD">
      <w:pPr>
        <w:pStyle w:val="Default"/>
        <w:numPr>
          <w:ilvl w:val="0"/>
          <w:numId w:val="44"/>
        </w:numPr>
        <w:ind w:left="1560" w:hanging="426"/>
        <w:jc w:val="both"/>
      </w:pPr>
      <w:r w:rsidRPr="009C031C">
        <w:t xml:space="preserve">the natural or legal person(s), public authority/ies, agency/ies or other body/ies (hereinafter “entity/ies”) transferring the Personal Data out of the DIFC, as listed in Appendix 1 (the “Data Exporter”); and </w:t>
      </w:r>
    </w:p>
    <w:p w14:paraId="77FC007F" w14:textId="77777777" w:rsidR="009C031C" w:rsidRPr="009C031C" w:rsidRDefault="009C031C" w:rsidP="0087087C">
      <w:pPr>
        <w:pStyle w:val="Default"/>
        <w:tabs>
          <w:tab w:val="left" w:pos="1134"/>
        </w:tabs>
        <w:ind w:left="1701" w:hanging="567"/>
        <w:jc w:val="both"/>
      </w:pPr>
    </w:p>
    <w:p w14:paraId="19AC0186" w14:textId="41C0E5E2" w:rsidR="009C031C" w:rsidRPr="009C031C" w:rsidRDefault="009C031C" w:rsidP="00BC3EBD">
      <w:pPr>
        <w:pStyle w:val="Default"/>
        <w:numPr>
          <w:ilvl w:val="0"/>
          <w:numId w:val="49"/>
        </w:numPr>
        <w:ind w:left="1560" w:hanging="426"/>
        <w:jc w:val="both"/>
      </w:pPr>
      <w:r w:rsidRPr="009C031C">
        <w:t xml:space="preserve">the entity/ies in a Third Country receiving the Personal Data from the Data Exporter, directly or indirectly via an another intermediary entity also Party to these Clauses, as listed in Appendix 1 (the “Data Importer”) </w:t>
      </w:r>
    </w:p>
    <w:p w14:paraId="76C32F0B" w14:textId="77777777" w:rsidR="009C031C" w:rsidRPr="009C031C" w:rsidRDefault="009C031C" w:rsidP="000A4637">
      <w:pPr>
        <w:pStyle w:val="Default"/>
        <w:ind w:left="1134" w:hanging="567"/>
        <w:jc w:val="both"/>
      </w:pPr>
    </w:p>
    <w:p w14:paraId="38F0B022" w14:textId="77777777" w:rsidR="009C031C" w:rsidRPr="009C031C" w:rsidRDefault="009C031C" w:rsidP="0078244C">
      <w:pPr>
        <w:pStyle w:val="Default"/>
        <w:ind w:firstLine="851"/>
        <w:jc w:val="both"/>
      </w:pPr>
      <w:r w:rsidRPr="009C031C">
        <w:t xml:space="preserve">have agreed to these Clauses in accordance with Article 27(2)(c) of the DPL. </w:t>
      </w:r>
    </w:p>
    <w:p w14:paraId="04A1DB00" w14:textId="77777777" w:rsidR="009C031C" w:rsidRPr="009C031C" w:rsidRDefault="009C031C" w:rsidP="000A4637">
      <w:pPr>
        <w:pStyle w:val="Default"/>
        <w:jc w:val="both"/>
      </w:pPr>
    </w:p>
    <w:p w14:paraId="505B4FE3" w14:textId="77777777" w:rsidR="009C031C" w:rsidRPr="009C031C" w:rsidRDefault="009C031C" w:rsidP="00BC3EBD">
      <w:pPr>
        <w:pStyle w:val="Considrant"/>
        <w:numPr>
          <w:ilvl w:val="0"/>
          <w:numId w:val="43"/>
        </w:numPr>
        <w:ind w:left="567" w:hanging="567"/>
        <w:rPr>
          <w:rFonts w:ascii="Arial" w:hAnsi="Arial" w:cs="Arial"/>
        </w:rPr>
      </w:pPr>
      <w:r w:rsidRPr="009C031C">
        <w:rPr>
          <w:rFonts w:ascii="Arial" w:hAnsi="Arial" w:cs="Arial"/>
        </w:rPr>
        <w:t xml:space="preserve">These Clauses apply with respect to the transfer of Personal Data as specified in Appendix 1. </w:t>
      </w:r>
    </w:p>
    <w:p w14:paraId="5A149CD7" w14:textId="77777777" w:rsidR="009C031C" w:rsidRPr="009C031C" w:rsidRDefault="009C031C" w:rsidP="00BC3EBD">
      <w:pPr>
        <w:pStyle w:val="Considrant"/>
        <w:numPr>
          <w:ilvl w:val="0"/>
          <w:numId w:val="43"/>
        </w:numPr>
        <w:ind w:left="567" w:hanging="567"/>
        <w:rPr>
          <w:rFonts w:ascii="Arial" w:hAnsi="Arial" w:cs="Arial"/>
        </w:rPr>
      </w:pPr>
      <w:r w:rsidRPr="009C031C">
        <w:rPr>
          <w:rFonts w:ascii="Arial" w:hAnsi="Arial" w:cs="Arial"/>
        </w:rPr>
        <w:t>The Appendices to these Clauses form an integral part of these Clauses.</w:t>
      </w:r>
    </w:p>
    <w:p w14:paraId="63D1DB17" w14:textId="77777777" w:rsidR="009C031C" w:rsidRPr="009C031C" w:rsidRDefault="009C031C" w:rsidP="000A4637">
      <w:pPr>
        <w:pStyle w:val="Considrant"/>
        <w:numPr>
          <w:ilvl w:val="0"/>
          <w:numId w:val="0"/>
        </w:numPr>
        <w:ind w:left="709"/>
        <w:rPr>
          <w:rFonts w:ascii="Arial" w:hAnsi="Arial" w:cs="Arial"/>
        </w:rPr>
      </w:pPr>
    </w:p>
    <w:p w14:paraId="114B415A" w14:textId="15149BC5" w:rsidR="009C031C" w:rsidRPr="009C031C" w:rsidRDefault="009C031C" w:rsidP="000A4637">
      <w:pPr>
        <w:pStyle w:val="Default"/>
        <w:jc w:val="both"/>
        <w:rPr>
          <w:b/>
          <w:bCs/>
          <w:iCs/>
        </w:rPr>
      </w:pPr>
      <w:r w:rsidRPr="009C031C">
        <w:rPr>
          <w:b/>
        </w:rPr>
        <w:t xml:space="preserve">Clause 2: </w:t>
      </w:r>
      <w:r w:rsidRPr="009C031C">
        <w:rPr>
          <w:b/>
          <w:bCs/>
          <w:iCs/>
        </w:rPr>
        <w:t>Effect and invariability of the Clauses</w:t>
      </w:r>
    </w:p>
    <w:p w14:paraId="0F16E035" w14:textId="22500E4C" w:rsidR="009C031C" w:rsidRPr="009C031C" w:rsidRDefault="009C031C" w:rsidP="000A4637">
      <w:pPr>
        <w:shd w:val="clear" w:color="auto" w:fill="FFFFFF"/>
        <w:spacing w:before="240"/>
        <w:jc w:val="both"/>
        <w:rPr>
          <w:rFonts w:ascii="Arial" w:hAnsi="Arial" w:cs="Arial"/>
        </w:rPr>
      </w:pPr>
      <w:r w:rsidRPr="009C031C">
        <w:rPr>
          <w:rFonts w:ascii="Arial" w:hAnsi="Arial" w:cs="Arial"/>
        </w:rPr>
        <w:t xml:space="preserve">For the purposes of compliance with the DPL, the Parties have agreed that the clauses delineated below (the “Data Processing Clauses” or the “Clauses”) offer adequate safeguards with respect to the protection of the privacy and fundamental rights and freedoms of individuals and as regards the exercise of the corresponding rights as required by the DPL, and for </w:t>
      </w:r>
      <w:r w:rsidR="000A4637">
        <w:rPr>
          <w:rFonts w:ascii="Arial" w:hAnsi="Arial" w:cs="Arial"/>
        </w:rPr>
        <w:t>Onward Transfer</w:t>
      </w:r>
      <w:r w:rsidRPr="009C031C">
        <w:rPr>
          <w:rFonts w:ascii="Arial" w:hAnsi="Arial" w:cs="Arial"/>
        </w:rPr>
        <w:t>s (if any) of Personal Data under Articles 26, 27, and 32 to 40 of the DPL, provided they are not modified except to add or update information in the Appendices or to adopt equivalent, approved Clauses.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7BA401CE" w14:textId="77777777" w:rsidR="009C031C" w:rsidRPr="009C031C" w:rsidRDefault="009C031C" w:rsidP="000A4637">
      <w:pPr>
        <w:shd w:val="clear" w:color="auto" w:fill="FFFFFF"/>
        <w:spacing w:before="240"/>
        <w:jc w:val="both"/>
        <w:rPr>
          <w:rFonts w:ascii="Arial" w:hAnsi="Arial" w:cs="Arial"/>
        </w:rPr>
      </w:pPr>
    </w:p>
    <w:p w14:paraId="62E53109" w14:textId="5EAB897C" w:rsidR="009C031C" w:rsidRPr="009C031C" w:rsidRDefault="009C031C" w:rsidP="000A4637">
      <w:pPr>
        <w:pStyle w:val="Default"/>
        <w:jc w:val="both"/>
        <w:rPr>
          <w:b/>
          <w:bCs/>
          <w:iCs/>
        </w:rPr>
      </w:pPr>
      <w:r w:rsidRPr="009C031C">
        <w:rPr>
          <w:b/>
        </w:rPr>
        <w:t>Clause 3</w:t>
      </w:r>
      <w:r>
        <w:rPr>
          <w:b/>
        </w:rPr>
        <w:t xml:space="preserve">: </w:t>
      </w:r>
      <w:r w:rsidRPr="009C031C">
        <w:rPr>
          <w:b/>
          <w:bCs/>
          <w:iCs/>
        </w:rPr>
        <w:t>Third Party beneficiaries</w:t>
      </w:r>
    </w:p>
    <w:p w14:paraId="0D971338" w14:textId="509AB5A6" w:rsidR="009C031C" w:rsidRPr="009C031C" w:rsidRDefault="009C031C" w:rsidP="00BC3EBD">
      <w:pPr>
        <w:pStyle w:val="Considrant"/>
        <w:numPr>
          <w:ilvl w:val="0"/>
          <w:numId w:val="45"/>
        </w:numPr>
        <w:ind w:left="567" w:hanging="567"/>
        <w:rPr>
          <w:rFonts w:ascii="Arial" w:hAnsi="Arial" w:cs="Arial"/>
        </w:rPr>
      </w:pPr>
      <w:r w:rsidRPr="009C031C">
        <w:rPr>
          <w:rFonts w:ascii="Arial" w:hAnsi="Arial" w:cs="Arial"/>
        </w:rPr>
        <w:t xml:space="preserve">The Parties agree that a Data Subject may as a Third Party beneficiary enforce this Clause and any relevant Clauses under which rights inure to the Data Subject’s benefit against the Data Importer or the Data Exporter, for their respective breach of their contractual obligations herein, with regard to his Personal Data, and accept jurisdiction for this purpose. </w:t>
      </w:r>
    </w:p>
    <w:p w14:paraId="77C902DD" w14:textId="77777777" w:rsidR="009C031C" w:rsidRPr="009C031C" w:rsidRDefault="009C031C" w:rsidP="00BC3EBD">
      <w:pPr>
        <w:pStyle w:val="Considrant"/>
        <w:numPr>
          <w:ilvl w:val="0"/>
          <w:numId w:val="45"/>
        </w:numPr>
        <w:ind w:left="567" w:hanging="567"/>
        <w:rPr>
          <w:rFonts w:ascii="Arial" w:hAnsi="Arial" w:cs="Arial"/>
        </w:rPr>
      </w:pPr>
      <w:r w:rsidRPr="009C031C">
        <w:rPr>
          <w:rFonts w:ascii="Arial" w:hAnsi="Arial" w:cs="Arial"/>
        </w:rPr>
        <w:lastRenderedPageBreak/>
        <w:t xml:space="preserve">The Parties agree that clause 3(1) will apply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757FC8F9" w14:textId="77777777" w:rsidR="009C031C" w:rsidRPr="009C031C" w:rsidRDefault="009C031C" w:rsidP="00BC3EBD">
      <w:pPr>
        <w:pStyle w:val="Considrant"/>
        <w:numPr>
          <w:ilvl w:val="0"/>
          <w:numId w:val="45"/>
        </w:numPr>
        <w:ind w:left="567" w:hanging="567"/>
        <w:rPr>
          <w:rFonts w:ascii="Arial" w:hAnsi="Arial" w:cs="Arial"/>
        </w:rPr>
      </w:pPr>
      <w:r w:rsidRPr="009C031C">
        <w:rPr>
          <w:rFonts w:ascii="Arial" w:hAnsi="Arial" w:cs="Arial"/>
        </w:rPr>
        <w:t xml:space="preserve">The Data Subject can enforce against any other parties to these Clauses under which rights inure to the Data Subject’s benefit,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 Party liability shall be limited to its own processing operations under these Clauses. </w:t>
      </w:r>
    </w:p>
    <w:p w14:paraId="424DFFDA" w14:textId="77777777" w:rsidR="009C031C" w:rsidRPr="009C031C" w:rsidRDefault="009C031C" w:rsidP="00BC3EBD">
      <w:pPr>
        <w:pStyle w:val="Considrant"/>
        <w:numPr>
          <w:ilvl w:val="0"/>
          <w:numId w:val="45"/>
        </w:numPr>
        <w:ind w:left="567" w:hanging="567"/>
        <w:rPr>
          <w:rFonts w:ascii="Arial" w:hAnsi="Arial" w:cs="Arial"/>
        </w:rPr>
      </w:pPr>
      <w:r w:rsidRPr="009C031C">
        <w:rPr>
          <w:rFonts w:ascii="Arial" w:hAnsi="Arial" w:cs="Arial"/>
        </w:rPr>
        <w:t xml:space="preserve">The Parties do not object to a Data Subject being represented by an association or other body if the Data Subject so expressly wishes and if permitted by Applicable Law. </w:t>
      </w:r>
    </w:p>
    <w:p w14:paraId="455D30BA" w14:textId="77777777" w:rsidR="009C031C" w:rsidRPr="009C031C" w:rsidRDefault="009C031C" w:rsidP="00BC3EBD">
      <w:pPr>
        <w:pStyle w:val="Considrant"/>
        <w:numPr>
          <w:ilvl w:val="0"/>
          <w:numId w:val="45"/>
        </w:numPr>
        <w:ind w:left="567" w:hanging="567"/>
        <w:rPr>
          <w:rFonts w:ascii="Arial" w:hAnsi="Arial" w:cs="Arial"/>
        </w:rPr>
      </w:pPr>
      <w:r w:rsidRPr="009C031C">
        <w:rPr>
          <w:rFonts w:ascii="Arial" w:hAnsi="Arial" w:cs="Arial"/>
        </w:rPr>
        <w:t>Clauses (1) to (4) are without prejudice to rights of Data Subjects under the DPL or Regulations.</w:t>
      </w:r>
    </w:p>
    <w:p w14:paraId="28BC80E3" w14:textId="77777777" w:rsidR="009C031C" w:rsidRDefault="009C031C" w:rsidP="000A4637">
      <w:pPr>
        <w:pStyle w:val="Default"/>
        <w:jc w:val="both"/>
      </w:pPr>
    </w:p>
    <w:p w14:paraId="16269C43" w14:textId="0565CFEF" w:rsidR="009C031C" w:rsidRPr="009C031C" w:rsidRDefault="009C031C" w:rsidP="000A4637">
      <w:pPr>
        <w:pStyle w:val="Default"/>
        <w:jc w:val="both"/>
        <w:rPr>
          <w:b/>
          <w:bCs/>
          <w:iCs/>
        </w:rPr>
      </w:pPr>
      <w:r w:rsidRPr="009C031C">
        <w:rPr>
          <w:b/>
        </w:rPr>
        <w:t>Clause 4</w:t>
      </w:r>
      <w:r>
        <w:rPr>
          <w:b/>
        </w:rPr>
        <w:t xml:space="preserve">: </w:t>
      </w:r>
      <w:r w:rsidRPr="009C031C">
        <w:rPr>
          <w:b/>
          <w:bCs/>
          <w:iCs/>
        </w:rPr>
        <w:t xml:space="preserve">Interpretation </w:t>
      </w:r>
    </w:p>
    <w:p w14:paraId="6245634C" w14:textId="77777777" w:rsidR="009C031C" w:rsidRPr="009C031C" w:rsidRDefault="009C031C" w:rsidP="00BC3EBD">
      <w:pPr>
        <w:pStyle w:val="Considrant"/>
        <w:numPr>
          <w:ilvl w:val="0"/>
          <w:numId w:val="46"/>
        </w:numPr>
        <w:ind w:left="567" w:hanging="567"/>
        <w:rPr>
          <w:rFonts w:ascii="Arial" w:hAnsi="Arial" w:cs="Arial"/>
        </w:rPr>
      </w:pPr>
      <w:r w:rsidRPr="009C031C">
        <w:rPr>
          <w:rFonts w:ascii="Arial" w:hAnsi="Arial" w:cs="Arial"/>
        </w:rPr>
        <w:t xml:space="preserve">Where these Clauses use the terms that are defined in the DPL Schedule 1, Article 3, those terms shall have the same meaning as found therein. </w:t>
      </w:r>
    </w:p>
    <w:p w14:paraId="1AFF33DA" w14:textId="77777777" w:rsidR="009C031C" w:rsidRPr="009C031C" w:rsidRDefault="009C031C" w:rsidP="00BC3EBD">
      <w:pPr>
        <w:pStyle w:val="Considrant"/>
        <w:numPr>
          <w:ilvl w:val="0"/>
          <w:numId w:val="46"/>
        </w:numPr>
        <w:ind w:left="567" w:hanging="567"/>
        <w:rPr>
          <w:rFonts w:ascii="Arial" w:hAnsi="Arial" w:cs="Arial"/>
        </w:rPr>
      </w:pPr>
      <w:r w:rsidRPr="009C031C">
        <w:rPr>
          <w:rFonts w:ascii="Arial" w:hAnsi="Arial" w:cs="Arial"/>
        </w:rPr>
        <w:t>These Clauses shall be read and interpreted in the light of the provisions of the DPL or Regulations.</w:t>
      </w:r>
    </w:p>
    <w:p w14:paraId="4B74F27C" w14:textId="77777777" w:rsidR="009C031C" w:rsidRPr="009C031C" w:rsidRDefault="009C031C" w:rsidP="00BC3EBD">
      <w:pPr>
        <w:pStyle w:val="Considrant"/>
        <w:numPr>
          <w:ilvl w:val="0"/>
          <w:numId w:val="46"/>
        </w:numPr>
        <w:ind w:left="567" w:hanging="567"/>
        <w:rPr>
          <w:rFonts w:ascii="Arial" w:hAnsi="Arial" w:cs="Arial"/>
        </w:rPr>
      </w:pPr>
      <w:r w:rsidRPr="009C031C">
        <w:rPr>
          <w:rFonts w:ascii="Arial" w:hAnsi="Arial" w:cs="Arial"/>
        </w:rPr>
        <w:t>These Clauses shall not be interpreted in a way that conflicts with rights and obligations provided for in the DPL or Regulations.</w:t>
      </w:r>
    </w:p>
    <w:p w14:paraId="6087530A" w14:textId="77777777" w:rsidR="009C031C" w:rsidRPr="009C031C" w:rsidRDefault="009C031C" w:rsidP="000A4637">
      <w:pPr>
        <w:jc w:val="both"/>
        <w:rPr>
          <w:rFonts w:ascii="Arial" w:hAnsi="Arial" w:cs="Arial"/>
        </w:rPr>
      </w:pPr>
    </w:p>
    <w:p w14:paraId="33A1AAA2" w14:textId="7845DA2D" w:rsidR="009C031C" w:rsidRPr="009C031C" w:rsidRDefault="009C031C" w:rsidP="000A4637">
      <w:pPr>
        <w:pStyle w:val="Default"/>
        <w:spacing w:before="240"/>
        <w:jc w:val="both"/>
        <w:rPr>
          <w:b/>
          <w:bCs/>
          <w:iCs/>
        </w:rPr>
      </w:pPr>
      <w:r w:rsidRPr="009C031C">
        <w:rPr>
          <w:b/>
        </w:rPr>
        <w:t>Clause 5</w:t>
      </w:r>
      <w:r>
        <w:rPr>
          <w:b/>
        </w:rPr>
        <w:t xml:space="preserve">: </w:t>
      </w:r>
      <w:r w:rsidRPr="009C031C">
        <w:rPr>
          <w:b/>
          <w:bCs/>
          <w:iCs/>
        </w:rPr>
        <w:t>Hierarchy</w:t>
      </w:r>
    </w:p>
    <w:p w14:paraId="795E4FA3" w14:textId="41ACDA32" w:rsidR="00342C69" w:rsidRDefault="009C031C" w:rsidP="00BC3EBD">
      <w:pPr>
        <w:pStyle w:val="Titrearticle"/>
        <w:numPr>
          <w:ilvl w:val="0"/>
          <w:numId w:val="72"/>
        </w:numPr>
        <w:spacing w:before="240"/>
        <w:ind w:left="567" w:hanging="567"/>
        <w:jc w:val="both"/>
        <w:rPr>
          <w:rFonts w:ascii="Arial" w:hAnsi="Arial" w:cs="Arial"/>
          <w:i w:val="0"/>
          <w:lang w:eastAsia="de-DE"/>
        </w:rPr>
      </w:pPr>
      <w:r w:rsidRPr="009C031C">
        <w:rPr>
          <w:rFonts w:ascii="Arial" w:hAnsi="Arial" w:cs="Arial"/>
          <w:i w:val="0"/>
          <w:lang w:eastAsia="de-DE"/>
        </w:rPr>
        <w:t xml:space="preserve">In the event of a contradiction between these Clauses and the provisions of related agreements between the Parties existing at the time these Clauses are agreed or entered into thereafter, these Clauses shall prevail, even if those agreements have been negotiated by the Parties. </w:t>
      </w:r>
    </w:p>
    <w:p w14:paraId="1119E043" w14:textId="77777777" w:rsidR="00342C69" w:rsidRDefault="009C031C" w:rsidP="00BC3EBD">
      <w:pPr>
        <w:pStyle w:val="Titrearticle"/>
        <w:numPr>
          <w:ilvl w:val="0"/>
          <w:numId w:val="72"/>
        </w:numPr>
        <w:spacing w:before="240"/>
        <w:ind w:left="567" w:hanging="567"/>
        <w:jc w:val="both"/>
        <w:rPr>
          <w:rFonts w:ascii="Arial" w:hAnsi="Arial" w:cs="Arial"/>
          <w:i w:val="0"/>
          <w:lang w:eastAsia="de-DE"/>
        </w:rPr>
      </w:pPr>
      <w:r w:rsidRPr="009C031C">
        <w:rPr>
          <w:rFonts w:ascii="Arial" w:hAnsi="Arial" w:cs="Arial"/>
          <w:i w:val="0"/>
          <w:lang w:eastAsia="de-DE"/>
        </w:rPr>
        <w:t>The exceptions to this are where (and in so far as</w:t>
      </w:r>
      <w:r w:rsidR="000A4637">
        <w:rPr>
          <w:rFonts w:ascii="Arial" w:hAnsi="Arial" w:cs="Arial"/>
          <w:i w:val="0"/>
          <w:lang w:eastAsia="de-DE"/>
        </w:rPr>
        <w:t>)</w:t>
      </w:r>
      <w:r w:rsidR="00342C69">
        <w:rPr>
          <w:rFonts w:ascii="Arial" w:hAnsi="Arial" w:cs="Arial"/>
          <w:i w:val="0"/>
          <w:lang w:eastAsia="de-DE"/>
        </w:rPr>
        <w:t>:</w:t>
      </w:r>
    </w:p>
    <w:p w14:paraId="3475963E" w14:textId="3CC16FA9" w:rsidR="009C031C" w:rsidRPr="00342C69" w:rsidRDefault="009C031C" w:rsidP="00BC3EBD">
      <w:pPr>
        <w:pStyle w:val="Considrant"/>
        <w:numPr>
          <w:ilvl w:val="0"/>
          <w:numId w:val="73"/>
        </w:numPr>
        <w:rPr>
          <w:rFonts w:ascii="Arial" w:hAnsi="Arial" w:cs="Arial"/>
        </w:rPr>
      </w:pPr>
      <w:r w:rsidRPr="009C031C">
        <w:rPr>
          <w:rFonts w:ascii="Arial" w:hAnsi="Arial" w:cs="Arial"/>
          <w:i/>
        </w:rPr>
        <w:t xml:space="preserve"> </w:t>
      </w:r>
      <w:r w:rsidRPr="00342C69">
        <w:rPr>
          <w:rFonts w:ascii="Arial" w:hAnsi="Arial" w:cs="Arial"/>
        </w:rPr>
        <w:t>the inconsistent or conflicting terms of the related agreement provide greater protection for the Data Subject’s rights, in which case those te</w:t>
      </w:r>
      <w:r w:rsidR="00342C69">
        <w:rPr>
          <w:rFonts w:ascii="Arial" w:hAnsi="Arial" w:cs="Arial"/>
        </w:rPr>
        <w:t>rms will override these Clauses; or</w:t>
      </w:r>
    </w:p>
    <w:p w14:paraId="1E119075" w14:textId="77777777" w:rsidR="009C031C" w:rsidRPr="009C031C" w:rsidRDefault="009C031C" w:rsidP="00342C69">
      <w:pPr>
        <w:pStyle w:val="Considrant"/>
        <w:numPr>
          <w:ilvl w:val="0"/>
          <w:numId w:val="0"/>
        </w:numPr>
        <w:ind w:left="720"/>
        <w:rPr>
          <w:rFonts w:ascii="Arial" w:hAnsi="Arial" w:cs="Arial"/>
        </w:rPr>
      </w:pPr>
    </w:p>
    <w:p w14:paraId="22DF9A5E" w14:textId="2690DC6C" w:rsidR="009C031C" w:rsidRPr="00342C69" w:rsidRDefault="009C031C" w:rsidP="00BC3EBD">
      <w:pPr>
        <w:pStyle w:val="Considrant"/>
        <w:numPr>
          <w:ilvl w:val="0"/>
          <w:numId w:val="73"/>
        </w:numPr>
        <w:rPr>
          <w:rFonts w:ascii="Arial" w:hAnsi="Arial" w:cs="Arial"/>
        </w:rPr>
      </w:pPr>
      <w:r w:rsidRPr="00342C69">
        <w:rPr>
          <w:rFonts w:ascii="Arial" w:hAnsi="Arial" w:cs="Arial"/>
        </w:rPr>
        <w:t xml:space="preserve">the inconsistent or conflicting terms of the related agreement are expressly required by </w:t>
      </w:r>
      <w:r w:rsidR="00AC3F71">
        <w:rPr>
          <w:rFonts w:ascii="Arial" w:hAnsi="Arial" w:cs="Arial"/>
        </w:rPr>
        <w:t xml:space="preserve">and validly drafted in accordance with </w:t>
      </w:r>
      <w:r w:rsidRPr="00342C69">
        <w:rPr>
          <w:rFonts w:ascii="Arial" w:hAnsi="Arial" w:cs="Arial"/>
        </w:rPr>
        <w:t>Article 24 of the DP Law 2020, in which case those terms will override these Clauses.</w:t>
      </w:r>
    </w:p>
    <w:p w14:paraId="7731D506" w14:textId="77777777" w:rsidR="009C031C" w:rsidRPr="009C031C" w:rsidRDefault="009C031C" w:rsidP="000A4637">
      <w:pPr>
        <w:jc w:val="both"/>
        <w:rPr>
          <w:rFonts w:ascii="Arial" w:hAnsi="Arial" w:cs="Arial"/>
        </w:rPr>
      </w:pPr>
    </w:p>
    <w:p w14:paraId="47043682" w14:textId="446883A6" w:rsidR="009C031C" w:rsidRPr="009C031C" w:rsidRDefault="009C031C" w:rsidP="000A4637">
      <w:pPr>
        <w:pStyle w:val="Default"/>
        <w:spacing w:before="240"/>
        <w:jc w:val="both"/>
        <w:rPr>
          <w:b/>
          <w:bCs/>
          <w:iCs/>
        </w:rPr>
      </w:pPr>
      <w:r w:rsidRPr="009C031C">
        <w:rPr>
          <w:b/>
        </w:rPr>
        <w:lastRenderedPageBreak/>
        <w:t xml:space="preserve">Clause 6: </w:t>
      </w:r>
      <w:r w:rsidRPr="009C031C">
        <w:rPr>
          <w:b/>
          <w:bCs/>
          <w:iCs/>
        </w:rPr>
        <w:t xml:space="preserve">Description of the Transfers </w:t>
      </w:r>
    </w:p>
    <w:p w14:paraId="07ABFA56" w14:textId="77777777" w:rsidR="009C031C" w:rsidRPr="009C031C" w:rsidRDefault="009C031C" w:rsidP="000A4637">
      <w:pPr>
        <w:spacing w:before="240"/>
        <w:jc w:val="both"/>
        <w:rPr>
          <w:rFonts w:ascii="Arial" w:hAnsi="Arial" w:cs="Arial"/>
        </w:rPr>
      </w:pPr>
      <w:r w:rsidRPr="009C031C">
        <w:rPr>
          <w:rFonts w:ascii="Arial" w:hAnsi="Arial" w:cs="Arial"/>
        </w:rPr>
        <w:t>The details of the transfer(s), and in particular the categories of Personal Data that are transferred and the purpose(s) for which they are transferred, are specified in Appendix 1.</w:t>
      </w:r>
    </w:p>
    <w:p w14:paraId="6BAF784D" w14:textId="50DAC620" w:rsidR="009C031C" w:rsidRDefault="009C031C" w:rsidP="000A4637">
      <w:pPr>
        <w:jc w:val="both"/>
        <w:rPr>
          <w:rFonts w:ascii="Arial" w:hAnsi="Arial" w:cs="Arial"/>
        </w:rPr>
      </w:pPr>
    </w:p>
    <w:p w14:paraId="73EFAC30" w14:textId="77777777" w:rsidR="009C031C" w:rsidRPr="009C031C" w:rsidRDefault="009C031C" w:rsidP="000A4637">
      <w:pPr>
        <w:jc w:val="both"/>
        <w:rPr>
          <w:rFonts w:ascii="Arial" w:hAnsi="Arial" w:cs="Arial"/>
        </w:rPr>
      </w:pPr>
    </w:p>
    <w:p w14:paraId="355BA6C0" w14:textId="65A64419" w:rsidR="009C031C" w:rsidRPr="009C031C" w:rsidRDefault="009C031C" w:rsidP="000A4637">
      <w:pPr>
        <w:pStyle w:val="Default"/>
        <w:jc w:val="both"/>
        <w:rPr>
          <w:b/>
          <w:bCs/>
          <w:iCs/>
        </w:rPr>
      </w:pPr>
      <w:r>
        <w:rPr>
          <w:b/>
        </w:rPr>
        <w:t xml:space="preserve">Clause 7: </w:t>
      </w:r>
      <w:r w:rsidRPr="009C031C">
        <w:rPr>
          <w:b/>
          <w:bCs/>
          <w:iCs/>
        </w:rPr>
        <w:t>Docking Clause [Optional]</w:t>
      </w:r>
    </w:p>
    <w:p w14:paraId="1818F11D" w14:textId="77777777" w:rsidR="009C031C" w:rsidRPr="009C031C" w:rsidRDefault="009C031C" w:rsidP="00BC3EBD">
      <w:pPr>
        <w:pStyle w:val="Considrant"/>
        <w:numPr>
          <w:ilvl w:val="0"/>
          <w:numId w:val="47"/>
        </w:numPr>
        <w:ind w:left="567" w:hanging="567"/>
        <w:rPr>
          <w:rFonts w:ascii="Arial" w:hAnsi="Arial" w:cs="Arial"/>
        </w:rPr>
      </w:pPr>
      <w:r w:rsidRPr="009C031C">
        <w:rPr>
          <w:rFonts w:ascii="Arial" w:hAnsi="Arial" w:cs="Arial"/>
        </w:rPr>
        <w:t>An entity that is not a Party to these Clauses may, with the agreement of the Parties, accede to these Clauses at any time, either as a Data Exporter or as a Data Importer, by completing and signing the relevant Appendices.</w:t>
      </w:r>
    </w:p>
    <w:p w14:paraId="0FE6A574" w14:textId="77777777" w:rsidR="009C031C" w:rsidRPr="009C031C" w:rsidRDefault="009C031C" w:rsidP="00BC3EBD">
      <w:pPr>
        <w:pStyle w:val="Considrant"/>
        <w:numPr>
          <w:ilvl w:val="0"/>
          <w:numId w:val="47"/>
        </w:numPr>
        <w:ind w:left="567" w:hanging="567"/>
        <w:rPr>
          <w:rFonts w:ascii="Arial" w:hAnsi="Arial" w:cs="Arial"/>
        </w:rPr>
      </w:pPr>
      <w:r w:rsidRPr="009C031C">
        <w:rPr>
          <w:rFonts w:ascii="Arial" w:hAnsi="Arial" w:cs="Arial"/>
        </w:rPr>
        <w:t>Once it has completed and signed the relevant Appendices, the acceding entity shall become a Party to these Clauses and have the rights and obligations of a Data Exporter or Data Importer in accordance with its designation in Appendix 1.</w:t>
      </w:r>
    </w:p>
    <w:p w14:paraId="1E66044C" w14:textId="77777777" w:rsidR="009C031C" w:rsidRPr="009C031C" w:rsidRDefault="009C031C" w:rsidP="00BC3EBD">
      <w:pPr>
        <w:pStyle w:val="Considrant"/>
        <w:numPr>
          <w:ilvl w:val="0"/>
          <w:numId w:val="47"/>
        </w:numPr>
        <w:ind w:left="567" w:hanging="567"/>
        <w:rPr>
          <w:rFonts w:ascii="Arial" w:hAnsi="Arial" w:cs="Arial"/>
        </w:rPr>
      </w:pPr>
      <w:r w:rsidRPr="009C031C">
        <w:rPr>
          <w:rFonts w:ascii="Arial" w:hAnsi="Arial" w:cs="Arial"/>
        </w:rPr>
        <w:t>The acceding entity shall have no rights or obligations arising under these Clauses from the period prior to becoming a Party.</w:t>
      </w:r>
    </w:p>
    <w:p w14:paraId="4ABF9114" w14:textId="1350B747" w:rsidR="009C031C" w:rsidRPr="009C031C" w:rsidRDefault="009C031C" w:rsidP="000A4637">
      <w:pPr>
        <w:pStyle w:val="Titrearticle"/>
        <w:rPr>
          <w:rFonts w:ascii="Arial" w:hAnsi="Arial" w:cs="Arial"/>
          <w:b/>
          <w:bCs/>
          <w:iCs/>
        </w:rPr>
      </w:pPr>
      <w:r w:rsidRPr="009C031C">
        <w:rPr>
          <w:rFonts w:ascii="Arial" w:hAnsi="Arial" w:cs="Arial"/>
          <w:b/>
          <w:bCs/>
          <w:iCs/>
        </w:rPr>
        <w:t>OBLIGATIONS OF THE PARTIES</w:t>
      </w:r>
    </w:p>
    <w:p w14:paraId="6D801B7A" w14:textId="77777777" w:rsidR="009C031C" w:rsidRDefault="009C031C" w:rsidP="000A4637">
      <w:pPr>
        <w:pStyle w:val="Default"/>
        <w:jc w:val="both"/>
      </w:pPr>
    </w:p>
    <w:p w14:paraId="19531667" w14:textId="2A87A4C6" w:rsidR="009C031C" w:rsidRPr="009C031C" w:rsidRDefault="009C031C" w:rsidP="000A4637">
      <w:pPr>
        <w:pStyle w:val="Default"/>
        <w:jc w:val="both"/>
        <w:rPr>
          <w:b/>
          <w:bCs/>
          <w:iCs/>
        </w:rPr>
      </w:pPr>
      <w:r w:rsidRPr="009C031C">
        <w:rPr>
          <w:b/>
        </w:rPr>
        <w:t>Clause 8</w:t>
      </w:r>
      <w:r>
        <w:rPr>
          <w:b/>
        </w:rPr>
        <w:t xml:space="preserve">: </w:t>
      </w:r>
      <w:r w:rsidRPr="009C031C">
        <w:rPr>
          <w:b/>
          <w:bCs/>
          <w:iCs/>
        </w:rPr>
        <w:t>Data Protection Safeguards</w:t>
      </w:r>
    </w:p>
    <w:p w14:paraId="238F3341" w14:textId="77777777" w:rsidR="009C031C" w:rsidRPr="009C031C" w:rsidRDefault="009C031C" w:rsidP="00BC3EBD">
      <w:pPr>
        <w:pStyle w:val="Considrant"/>
        <w:numPr>
          <w:ilvl w:val="0"/>
          <w:numId w:val="48"/>
        </w:numPr>
        <w:ind w:left="567" w:hanging="567"/>
        <w:rPr>
          <w:rFonts w:ascii="Arial" w:hAnsi="Arial" w:cs="Arial"/>
        </w:rPr>
      </w:pPr>
      <w:r w:rsidRPr="009C031C">
        <w:rPr>
          <w:rFonts w:ascii="Arial" w:hAnsi="Arial" w:cs="Arial"/>
        </w:rPr>
        <w:t xml:space="preserve">The Data Exporter warrants that it has used reasonable efforts to determine that the Data Importer is able, through the implementation of appropriate technical and organisational measures, to satisfy its obligations under these Clauses.  </w:t>
      </w:r>
    </w:p>
    <w:p w14:paraId="47AE032E" w14:textId="77777777" w:rsidR="009C031C" w:rsidRPr="009C031C" w:rsidRDefault="009C031C" w:rsidP="00BC3EBD">
      <w:pPr>
        <w:pStyle w:val="Considrant"/>
        <w:numPr>
          <w:ilvl w:val="0"/>
          <w:numId w:val="48"/>
        </w:numPr>
        <w:ind w:left="567" w:hanging="567"/>
        <w:rPr>
          <w:rFonts w:ascii="Arial" w:hAnsi="Arial" w:cs="Arial"/>
        </w:rPr>
      </w:pPr>
      <w:r w:rsidRPr="009C031C">
        <w:rPr>
          <w:rFonts w:ascii="Arial" w:hAnsi="Arial" w:cs="Arial"/>
        </w:rPr>
        <w:t xml:space="preserve">Controllers (including Joint or Co-Controllers) may share data for a common purpose or for independent purposes, in accordance with Article 23 of the DP Law 2020.  </w:t>
      </w:r>
    </w:p>
    <w:p w14:paraId="79BCC8E2" w14:textId="77777777" w:rsidR="009C031C" w:rsidRPr="009C031C" w:rsidRDefault="009C031C" w:rsidP="00BC3EBD">
      <w:pPr>
        <w:pStyle w:val="Considrant"/>
        <w:numPr>
          <w:ilvl w:val="0"/>
          <w:numId w:val="48"/>
        </w:numPr>
        <w:ind w:left="567" w:hanging="567"/>
        <w:rPr>
          <w:rFonts w:ascii="Arial" w:hAnsi="Arial" w:cs="Arial"/>
        </w:rPr>
      </w:pPr>
      <w:r w:rsidRPr="009C031C">
        <w:rPr>
          <w:rFonts w:ascii="Arial" w:hAnsi="Arial" w:cs="Arial"/>
        </w:rPr>
        <w:t xml:space="preserve">Where, in accordance with these Clauses, Personal Data is disclosed to or by Processors or Sub-processors only, the following obligations shall apply: </w:t>
      </w:r>
    </w:p>
    <w:p w14:paraId="5A7389C0" w14:textId="77777777" w:rsidR="009C031C" w:rsidRPr="0087087C" w:rsidRDefault="009C031C" w:rsidP="00BC3EBD">
      <w:pPr>
        <w:pStyle w:val="Considrant"/>
        <w:numPr>
          <w:ilvl w:val="0"/>
          <w:numId w:val="50"/>
        </w:numPr>
        <w:rPr>
          <w:rFonts w:ascii="Arial" w:hAnsi="Arial" w:cs="Arial"/>
        </w:rPr>
      </w:pPr>
      <w:r w:rsidRPr="0087087C">
        <w:rPr>
          <w:rFonts w:ascii="Arial" w:hAnsi="Arial" w:cs="Arial"/>
        </w:rPr>
        <w:t xml:space="preserve">Where the Parties to these Clauses are Processors or Sub-processors only, each Party is required to act under the instructions of the relevant Controller(s) with which they have </w:t>
      </w:r>
      <w:r w:rsidRPr="009C031C">
        <w:rPr>
          <w:rFonts w:ascii="Arial" w:hAnsi="Arial" w:cs="Arial"/>
        </w:rPr>
        <w:t>legally binding written agreements in accordance with Articles 23 and / or 24 of the DP Law 2020</w:t>
      </w:r>
      <w:r w:rsidRPr="0087087C">
        <w:rPr>
          <w:rFonts w:ascii="Arial" w:hAnsi="Arial" w:cs="Arial"/>
        </w:rPr>
        <w:t>, and which shall be made available prior to Processing.</w:t>
      </w:r>
    </w:p>
    <w:p w14:paraId="1D786A23" w14:textId="77777777" w:rsidR="009C031C" w:rsidRPr="0087087C" w:rsidRDefault="009C031C" w:rsidP="00BC3EBD">
      <w:pPr>
        <w:pStyle w:val="Considrant"/>
        <w:numPr>
          <w:ilvl w:val="0"/>
          <w:numId w:val="50"/>
        </w:numPr>
        <w:rPr>
          <w:rFonts w:ascii="Arial" w:hAnsi="Arial" w:cs="Arial"/>
        </w:rPr>
      </w:pPr>
      <w:r w:rsidRPr="0087087C">
        <w:rPr>
          <w:rFonts w:ascii="Arial" w:hAnsi="Arial" w:cs="Arial"/>
        </w:rPr>
        <w:t xml:space="preserve">Any additional instructions set out in </w:t>
      </w:r>
      <w:r w:rsidRPr="009C031C">
        <w:rPr>
          <w:rFonts w:ascii="Arial" w:hAnsi="Arial" w:cs="Arial"/>
        </w:rPr>
        <w:t>legally binding written agreements</w:t>
      </w:r>
      <w:r w:rsidRPr="0087087C">
        <w:rPr>
          <w:rFonts w:ascii="Arial" w:hAnsi="Arial" w:cs="Arial"/>
        </w:rPr>
        <w:t xml:space="preserve"> between them that were not provided by the Controller shall not conflict with the Controller’s instructions hereto. Further documented instructions regarding the Processing may be subsequently agreed at any time.</w:t>
      </w:r>
    </w:p>
    <w:p w14:paraId="2F8C7CF5" w14:textId="77777777" w:rsidR="009C031C" w:rsidRPr="0087087C" w:rsidRDefault="009C031C" w:rsidP="00BC3EBD">
      <w:pPr>
        <w:pStyle w:val="Considrant"/>
        <w:numPr>
          <w:ilvl w:val="0"/>
          <w:numId w:val="50"/>
        </w:numPr>
        <w:rPr>
          <w:rFonts w:ascii="Arial" w:hAnsi="Arial" w:cs="Arial"/>
        </w:rPr>
      </w:pPr>
      <w:r w:rsidRPr="0087087C">
        <w:rPr>
          <w:rFonts w:ascii="Arial" w:hAnsi="Arial" w:cs="Arial"/>
        </w:rPr>
        <w:t>Any Party shall immediately inform all other Parties if it is unable to follow those instructions.</w:t>
      </w:r>
    </w:p>
    <w:p w14:paraId="3BA29E58" w14:textId="77777777" w:rsidR="009C031C" w:rsidRPr="0087087C" w:rsidRDefault="009C031C" w:rsidP="00BC3EBD">
      <w:pPr>
        <w:pStyle w:val="Considrant"/>
        <w:numPr>
          <w:ilvl w:val="0"/>
          <w:numId w:val="50"/>
        </w:numPr>
        <w:rPr>
          <w:rFonts w:ascii="Arial" w:hAnsi="Arial" w:cs="Arial"/>
        </w:rPr>
      </w:pPr>
      <w:r w:rsidRPr="0087087C">
        <w:rPr>
          <w:rFonts w:ascii="Arial" w:hAnsi="Arial" w:cs="Arial"/>
        </w:rPr>
        <w:t xml:space="preserve">The Parties warrant that all legally binding agreements or other legal act under DIFC law ensure full delegation of the obligations that any Processor or Sub-processor owes to the Controller under the agreement with the Controller in respect of such specific Processing activities, in accordance with Article 24(3). </w:t>
      </w:r>
    </w:p>
    <w:p w14:paraId="68A1598D" w14:textId="77777777" w:rsidR="009C031C" w:rsidRPr="0087087C" w:rsidRDefault="009C031C" w:rsidP="00BC3EBD">
      <w:pPr>
        <w:pStyle w:val="Considrant"/>
        <w:numPr>
          <w:ilvl w:val="0"/>
          <w:numId w:val="50"/>
        </w:numPr>
        <w:rPr>
          <w:rFonts w:ascii="Arial" w:hAnsi="Arial" w:cs="Arial"/>
        </w:rPr>
      </w:pPr>
      <w:r w:rsidRPr="0087087C">
        <w:rPr>
          <w:rFonts w:ascii="Arial" w:hAnsi="Arial" w:cs="Arial"/>
        </w:rPr>
        <w:lastRenderedPageBreak/>
        <w:t xml:space="preserve">After the end of the provision of the Processing services, if requested by a Party where reasonable to do so and subject to any reasonable objections, the Processors or Sub-processors shall delete all Personal Data processed and certify to the Parties that it has done so, or return to the Controller all Personal Data processed on its behalf and delete existing copies.  If any Party objects to such request, it shall be reviewed and any agreed actions must be documented in writing. </w:t>
      </w:r>
    </w:p>
    <w:p w14:paraId="10F57049" w14:textId="223B1A43" w:rsidR="009C031C" w:rsidRPr="009C031C" w:rsidRDefault="009C031C" w:rsidP="00BC3EBD">
      <w:pPr>
        <w:pStyle w:val="Considrant"/>
        <w:numPr>
          <w:ilvl w:val="0"/>
          <w:numId w:val="48"/>
        </w:numPr>
        <w:ind w:left="567" w:hanging="567"/>
        <w:rPr>
          <w:rFonts w:ascii="Arial" w:hAnsi="Arial" w:cs="Arial"/>
        </w:rPr>
      </w:pPr>
      <w:r w:rsidRPr="009C031C">
        <w:rPr>
          <w:rFonts w:ascii="Arial" w:hAnsi="Arial" w:cs="Arial"/>
        </w:rPr>
        <w:t>In all data sharing arrangements, the Data Exporter and Data Importer shall implement the data protection safeguards, as set out in</w:t>
      </w:r>
      <w:r w:rsidR="00AC3F71">
        <w:rPr>
          <w:rFonts w:ascii="Arial" w:hAnsi="Arial" w:cs="Arial"/>
        </w:rPr>
        <w:t xml:space="preserve"> sub-</w:t>
      </w:r>
      <w:r w:rsidRPr="009C031C">
        <w:rPr>
          <w:rFonts w:ascii="Arial" w:hAnsi="Arial" w:cs="Arial"/>
        </w:rPr>
        <w:t>sections A to I below:</w:t>
      </w:r>
    </w:p>
    <w:p w14:paraId="32E14FE0" w14:textId="77777777" w:rsidR="009C031C" w:rsidRPr="009C031C" w:rsidRDefault="009C031C" w:rsidP="00AC3F71">
      <w:pPr>
        <w:pStyle w:val="ListParagraph"/>
        <w:numPr>
          <w:ilvl w:val="0"/>
          <w:numId w:val="32"/>
        </w:numPr>
        <w:spacing w:before="240" w:line="260" w:lineRule="atLeast"/>
        <w:ind w:hanging="578"/>
        <w:jc w:val="both"/>
        <w:rPr>
          <w:rFonts w:ascii="Arial" w:hAnsi="Arial" w:cs="Arial"/>
          <w:b/>
        </w:rPr>
      </w:pPr>
      <w:r w:rsidRPr="009C031C">
        <w:rPr>
          <w:rFonts w:ascii="Arial" w:hAnsi="Arial" w:cs="Arial"/>
          <w:b/>
        </w:rPr>
        <w:t>Purpose Limitation</w:t>
      </w:r>
    </w:p>
    <w:p w14:paraId="08C2166D" w14:textId="0D00F2E9" w:rsidR="009C031C" w:rsidRPr="009C031C" w:rsidRDefault="009C031C" w:rsidP="00BC3EBD">
      <w:pPr>
        <w:pStyle w:val="Considrant"/>
        <w:numPr>
          <w:ilvl w:val="0"/>
          <w:numId w:val="36"/>
        </w:numPr>
        <w:rPr>
          <w:rFonts w:ascii="Arial" w:hAnsi="Arial" w:cs="Arial"/>
        </w:rPr>
      </w:pPr>
      <w:r w:rsidRPr="009C031C">
        <w:rPr>
          <w:rFonts w:ascii="Arial" w:hAnsi="Arial" w:cs="Arial"/>
        </w:rPr>
        <w:t xml:space="preserve">The Data Importer shall process the Personal Data only for the specific purpose(s) of the transfer, as set out in Appendix 1 or if otherwise agreed through formal instructions.  </w:t>
      </w:r>
    </w:p>
    <w:p w14:paraId="18E3031B" w14:textId="77777777" w:rsidR="009C031C" w:rsidRPr="009C031C" w:rsidRDefault="009C031C" w:rsidP="00BC3EBD">
      <w:pPr>
        <w:pStyle w:val="Considrant"/>
        <w:numPr>
          <w:ilvl w:val="0"/>
          <w:numId w:val="36"/>
        </w:numPr>
        <w:rPr>
          <w:rFonts w:ascii="Arial" w:hAnsi="Arial" w:cs="Arial"/>
        </w:rPr>
      </w:pPr>
      <w:r w:rsidRPr="009C031C">
        <w:rPr>
          <w:rFonts w:ascii="Arial" w:hAnsi="Arial" w:cs="Arial"/>
        </w:rPr>
        <w:t>Where the Data Importer is a Controller, it may only do so for another purpose:</w:t>
      </w:r>
    </w:p>
    <w:p w14:paraId="57FADC6D" w14:textId="77777777" w:rsidR="009C031C" w:rsidRPr="009C031C" w:rsidRDefault="009C031C" w:rsidP="000A4637">
      <w:pPr>
        <w:jc w:val="both"/>
        <w:rPr>
          <w:rFonts w:ascii="Arial" w:hAnsi="Arial" w:cs="Arial"/>
          <w:color w:val="000000"/>
        </w:rPr>
      </w:pPr>
    </w:p>
    <w:p w14:paraId="4DE73596" w14:textId="77777777" w:rsidR="009C031C" w:rsidRPr="009C031C" w:rsidRDefault="009C031C" w:rsidP="009C171C">
      <w:pPr>
        <w:numPr>
          <w:ilvl w:val="0"/>
          <w:numId w:val="33"/>
        </w:numPr>
        <w:ind w:left="1440"/>
        <w:jc w:val="both"/>
        <w:rPr>
          <w:rFonts w:ascii="Arial" w:hAnsi="Arial" w:cs="Arial"/>
          <w:color w:val="000000"/>
        </w:rPr>
      </w:pPr>
      <w:r w:rsidRPr="009C031C">
        <w:rPr>
          <w:rFonts w:ascii="Arial" w:hAnsi="Arial" w:cs="Arial"/>
          <w:color w:val="000000"/>
        </w:rPr>
        <w:t>where it has obtained the Data Subject’s prior consent;</w:t>
      </w:r>
    </w:p>
    <w:p w14:paraId="39FF9C3A" w14:textId="77777777" w:rsidR="009C031C" w:rsidRPr="009C031C" w:rsidRDefault="009C031C" w:rsidP="000A4637">
      <w:pPr>
        <w:ind w:left="1440"/>
        <w:jc w:val="both"/>
        <w:rPr>
          <w:rFonts w:ascii="Arial" w:hAnsi="Arial" w:cs="Arial"/>
          <w:color w:val="000000"/>
        </w:rPr>
      </w:pPr>
    </w:p>
    <w:p w14:paraId="1E1923A8" w14:textId="77777777" w:rsidR="009C031C" w:rsidRPr="009C031C" w:rsidRDefault="009C031C" w:rsidP="009C171C">
      <w:pPr>
        <w:numPr>
          <w:ilvl w:val="0"/>
          <w:numId w:val="33"/>
        </w:numPr>
        <w:ind w:left="1440"/>
        <w:jc w:val="both"/>
        <w:rPr>
          <w:rFonts w:ascii="Arial" w:hAnsi="Arial" w:cs="Arial"/>
          <w:color w:val="000000"/>
        </w:rPr>
      </w:pPr>
      <w:r w:rsidRPr="009C031C">
        <w:rPr>
          <w:rFonts w:ascii="Arial" w:hAnsi="Arial" w:cs="Arial"/>
          <w:color w:val="000000"/>
        </w:rPr>
        <w:t>where necessary for the establishment, exercise or defense of legal claims in the context of specific administrative, regulatory or judicial proceedings; or</w:t>
      </w:r>
    </w:p>
    <w:p w14:paraId="45799B8E" w14:textId="77777777" w:rsidR="009C031C" w:rsidRPr="009C031C" w:rsidRDefault="009C031C" w:rsidP="000A4637">
      <w:pPr>
        <w:ind w:left="1440"/>
        <w:jc w:val="both"/>
        <w:rPr>
          <w:rFonts w:ascii="Arial" w:hAnsi="Arial" w:cs="Arial"/>
          <w:color w:val="000000"/>
        </w:rPr>
      </w:pPr>
    </w:p>
    <w:p w14:paraId="655160EA" w14:textId="2DACDD47" w:rsidR="009C031C" w:rsidRDefault="009C031C" w:rsidP="009C171C">
      <w:pPr>
        <w:numPr>
          <w:ilvl w:val="0"/>
          <w:numId w:val="33"/>
        </w:numPr>
        <w:ind w:left="1440"/>
        <w:jc w:val="both"/>
        <w:rPr>
          <w:rFonts w:ascii="Arial" w:hAnsi="Arial" w:cs="Arial"/>
          <w:color w:val="000000"/>
        </w:rPr>
      </w:pPr>
      <w:r w:rsidRPr="009C031C">
        <w:rPr>
          <w:rFonts w:ascii="Arial" w:hAnsi="Arial" w:cs="Arial"/>
          <w:color w:val="000000"/>
        </w:rPr>
        <w:t>where necessary in order to protect the vital interests of the Data Subject or of another natural person.</w:t>
      </w:r>
    </w:p>
    <w:p w14:paraId="497219A1" w14:textId="77777777" w:rsidR="00241207" w:rsidRDefault="00241207" w:rsidP="00241207">
      <w:pPr>
        <w:pStyle w:val="ListParagraph"/>
        <w:rPr>
          <w:rFonts w:ascii="Arial" w:hAnsi="Arial" w:cs="Arial"/>
          <w:color w:val="000000"/>
        </w:rPr>
      </w:pPr>
    </w:p>
    <w:p w14:paraId="5BB1C4D5" w14:textId="77777777" w:rsidR="00241207" w:rsidRPr="009C031C" w:rsidRDefault="00241207" w:rsidP="00241207">
      <w:pPr>
        <w:ind w:left="1440"/>
        <w:jc w:val="both"/>
        <w:rPr>
          <w:rFonts w:ascii="Arial" w:hAnsi="Arial" w:cs="Arial"/>
          <w:color w:val="000000"/>
        </w:rPr>
      </w:pPr>
    </w:p>
    <w:p w14:paraId="5A29AC16" w14:textId="77777777" w:rsidR="009C031C" w:rsidRPr="009C031C" w:rsidRDefault="009C031C" w:rsidP="00AC3F71">
      <w:pPr>
        <w:pStyle w:val="ListParagraph"/>
        <w:numPr>
          <w:ilvl w:val="0"/>
          <w:numId w:val="32"/>
        </w:numPr>
        <w:spacing w:before="240" w:line="260" w:lineRule="atLeast"/>
        <w:ind w:hanging="578"/>
        <w:jc w:val="both"/>
        <w:rPr>
          <w:rFonts w:ascii="Arial" w:hAnsi="Arial" w:cs="Arial"/>
          <w:b/>
        </w:rPr>
      </w:pPr>
      <w:r w:rsidRPr="009C031C">
        <w:rPr>
          <w:rFonts w:ascii="Arial" w:hAnsi="Arial" w:cs="Arial"/>
          <w:b/>
        </w:rPr>
        <w:t>Transparency</w:t>
      </w:r>
    </w:p>
    <w:p w14:paraId="0BBBBBE9" w14:textId="4527555C" w:rsidR="009C031C" w:rsidRPr="009C031C" w:rsidRDefault="009C031C" w:rsidP="00BC3EBD">
      <w:pPr>
        <w:pStyle w:val="Considrant"/>
        <w:numPr>
          <w:ilvl w:val="0"/>
          <w:numId w:val="38"/>
        </w:numPr>
        <w:rPr>
          <w:rFonts w:ascii="Arial" w:hAnsi="Arial" w:cs="Arial"/>
        </w:rPr>
      </w:pPr>
      <w:r w:rsidRPr="009C031C">
        <w:rPr>
          <w:rFonts w:ascii="Arial" w:hAnsi="Arial" w:cs="Arial"/>
        </w:rPr>
        <w:t>In order to enable Data Subjects to effectively exercise their rights pursuant to the DPL or these Clauses, they shall be informed by the Data Importer or directly or through the Data Exporter, as appropriate, of:</w:t>
      </w:r>
    </w:p>
    <w:p w14:paraId="3C248D0C" w14:textId="77777777" w:rsidR="009C031C" w:rsidRPr="009C031C" w:rsidRDefault="009C031C" w:rsidP="00BC3EBD">
      <w:pPr>
        <w:numPr>
          <w:ilvl w:val="0"/>
          <w:numId w:val="39"/>
        </w:numPr>
        <w:jc w:val="both"/>
        <w:rPr>
          <w:rFonts w:ascii="Arial" w:hAnsi="Arial" w:cs="Arial"/>
          <w:color w:val="000000"/>
        </w:rPr>
      </w:pPr>
      <w:r w:rsidRPr="009C031C">
        <w:rPr>
          <w:rFonts w:ascii="Arial" w:hAnsi="Arial" w:cs="Arial"/>
          <w:color w:val="000000"/>
        </w:rPr>
        <w:t>the identity and contact details of the Disclosing Party;</w:t>
      </w:r>
    </w:p>
    <w:p w14:paraId="6143D010" w14:textId="77777777" w:rsidR="009C031C" w:rsidRPr="009C031C" w:rsidRDefault="009C031C" w:rsidP="000A4637">
      <w:pPr>
        <w:ind w:left="1440"/>
        <w:jc w:val="both"/>
        <w:rPr>
          <w:rFonts w:ascii="Arial" w:hAnsi="Arial" w:cs="Arial"/>
          <w:color w:val="000000"/>
        </w:rPr>
      </w:pPr>
    </w:p>
    <w:p w14:paraId="0191D354" w14:textId="77777777" w:rsidR="009C031C" w:rsidRPr="009C031C" w:rsidRDefault="009C031C" w:rsidP="00BC3EBD">
      <w:pPr>
        <w:numPr>
          <w:ilvl w:val="0"/>
          <w:numId w:val="39"/>
        </w:numPr>
        <w:jc w:val="both"/>
        <w:rPr>
          <w:rFonts w:ascii="Arial" w:hAnsi="Arial" w:cs="Arial"/>
          <w:color w:val="000000"/>
        </w:rPr>
      </w:pPr>
      <w:r w:rsidRPr="009C031C">
        <w:rPr>
          <w:rFonts w:ascii="Arial" w:hAnsi="Arial" w:cs="Arial"/>
          <w:color w:val="000000"/>
        </w:rPr>
        <w:t>the categories of Personal Data processed;</w:t>
      </w:r>
    </w:p>
    <w:p w14:paraId="5264E501" w14:textId="77777777" w:rsidR="009C031C" w:rsidRPr="009C031C" w:rsidRDefault="009C031C" w:rsidP="000A4637">
      <w:pPr>
        <w:ind w:left="1440"/>
        <w:jc w:val="both"/>
        <w:rPr>
          <w:rFonts w:ascii="Arial" w:hAnsi="Arial" w:cs="Arial"/>
          <w:color w:val="000000"/>
        </w:rPr>
      </w:pPr>
    </w:p>
    <w:p w14:paraId="03B226A5" w14:textId="77777777" w:rsidR="009C031C" w:rsidRPr="009C031C" w:rsidRDefault="009C031C" w:rsidP="00BC3EBD">
      <w:pPr>
        <w:numPr>
          <w:ilvl w:val="0"/>
          <w:numId w:val="39"/>
        </w:numPr>
        <w:jc w:val="both"/>
        <w:rPr>
          <w:rFonts w:ascii="Arial" w:hAnsi="Arial" w:cs="Arial"/>
          <w:color w:val="000000"/>
        </w:rPr>
      </w:pPr>
      <w:r w:rsidRPr="009C031C">
        <w:rPr>
          <w:rFonts w:ascii="Arial" w:hAnsi="Arial" w:cs="Arial"/>
          <w:color w:val="000000"/>
        </w:rPr>
        <w:t>the right to obtain a copy of these Clauses;</w:t>
      </w:r>
    </w:p>
    <w:p w14:paraId="64812742" w14:textId="77777777" w:rsidR="009C031C" w:rsidRPr="009C031C" w:rsidRDefault="009C031C" w:rsidP="000A4637">
      <w:pPr>
        <w:ind w:left="1440"/>
        <w:jc w:val="both"/>
        <w:rPr>
          <w:rFonts w:ascii="Arial" w:hAnsi="Arial" w:cs="Arial"/>
          <w:color w:val="000000"/>
        </w:rPr>
      </w:pPr>
    </w:p>
    <w:p w14:paraId="49CC0C55" w14:textId="7DB6D8EF" w:rsidR="009C031C" w:rsidRPr="009C031C" w:rsidRDefault="009C031C" w:rsidP="00BC3EBD">
      <w:pPr>
        <w:numPr>
          <w:ilvl w:val="0"/>
          <w:numId w:val="39"/>
        </w:numPr>
        <w:jc w:val="both"/>
        <w:rPr>
          <w:rFonts w:ascii="Arial" w:hAnsi="Arial" w:cs="Arial"/>
          <w:color w:val="000000"/>
        </w:rPr>
      </w:pPr>
      <w:r w:rsidRPr="009C031C">
        <w:rPr>
          <w:rFonts w:ascii="Arial" w:hAnsi="Arial" w:cs="Arial"/>
          <w:color w:val="000000"/>
        </w:rPr>
        <w:t xml:space="preserve">where any Party intends to </w:t>
      </w:r>
      <w:r w:rsidR="000A4637">
        <w:rPr>
          <w:rFonts w:ascii="Arial" w:hAnsi="Arial" w:cs="Arial"/>
          <w:color w:val="000000"/>
        </w:rPr>
        <w:t>Onward Transfer</w:t>
      </w:r>
      <w:r w:rsidRPr="009C031C">
        <w:rPr>
          <w:rFonts w:ascii="Arial" w:hAnsi="Arial" w:cs="Arial"/>
          <w:color w:val="000000"/>
        </w:rPr>
        <w:t xml:space="preserve"> the Personal Data to any Third Party/ies, the recipient or categories of recipients (as appropriate with a view to providing meaningful information), the purpose of such </w:t>
      </w:r>
      <w:r w:rsidR="000A4637">
        <w:rPr>
          <w:rFonts w:ascii="Arial" w:hAnsi="Arial" w:cs="Arial"/>
          <w:color w:val="000000"/>
        </w:rPr>
        <w:t>Onward Transfer</w:t>
      </w:r>
      <w:r w:rsidRPr="009C031C">
        <w:rPr>
          <w:rFonts w:ascii="Arial" w:hAnsi="Arial" w:cs="Arial"/>
          <w:color w:val="000000"/>
        </w:rPr>
        <w:t>, and the ground(s) therefore pursuant to clause 8(G).</w:t>
      </w:r>
    </w:p>
    <w:p w14:paraId="491FB625" w14:textId="7E311B91" w:rsidR="009C031C" w:rsidRPr="009C031C" w:rsidRDefault="00157021" w:rsidP="00BC3EBD">
      <w:pPr>
        <w:pStyle w:val="Considrant"/>
        <w:numPr>
          <w:ilvl w:val="0"/>
          <w:numId w:val="38"/>
        </w:numPr>
        <w:rPr>
          <w:rFonts w:ascii="Arial" w:hAnsi="Arial" w:cs="Arial"/>
        </w:rPr>
      </w:pPr>
      <w:r>
        <w:rPr>
          <w:rFonts w:ascii="Arial" w:hAnsi="Arial" w:cs="Arial"/>
        </w:rPr>
        <w:t>Clause 8(B)(i</w:t>
      </w:r>
      <w:r w:rsidR="009C031C" w:rsidRPr="009C031C">
        <w:rPr>
          <w:rFonts w:ascii="Arial" w:hAnsi="Arial" w:cs="Arial"/>
        </w:rPr>
        <w:t>) shall not apply where the Data Subject already has the information, 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w:t>
      </w:r>
    </w:p>
    <w:p w14:paraId="609B8FCB" w14:textId="77777777" w:rsidR="009C031C" w:rsidRPr="009C031C" w:rsidRDefault="009C031C" w:rsidP="00BC3EBD">
      <w:pPr>
        <w:pStyle w:val="Considrant"/>
        <w:numPr>
          <w:ilvl w:val="0"/>
          <w:numId w:val="38"/>
        </w:numPr>
        <w:rPr>
          <w:rFonts w:ascii="Arial" w:hAnsi="Arial" w:cs="Arial"/>
        </w:rPr>
      </w:pPr>
      <w:r w:rsidRPr="009C031C">
        <w:rPr>
          <w:rFonts w:ascii="Arial" w:hAnsi="Arial" w:cs="Arial"/>
        </w:rPr>
        <w:lastRenderedPageBreak/>
        <w:t>On request, the Parties shall make a copy of these Clauses, including the Appendices as completed by them, available to the Data Subject free of charge. To the extent necessary to protect business secrets or other confidential information, including Personal Data of others, the Parties may redact part of the text of an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4AE83D3B" w14:textId="48DF4DC9" w:rsidR="009C031C" w:rsidRPr="009C031C" w:rsidRDefault="00157021" w:rsidP="00BC3EBD">
      <w:pPr>
        <w:pStyle w:val="Considrant"/>
        <w:numPr>
          <w:ilvl w:val="0"/>
          <w:numId w:val="38"/>
        </w:numPr>
        <w:rPr>
          <w:rFonts w:ascii="Arial" w:hAnsi="Arial" w:cs="Arial"/>
        </w:rPr>
      </w:pPr>
      <w:r>
        <w:rPr>
          <w:rFonts w:ascii="Arial" w:hAnsi="Arial" w:cs="Arial"/>
        </w:rPr>
        <w:t>Clauses 8B(i) to (3</w:t>
      </w:r>
      <w:r w:rsidR="009C031C" w:rsidRPr="009C031C">
        <w:rPr>
          <w:rFonts w:ascii="Arial" w:hAnsi="Arial" w:cs="Arial"/>
        </w:rPr>
        <w:t>) are without prejudice to the obligations of the Data Exporter under Articles 29 and 30 of DPL.</w:t>
      </w:r>
    </w:p>
    <w:p w14:paraId="4A81DC25" w14:textId="77777777" w:rsidR="009C031C" w:rsidRPr="009C031C" w:rsidRDefault="009C031C" w:rsidP="00AC3F71">
      <w:pPr>
        <w:pStyle w:val="ListParagraph"/>
        <w:numPr>
          <w:ilvl w:val="0"/>
          <w:numId w:val="32"/>
        </w:numPr>
        <w:spacing w:before="240" w:line="260" w:lineRule="atLeast"/>
        <w:ind w:hanging="578"/>
        <w:jc w:val="both"/>
        <w:rPr>
          <w:rFonts w:ascii="Arial" w:hAnsi="Arial" w:cs="Arial"/>
          <w:b/>
        </w:rPr>
      </w:pPr>
      <w:r w:rsidRPr="009C031C">
        <w:rPr>
          <w:rFonts w:ascii="Arial" w:hAnsi="Arial" w:cs="Arial"/>
          <w:b/>
        </w:rPr>
        <w:t>Accuracy and Minimisation</w:t>
      </w:r>
    </w:p>
    <w:p w14:paraId="72E75DDE" w14:textId="77777777" w:rsidR="009C031C" w:rsidRPr="009C031C" w:rsidRDefault="009C031C" w:rsidP="00BC3EBD">
      <w:pPr>
        <w:pStyle w:val="Considrant"/>
        <w:numPr>
          <w:ilvl w:val="0"/>
          <w:numId w:val="40"/>
        </w:numPr>
        <w:rPr>
          <w:rFonts w:ascii="Arial" w:hAnsi="Arial" w:cs="Arial"/>
        </w:rPr>
      </w:pPr>
      <w:r w:rsidRPr="009C031C">
        <w:rPr>
          <w:rFonts w:ascii="Arial" w:hAnsi="Arial" w:cs="Arial"/>
        </w:rPr>
        <w:t>Personal Data must be accurate and, where necessary, kept up to date. Every reasonable step shall be taken by all Parties to ensure that Personal Data that is inaccurate, having regard to the purpose(s) of processing, is erased or rectified without delay.</w:t>
      </w:r>
    </w:p>
    <w:p w14:paraId="3108F31A" w14:textId="77777777" w:rsidR="009C031C" w:rsidRPr="009C031C" w:rsidRDefault="009C031C" w:rsidP="00BC3EBD">
      <w:pPr>
        <w:pStyle w:val="Considrant"/>
        <w:numPr>
          <w:ilvl w:val="0"/>
          <w:numId w:val="40"/>
        </w:numPr>
        <w:rPr>
          <w:rFonts w:ascii="Arial" w:hAnsi="Arial" w:cs="Arial"/>
        </w:rPr>
      </w:pPr>
      <w:r w:rsidRPr="009C031C">
        <w:rPr>
          <w:rFonts w:ascii="Arial" w:hAnsi="Arial" w:cs="Arial"/>
        </w:rPr>
        <w:t>If one of the Parties becomes aware that the Personal Data it has transferred or received is inaccurate, or has become outdated, it shall inform the other Party without undue delay.</w:t>
      </w:r>
    </w:p>
    <w:p w14:paraId="3F630430" w14:textId="77777777" w:rsidR="009C031C" w:rsidRPr="009C031C" w:rsidRDefault="009C031C" w:rsidP="00BC3EBD">
      <w:pPr>
        <w:pStyle w:val="Considrant"/>
        <w:numPr>
          <w:ilvl w:val="0"/>
          <w:numId w:val="40"/>
        </w:numPr>
        <w:rPr>
          <w:rFonts w:ascii="Arial" w:hAnsi="Arial" w:cs="Arial"/>
        </w:rPr>
      </w:pPr>
      <w:r w:rsidRPr="009C031C">
        <w:rPr>
          <w:rFonts w:ascii="Arial" w:hAnsi="Arial" w:cs="Arial"/>
        </w:rPr>
        <w:t>Wherever applicable, the Parties shall ensure that the Personal Data is adequate, relevant and limited to what is necessary in relation to the purpose(s) of processing.</w:t>
      </w:r>
    </w:p>
    <w:p w14:paraId="54A473D0" w14:textId="77777777" w:rsidR="009C031C" w:rsidRPr="009C031C" w:rsidRDefault="009C031C" w:rsidP="00AC3F71">
      <w:pPr>
        <w:pStyle w:val="ListParagraph"/>
        <w:numPr>
          <w:ilvl w:val="0"/>
          <w:numId w:val="32"/>
        </w:numPr>
        <w:spacing w:before="240" w:line="260" w:lineRule="atLeast"/>
        <w:ind w:hanging="578"/>
        <w:jc w:val="both"/>
        <w:rPr>
          <w:rFonts w:ascii="Arial" w:hAnsi="Arial" w:cs="Arial"/>
          <w:b/>
        </w:rPr>
      </w:pPr>
      <w:r w:rsidRPr="009C031C">
        <w:rPr>
          <w:rFonts w:ascii="Arial" w:hAnsi="Arial" w:cs="Arial"/>
          <w:b/>
        </w:rPr>
        <w:t>Storage limitation / Duration of processing and erasure or return of data</w:t>
      </w:r>
    </w:p>
    <w:p w14:paraId="43FBCC40" w14:textId="76F91DA7" w:rsidR="009C031C" w:rsidRPr="00157021" w:rsidRDefault="009C031C" w:rsidP="00BC3EBD">
      <w:pPr>
        <w:pStyle w:val="Considrant"/>
        <w:numPr>
          <w:ilvl w:val="0"/>
          <w:numId w:val="51"/>
        </w:numPr>
        <w:rPr>
          <w:rFonts w:ascii="Arial" w:hAnsi="Arial" w:cs="Arial"/>
        </w:rPr>
      </w:pPr>
      <w:r w:rsidRPr="00157021">
        <w:rPr>
          <w:rFonts w:ascii="Arial" w:hAnsi="Arial" w:cs="Arial"/>
        </w:rPr>
        <w:t xml:space="preserve">Processing by the Data Importer shall only take place for the duration specified in Appendix 1.  </w:t>
      </w:r>
    </w:p>
    <w:p w14:paraId="2DD79D5A" w14:textId="77777777" w:rsidR="009C031C" w:rsidRPr="009C031C" w:rsidRDefault="009C031C" w:rsidP="00BC3EBD">
      <w:pPr>
        <w:pStyle w:val="Considrant"/>
        <w:numPr>
          <w:ilvl w:val="0"/>
          <w:numId w:val="51"/>
        </w:numPr>
        <w:rPr>
          <w:rFonts w:ascii="Arial" w:hAnsi="Arial" w:cs="Arial"/>
        </w:rPr>
      </w:pPr>
      <w:r w:rsidRPr="009C031C">
        <w:rPr>
          <w:rFonts w:ascii="Arial" w:hAnsi="Arial" w:cs="Arial"/>
        </w:rPr>
        <w:t>The Data Importer shall put in place appropriate technical or organisational measures to ensure compliance with this obligation, including erasure or anonymisation</w:t>
      </w:r>
      <w:r w:rsidRPr="00BC3EBD">
        <w:rPr>
          <w:rFonts w:ascii="Arial" w:hAnsi="Arial" w:cs="Arial"/>
          <w:vertAlign w:val="superscript"/>
        </w:rPr>
        <w:footnoteReference w:id="3"/>
      </w:r>
      <w:r w:rsidRPr="009C031C">
        <w:rPr>
          <w:rFonts w:ascii="Arial" w:hAnsi="Arial" w:cs="Arial"/>
        </w:rPr>
        <w:t xml:space="preserve"> of the data and all back-ups at the end of the retention period. </w:t>
      </w:r>
    </w:p>
    <w:p w14:paraId="43BC40F7" w14:textId="77777777" w:rsidR="009C031C" w:rsidRPr="009C031C" w:rsidRDefault="009C031C" w:rsidP="00BC3EBD">
      <w:pPr>
        <w:pStyle w:val="Considrant"/>
        <w:numPr>
          <w:ilvl w:val="0"/>
          <w:numId w:val="51"/>
        </w:numPr>
        <w:rPr>
          <w:rFonts w:ascii="Arial" w:hAnsi="Arial" w:cs="Arial"/>
        </w:rPr>
      </w:pPr>
      <w:r w:rsidRPr="009C031C">
        <w:rPr>
          <w:rFonts w:ascii="Arial" w:hAnsi="Arial" w:cs="Arial"/>
        </w:rPr>
        <w:t xml:space="preserve">After the processing for the relevant purposes ends,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w:t>
      </w:r>
    </w:p>
    <w:p w14:paraId="28151135" w14:textId="77777777" w:rsidR="009C031C" w:rsidRPr="009C031C" w:rsidRDefault="009C031C" w:rsidP="00BC3EBD">
      <w:pPr>
        <w:pStyle w:val="Considrant"/>
        <w:numPr>
          <w:ilvl w:val="0"/>
          <w:numId w:val="51"/>
        </w:numPr>
        <w:rPr>
          <w:rFonts w:ascii="Arial" w:hAnsi="Arial" w:cs="Arial"/>
        </w:rPr>
      </w:pPr>
      <w:r w:rsidRPr="009C031C">
        <w:rPr>
          <w:rFonts w:ascii="Arial" w:hAnsi="Arial" w:cs="Arial"/>
        </w:rPr>
        <w:t xml:space="preserve">Until the data is deleted or returned, the Data Importer shall continue to ensure compliance with these Clauses. In case of applicable local laws that prohibit return or deletion of the Personal Data, the Parties warrant that they will continue to ensure compliance with these Clauses and will only process it to the extent and for as long as required under that local law. </w:t>
      </w:r>
    </w:p>
    <w:p w14:paraId="4B41F10D" w14:textId="77777777" w:rsidR="009C031C" w:rsidRPr="009C031C" w:rsidRDefault="009C031C" w:rsidP="00BC3EBD">
      <w:pPr>
        <w:pStyle w:val="Considrant"/>
        <w:numPr>
          <w:ilvl w:val="0"/>
          <w:numId w:val="51"/>
        </w:numPr>
        <w:rPr>
          <w:rFonts w:ascii="Arial" w:hAnsi="Arial" w:cs="Arial"/>
        </w:rPr>
      </w:pPr>
      <w:r w:rsidRPr="009C031C">
        <w:rPr>
          <w:rFonts w:ascii="Arial" w:hAnsi="Arial" w:cs="Arial"/>
        </w:rPr>
        <w:t>The above obligations are without prejudice to clause 14, in particular the requirement for the Data Importer under clause 14(5) to notify the Data Exporter throughout the duration of the contract if it has reason to believe that it is or has become subject to laws or practices not in line with the requirements under clause 14(1).</w:t>
      </w:r>
      <w:r w:rsidRPr="009C031C" w:rsidDel="00CC3593">
        <w:rPr>
          <w:rFonts w:ascii="Arial" w:hAnsi="Arial" w:cs="Arial"/>
        </w:rPr>
        <w:t xml:space="preserve"> </w:t>
      </w:r>
    </w:p>
    <w:p w14:paraId="3BC94E8C" w14:textId="77777777" w:rsidR="009C031C" w:rsidRPr="009C031C" w:rsidRDefault="009C031C" w:rsidP="00AC3F71">
      <w:pPr>
        <w:pStyle w:val="ListParagraph"/>
        <w:numPr>
          <w:ilvl w:val="0"/>
          <w:numId w:val="32"/>
        </w:numPr>
        <w:spacing w:before="240" w:line="260" w:lineRule="atLeast"/>
        <w:ind w:hanging="578"/>
        <w:jc w:val="both"/>
        <w:rPr>
          <w:rFonts w:ascii="Arial" w:hAnsi="Arial" w:cs="Arial"/>
          <w:b/>
        </w:rPr>
      </w:pPr>
      <w:r w:rsidRPr="009C031C">
        <w:rPr>
          <w:rFonts w:ascii="Arial" w:hAnsi="Arial" w:cs="Arial"/>
          <w:b/>
        </w:rPr>
        <w:lastRenderedPageBreak/>
        <w:t>Security of Processing</w:t>
      </w:r>
    </w:p>
    <w:p w14:paraId="34D72DFF" w14:textId="29245D36" w:rsidR="009C031C" w:rsidRPr="009C031C" w:rsidRDefault="009C031C" w:rsidP="00AC3F71">
      <w:pPr>
        <w:pStyle w:val="Considrant"/>
        <w:numPr>
          <w:ilvl w:val="0"/>
          <w:numId w:val="34"/>
        </w:numPr>
        <w:tabs>
          <w:tab w:val="clear" w:pos="709"/>
          <w:tab w:val="num" w:pos="851"/>
        </w:tabs>
        <w:ind w:left="851" w:hanging="425"/>
        <w:rPr>
          <w:rFonts w:ascii="Arial" w:hAnsi="Arial" w:cs="Arial"/>
        </w:rPr>
      </w:pPr>
      <w:r w:rsidRPr="009C031C">
        <w:rPr>
          <w:rFonts w:ascii="Arial" w:hAnsi="Arial" w:cs="Arial"/>
        </w:rPr>
        <w:t>The Data Importer and, during transmission, also the Data Exporter shall implement appropriate technical and organisational measures to ensure the security of the Personal Data, including protection against a breach of security leading to accidental or unlawful destruction, loss, alteration, unauthorised disclosure or acces</w:t>
      </w:r>
      <w:r w:rsidR="00157021">
        <w:rPr>
          <w:rFonts w:ascii="Arial" w:hAnsi="Arial" w:cs="Arial"/>
        </w:rPr>
        <w:t>s (hereinafter ‘Personal Data Br</w:t>
      </w:r>
      <w:r w:rsidRPr="009C031C">
        <w:rPr>
          <w:rFonts w:ascii="Arial" w:hAnsi="Arial" w:cs="Arial"/>
        </w:rPr>
        <w:t>each’). In assessing the appropriate level of security, they shall take due account of the then-current emerging or advanced technology, the costs of implementation, the nature of the Personal Data</w:t>
      </w:r>
      <w:r w:rsidRPr="00BC3EBD">
        <w:rPr>
          <w:rFonts w:ascii="Arial" w:hAnsi="Arial" w:cs="Arial"/>
          <w:vertAlign w:val="superscript"/>
        </w:rPr>
        <w:footnoteReference w:id="4"/>
      </w:r>
      <w:r w:rsidRPr="009C031C">
        <w:rPr>
          <w:rFonts w:ascii="Arial" w:hAnsi="Arial" w:cs="Arial"/>
        </w:rPr>
        <w:t>, the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w:t>
      </w:r>
    </w:p>
    <w:p w14:paraId="3E0C6102" w14:textId="77777777" w:rsidR="009C031C" w:rsidRPr="009C031C" w:rsidRDefault="009C031C" w:rsidP="00AC3F71">
      <w:pPr>
        <w:pStyle w:val="Considrant"/>
        <w:numPr>
          <w:ilvl w:val="0"/>
          <w:numId w:val="34"/>
        </w:numPr>
        <w:tabs>
          <w:tab w:val="clear" w:pos="709"/>
          <w:tab w:val="num" w:pos="851"/>
        </w:tabs>
        <w:ind w:left="851" w:hanging="425"/>
        <w:rPr>
          <w:rFonts w:ascii="Arial" w:hAnsi="Arial" w:cs="Arial"/>
        </w:rPr>
      </w:pPr>
      <w:r w:rsidRPr="009C031C">
        <w:rPr>
          <w:rFonts w:ascii="Arial" w:hAnsi="Arial" w:cs="Arial"/>
        </w:rPr>
        <w:t>The Parties have agreed on the technical and organisational measures set out in Appendix 2. The Data Importer shall carry out regular checks to ensure that these measures continue to provide an appropriate level of security.</w:t>
      </w:r>
    </w:p>
    <w:p w14:paraId="7BF26D9A" w14:textId="77777777" w:rsidR="009C031C" w:rsidRPr="009C031C" w:rsidRDefault="009C031C" w:rsidP="00AC3F71">
      <w:pPr>
        <w:pStyle w:val="Considrant"/>
        <w:numPr>
          <w:ilvl w:val="0"/>
          <w:numId w:val="34"/>
        </w:numPr>
        <w:tabs>
          <w:tab w:val="clear" w:pos="709"/>
          <w:tab w:val="num" w:pos="851"/>
        </w:tabs>
        <w:ind w:left="851" w:hanging="425"/>
        <w:rPr>
          <w:rFonts w:ascii="Arial" w:hAnsi="Arial" w:cs="Arial"/>
        </w:rPr>
      </w:pPr>
      <w:r w:rsidRPr="009C031C">
        <w:rPr>
          <w:rFonts w:ascii="Arial" w:hAnsi="Arial" w:cs="Arial"/>
        </w:rPr>
        <w:t>The Data Importer shall grant access to the Personal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p w14:paraId="1E63B205" w14:textId="739C76FC" w:rsidR="009C031C" w:rsidRPr="009C031C" w:rsidRDefault="009C031C" w:rsidP="00AC3F71">
      <w:pPr>
        <w:pStyle w:val="Considrant"/>
        <w:numPr>
          <w:ilvl w:val="0"/>
          <w:numId w:val="34"/>
        </w:numPr>
        <w:tabs>
          <w:tab w:val="clear" w:pos="709"/>
          <w:tab w:val="num" w:pos="851"/>
        </w:tabs>
        <w:ind w:left="851" w:hanging="425"/>
        <w:rPr>
          <w:rFonts w:ascii="Arial" w:hAnsi="Arial" w:cs="Arial"/>
        </w:rPr>
      </w:pPr>
      <w:r w:rsidRPr="009C031C">
        <w:rPr>
          <w:rFonts w:ascii="Arial" w:hAnsi="Arial" w:cs="Arial"/>
        </w:rPr>
        <w:t xml:space="preserve">In the event of a </w:t>
      </w:r>
      <w:r w:rsidR="00157021">
        <w:rPr>
          <w:rFonts w:ascii="Arial" w:hAnsi="Arial" w:cs="Arial"/>
        </w:rPr>
        <w:t>Personal Data Breach</w:t>
      </w:r>
      <w:r w:rsidRPr="009C031C">
        <w:rPr>
          <w:rFonts w:ascii="Arial" w:hAnsi="Arial" w:cs="Arial"/>
        </w:rPr>
        <w:t xml:space="preserve"> concerning Personal Data processed by the Data Importer under these Clauses, the Data Importer shall take appropriate measures to address the </w:t>
      </w:r>
      <w:r w:rsidR="00157021">
        <w:rPr>
          <w:rFonts w:ascii="Arial" w:hAnsi="Arial" w:cs="Arial"/>
        </w:rPr>
        <w:t>Personal Data Breach</w:t>
      </w:r>
      <w:r w:rsidRPr="009C031C">
        <w:rPr>
          <w:rFonts w:ascii="Arial" w:hAnsi="Arial" w:cs="Arial"/>
        </w:rPr>
        <w:t>, including measures to mitigate its possible adverse effects.</w:t>
      </w:r>
    </w:p>
    <w:p w14:paraId="3AEF8BB7" w14:textId="77777777" w:rsidR="000A4637" w:rsidRDefault="009C031C" w:rsidP="00AC3F71">
      <w:pPr>
        <w:pStyle w:val="Considrant"/>
        <w:numPr>
          <w:ilvl w:val="0"/>
          <w:numId w:val="34"/>
        </w:numPr>
        <w:tabs>
          <w:tab w:val="clear" w:pos="709"/>
          <w:tab w:val="num" w:pos="851"/>
        </w:tabs>
        <w:ind w:left="851" w:hanging="425"/>
        <w:rPr>
          <w:rFonts w:ascii="Arial" w:hAnsi="Arial" w:cs="Arial"/>
        </w:rPr>
      </w:pPr>
      <w:r w:rsidRPr="009C031C">
        <w:rPr>
          <w:rFonts w:ascii="Arial" w:hAnsi="Arial" w:cs="Arial"/>
        </w:rPr>
        <w:t xml:space="preserve">In case of a </w:t>
      </w:r>
      <w:r w:rsidR="00157021">
        <w:rPr>
          <w:rFonts w:ascii="Arial" w:hAnsi="Arial" w:cs="Arial"/>
        </w:rPr>
        <w:t>Personal Data Breach</w:t>
      </w:r>
      <w:r w:rsidRPr="009C031C">
        <w:rPr>
          <w:rFonts w:ascii="Arial" w:hAnsi="Arial" w:cs="Arial"/>
        </w:rPr>
        <w:t xml:space="preserve"> that is likely to result in a risk to the rights and freedoms of natural persons, the Data Importer shall without undue delay notify both the Data Exporter and the competent supervisory authority pursuant to clause 13. Su</w:t>
      </w:r>
      <w:r w:rsidR="00157021">
        <w:rPr>
          <w:rFonts w:ascii="Arial" w:hAnsi="Arial" w:cs="Arial"/>
        </w:rPr>
        <w:t>ch notification shall contain</w:t>
      </w:r>
      <w:r w:rsidR="000A4637">
        <w:rPr>
          <w:rFonts w:ascii="Arial" w:hAnsi="Arial" w:cs="Arial"/>
        </w:rPr>
        <w:t>:</w:t>
      </w:r>
    </w:p>
    <w:p w14:paraId="3F68D9B4" w14:textId="77777777" w:rsidR="000A4637" w:rsidRDefault="009C031C" w:rsidP="00BC3EBD">
      <w:pPr>
        <w:pStyle w:val="Considrant"/>
        <w:numPr>
          <w:ilvl w:val="0"/>
          <w:numId w:val="41"/>
        </w:numPr>
        <w:rPr>
          <w:rFonts w:ascii="Arial" w:hAnsi="Arial" w:cs="Arial"/>
        </w:rPr>
      </w:pPr>
      <w:r w:rsidRPr="009C031C">
        <w:rPr>
          <w:rFonts w:ascii="Arial" w:hAnsi="Arial" w:cs="Arial"/>
        </w:rPr>
        <w:t>a description of the nature of the breach (including, where possible, categories and approximate number of Data Subjects and Pers</w:t>
      </w:r>
      <w:r w:rsidR="00157021">
        <w:rPr>
          <w:rFonts w:ascii="Arial" w:hAnsi="Arial" w:cs="Arial"/>
        </w:rPr>
        <w:t xml:space="preserve">onal Data records concerned), </w:t>
      </w:r>
    </w:p>
    <w:p w14:paraId="30B9B1F0" w14:textId="77777777" w:rsidR="000A4637" w:rsidRDefault="000A4637" w:rsidP="00BC3EBD">
      <w:pPr>
        <w:pStyle w:val="Considrant"/>
        <w:numPr>
          <w:ilvl w:val="0"/>
          <w:numId w:val="41"/>
        </w:numPr>
        <w:rPr>
          <w:rFonts w:ascii="Arial" w:hAnsi="Arial" w:cs="Arial"/>
        </w:rPr>
      </w:pPr>
      <w:r>
        <w:rPr>
          <w:rFonts w:ascii="Arial" w:hAnsi="Arial" w:cs="Arial"/>
        </w:rPr>
        <w:t xml:space="preserve">its likely consequences, </w:t>
      </w:r>
    </w:p>
    <w:p w14:paraId="0D453A53" w14:textId="77777777" w:rsidR="000A4637" w:rsidRDefault="009C031C" w:rsidP="00BC3EBD">
      <w:pPr>
        <w:pStyle w:val="Considrant"/>
        <w:numPr>
          <w:ilvl w:val="0"/>
          <w:numId w:val="41"/>
        </w:numPr>
        <w:rPr>
          <w:rFonts w:ascii="Arial" w:hAnsi="Arial" w:cs="Arial"/>
        </w:rPr>
      </w:pPr>
      <w:r w:rsidRPr="009C031C">
        <w:rPr>
          <w:rFonts w:ascii="Arial" w:hAnsi="Arial" w:cs="Arial"/>
        </w:rPr>
        <w:t>the measures taken or propos</w:t>
      </w:r>
      <w:r w:rsidR="00157021">
        <w:rPr>
          <w:rFonts w:ascii="Arial" w:hAnsi="Arial" w:cs="Arial"/>
        </w:rPr>
        <w:t xml:space="preserve">ed to address the breach, and </w:t>
      </w:r>
    </w:p>
    <w:p w14:paraId="71B13411" w14:textId="0CB2A40C" w:rsidR="009C031C" w:rsidRDefault="009C031C" w:rsidP="00BC3EBD">
      <w:pPr>
        <w:pStyle w:val="Considrant"/>
        <w:numPr>
          <w:ilvl w:val="0"/>
          <w:numId w:val="41"/>
        </w:numPr>
        <w:rPr>
          <w:rFonts w:ascii="Arial" w:hAnsi="Arial" w:cs="Arial"/>
        </w:rPr>
      </w:pPr>
      <w:r w:rsidRPr="009C031C">
        <w:rPr>
          <w:rFonts w:ascii="Arial" w:hAnsi="Arial" w:cs="Arial"/>
        </w:rPr>
        <w:t>the details of a contact point from whom more information can be obtained. To the extent it is not possible for the Data Importer to provide all the information at the same time, it may do so in phases without undue further delay.</w:t>
      </w:r>
    </w:p>
    <w:p w14:paraId="3C4C06CC" w14:textId="77777777" w:rsidR="00F67D1C" w:rsidRPr="009C031C" w:rsidRDefault="00F67D1C" w:rsidP="00F67D1C">
      <w:pPr>
        <w:pStyle w:val="Considrant"/>
        <w:numPr>
          <w:ilvl w:val="0"/>
          <w:numId w:val="0"/>
        </w:numPr>
        <w:ind w:left="1069"/>
        <w:rPr>
          <w:rFonts w:ascii="Arial" w:hAnsi="Arial" w:cs="Arial"/>
        </w:rPr>
      </w:pPr>
    </w:p>
    <w:p w14:paraId="3627709B" w14:textId="0B1829B5" w:rsidR="009C031C" w:rsidRPr="009C031C" w:rsidRDefault="009C031C" w:rsidP="00AC3F71">
      <w:pPr>
        <w:pStyle w:val="Considrant"/>
        <w:numPr>
          <w:ilvl w:val="0"/>
          <w:numId w:val="34"/>
        </w:numPr>
        <w:tabs>
          <w:tab w:val="clear" w:pos="709"/>
          <w:tab w:val="num" w:pos="851"/>
        </w:tabs>
        <w:ind w:left="851" w:hanging="425"/>
        <w:rPr>
          <w:rFonts w:ascii="Arial" w:hAnsi="Arial" w:cs="Arial"/>
        </w:rPr>
      </w:pPr>
      <w:r w:rsidRPr="009C031C">
        <w:rPr>
          <w:rFonts w:ascii="Arial" w:hAnsi="Arial" w:cs="Arial"/>
        </w:rPr>
        <w:lastRenderedPageBreak/>
        <w:t xml:space="preserve">In case of a </w:t>
      </w:r>
      <w:r w:rsidR="00157021">
        <w:rPr>
          <w:rFonts w:ascii="Arial" w:hAnsi="Arial" w:cs="Arial"/>
        </w:rPr>
        <w:t>Personal Data Breach</w:t>
      </w:r>
      <w:r w:rsidRPr="009C031C">
        <w:rPr>
          <w:rFonts w:ascii="Arial" w:hAnsi="Arial" w:cs="Arial"/>
        </w:rPr>
        <w:t xml:space="preserve"> that is likely to result in a high risk to the rights and freedoms of natural persons, the Data Importer shall also notify without undue delay the Data Subjects concerned of the </w:t>
      </w:r>
      <w:r w:rsidR="00157021">
        <w:rPr>
          <w:rFonts w:ascii="Arial" w:hAnsi="Arial" w:cs="Arial"/>
        </w:rPr>
        <w:t>Personal Data Breach</w:t>
      </w:r>
      <w:r w:rsidRPr="009C031C">
        <w:rPr>
          <w:rFonts w:ascii="Arial" w:hAnsi="Arial" w:cs="Arial"/>
        </w:rPr>
        <w:t xml:space="preserve"> and its nature, if necessary in cooperation with the Data Exporter, together with the informat</w:t>
      </w:r>
      <w:r w:rsidR="00157021">
        <w:rPr>
          <w:rFonts w:ascii="Arial" w:hAnsi="Arial" w:cs="Arial"/>
        </w:rPr>
        <w:t xml:space="preserve">ion referred to in clause 8(E)(v), points </w:t>
      </w:r>
      <w:r w:rsidR="000A4637">
        <w:rPr>
          <w:rFonts w:ascii="Arial" w:hAnsi="Arial" w:cs="Arial"/>
        </w:rPr>
        <w:t>(</w:t>
      </w:r>
      <w:r w:rsidR="00157021">
        <w:rPr>
          <w:rFonts w:ascii="Arial" w:hAnsi="Arial" w:cs="Arial"/>
        </w:rPr>
        <w:t xml:space="preserve">b) to </w:t>
      </w:r>
      <w:r w:rsidR="000A4637">
        <w:rPr>
          <w:rFonts w:ascii="Arial" w:hAnsi="Arial" w:cs="Arial"/>
        </w:rPr>
        <w:t>(</w:t>
      </w:r>
      <w:r w:rsidR="00157021">
        <w:rPr>
          <w:rFonts w:ascii="Arial" w:hAnsi="Arial" w:cs="Arial"/>
        </w:rPr>
        <w:t>d</w:t>
      </w:r>
      <w:r w:rsidRPr="009C031C">
        <w:rPr>
          <w:rFonts w:ascii="Arial" w:hAnsi="Arial" w:cs="Arial"/>
        </w:rPr>
        <w:t xml:space="preserve">),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w:t>
      </w:r>
      <w:r w:rsidR="00157021">
        <w:rPr>
          <w:rFonts w:ascii="Arial" w:hAnsi="Arial" w:cs="Arial"/>
        </w:rPr>
        <w:t>Personal Data Breach</w:t>
      </w:r>
      <w:r w:rsidRPr="009C031C">
        <w:rPr>
          <w:rFonts w:ascii="Arial" w:hAnsi="Arial" w:cs="Arial"/>
        </w:rPr>
        <w:t>.</w:t>
      </w:r>
    </w:p>
    <w:p w14:paraId="2217AAAD" w14:textId="0C1851A2" w:rsidR="009C031C" w:rsidRPr="009C031C" w:rsidRDefault="009C031C" w:rsidP="00AC3F71">
      <w:pPr>
        <w:pStyle w:val="Considrant"/>
        <w:numPr>
          <w:ilvl w:val="0"/>
          <w:numId w:val="34"/>
        </w:numPr>
        <w:tabs>
          <w:tab w:val="clear" w:pos="709"/>
          <w:tab w:val="num" w:pos="851"/>
        </w:tabs>
        <w:ind w:left="851" w:hanging="425"/>
        <w:rPr>
          <w:rFonts w:ascii="Arial" w:hAnsi="Arial" w:cs="Arial"/>
        </w:rPr>
      </w:pPr>
      <w:r w:rsidRPr="009C031C">
        <w:rPr>
          <w:rFonts w:ascii="Arial" w:hAnsi="Arial" w:cs="Arial"/>
        </w:rPr>
        <w:t xml:space="preserve">The Data Importer shall document all relevant facts relating to the </w:t>
      </w:r>
      <w:r w:rsidR="00157021">
        <w:rPr>
          <w:rFonts w:ascii="Arial" w:hAnsi="Arial" w:cs="Arial"/>
        </w:rPr>
        <w:t>Personal Data Breach</w:t>
      </w:r>
      <w:r w:rsidRPr="009C031C">
        <w:rPr>
          <w:rFonts w:ascii="Arial" w:hAnsi="Arial" w:cs="Arial"/>
        </w:rPr>
        <w:t xml:space="preserve">, including its effects and any remedial action taken, and keep a record thereof. The Data Importer shall also include in such record the steps it takes to prevent the </w:t>
      </w:r>
      <w:r w:rsidR="00157021">
        <w:rPr>
          <w:rFonts w:ascii="Arial" w:hAnsi="Arial" w:cs="Arial"/>
        </w:rPr>
        <w:t>Personal Data Breach</w:t>
      </w:r>
      <w:r w:rsidRPr="009C031C">
        <w:rPr>
          <w:rFonts w:ascii="Arial" w:hAnsi="Arial" w:cs="Arial"/>
        </w:rPr>
        <w:t xml:space="preserve"> from happening again and to ensure that the data protection safeguards continue to provide a level of security which is appropriate to the risk of a </w:t>
      </w:r>
      <w:r w:rsidR="00157021">
        <w:rPr>
          <w:rFonts w:ascii="Arial" w:hAnsi="Arial" w:cs="Arial"/>
        </w:rPr>
        <w:t>Personal Data Breach</w:t>
      </w:r>
      <w:r w:rsidRPr="009C031C">
        <w:rPr>
          <w:rFonts w:ascii="Arial" w:hAnsi="Arial" w:cs="Arial"/>
        </w:rPr>
        <w:t xml:space="preserve"> occurring and the impact on Data Subjects of such a Personal Data Breach.</w:t>
      </w:r>
    </w:p>
    <w:p w14:paraId="00FB6374" w14:textId="77777777" w:rsidR="009C031C" w:rsidRPr="009C031C" w:rsidRDefault="009C031C" w:rsidP="00AC3F71">
      <w:pPr>
        <w:pStyle w:val="ListParagraph"/>
        <w:numPr>
          <w:ilvl w:val="0"/>
          <w:numId w:val="32"/>
        </w:numPr>
        <w:spacing w:before="240" w:line="260" w:lineRule="atLeast"/>
        <w:ind w:hanging="578"/>
        <w:jc w:val="both"/>
        <w:rPr>
          <w:rFonts w:ascii="Arial" w:hAnsi="Arial" w:cs="Arial"/>
          <w:b/>
        </w:rPr>
      </w:pPr>
      <w:r w:rsidRPr="009C031C">
        <w:rPr>
          <w:rFonts w:ascii="Arial" w:hAnsi="Arial" w:cs="Arial"/>
          <w:b/>
        </w:rPr>
        <w:t>Special Category Data</w:t>
      </w:r>
    </w:p>
    <w:p w14:paraId="7CE53048" w14:textId="77777777" w:rsidR="00157021" w:rsidRDefault="00157021" w:rsidP="000A4637">
      <w:pPr>
        <w:jc w:val="both"/>
        <w:rPr>
          <w:rFonts w:ascii="Arial" w:hAnsi="Arial" w:cs="Arial"/>
        </w:rPr>
      </w:pPr>
    </w:p>
    <w:p w14:paraId="5A1EA6C5" w14:textId="77777777" w:rsidR="00AC3F71" w:rsidRPr="00AC3F71" w:rsidRDefault="009C031C" w:rsidP="00BC3EBD">
      <w:pPr>
        <w:pStyle w:val="Considrant"/>
        <w:numPr>
          <w:ilvl w:val="0"/>
          <w:numId w:val="75"/>
        </w:numPr>
        <w:tabs>
          <w:tab w:val="clear" w:pos="709"/>
          <w:tab w:val="num" w:pos="851"/>
        </w:tabs>
        <w:ind w:left="851" w:hanging="425"/>
        <w:rPr>
          <w:rFonts w:ascii="Arial" w:hAnsi="Arial" w:cs="Arial"/>
        </w:rPr>
      </w:pPr>
      <w:r w:rsidRPr="00AC3F71">
        <w:rPr>
          <w:rFonts w:ascii="Arial" w:hAnsi="Arial" w:cs="Arial"/>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as described in Appendix 2. </w:t>
      </w:r>
    </w:p>
    <w:p w14:paraId="5EB19AB7" w14:textId="77777777" w:rsidR="00AC3F71" w:rsidRDefault="00AC3F71" w:rsidP="00AC3F71">
      <w:pPr>
        <w:pStyle w:val="Considrant"/>
        <w:numPr>
          <w:ilvl w:val="0"/>
          <w:numId w:val="0"/>
        </w:numPr>
        <w:ind w:left="851"/>
        <w:rPr>
          <w:rFonts w:ascii="Arial" w:hAnsi="Arial" w:cs="Arial"/>
        </w:rPr>
      </w:pPr>
    </w:p>
    <w:p w14:paraId="4722F9E2" w14:textId="5AC8A6BE" w:rsidR="009C031C" w:rsidRPr="009C031C" w:rsidRDefault="009C031C" w:rsidP="00AC3F71">
      <w:pPr>
        <w:pStyle w:val="Considrant"/>
        <w:numPr>
          <w:ilvl w:val="0"/>
          <w:numId w:val="34"/>
        </w:numPr>
        <w:tabs>
          <w:tab w:val="clear" w:pos="709"/>
          <w:tab w:val="num" w:pos="851"/>
        </w:tabs>
        <w:ind w:left="851" w:hanging="425"/>
        <w:rPr>
          <w:rFonts w:ascii="Arial" w:hAnsi="Arial" w:cs="Arial"/>
        </w:rPr>
      </w:pPr>
      <w:r w:rsidRPr="009C031C">
        <w:rPr>
          <w:rFonts w:ascii="Arial" w:hAnsi="Arial" w:cs="Arial"/>
        </w:rPr>
        <w:t>This may include restricting the personnel permitted to access the Personal Data, additional security measures (such as pseudonymisation) and/or additional restrictions with respect to further disclosure.</w:t>
      </w:r>
    </w:p>
    <w:p w14:paraId="23D93B68" w14:textId="77777777" w:rsidR="009C031C" w:rsidRPr="009C031C" w:rsidRDefault="009C031C" w:rsidP="00AC3F71">
      <w:pPr>
        <w:pStyle w:val="ListParagraph"/>
        <w:numPr>
          <w:ilvl w:val="0"/>
          <w:numId w:val="32"/>
        </w:numPr>
        <w:spacing w:before="240" w:line="260" w:lineRule="atLeast"/>
        <w:ind w:hanging="578"/>
        <w:jc w:val="both"/>
        <w:rPr>
          <w:rFonts w:ascii="Arial" w:hAnsi="Arial" w:cs="Arial"/>
          <w:b/>
        </w:rPr>
      </w:pPr>
      <w:r w:rsidRPr="009C031C">
        <w:rPr>
          <w:rFonts w:ascii="Arial" w:hAnsi="Arial" w:cs="Arial"/>
          <w:b/>
        </w:rPr>
        <w:t>Onward Transfers</w:t>
      </w:r>
    </w:p>
    <w:p w14:paraId="5FC8BDBA" w14:textId="57C315D0" w:rsidR="009C031C" w:rsidRPr="009C031C" w:rsidRDefault="009C031C" w:rsidP="00AC3F71">
      <w:pPr>
        <w:pStyle w:val="Considrant"/>
        <w:numPr>
          <w:ilvl w:val="0"/>
          <w:numId w:val="35"/>
        </w:numPr>
        <w:tabs>
          <w:tab w:val="clear" w:pos="709"/>
          <w:tab w:val="num" w:pos="851"/>
        </w:tabs>
        <w:ind w:left="851" w:hanging="425"/>
        <w:rPr>
          <w:rFonts w:ascii="Arial" w:hAnsi="Arial" w:cs="Arial"/>
        </w:rPr>
      </w:pPr>
      <w:r w:rsidRPr="009C031C">
        <w:rPr>
          <w:rFonts w:ascii="Arial" w:hAnsi="Arial" w:cs="Arial"/>
        </w:rPr>
        <w:t>The Data Importer shall not disclose the Personal Data to a Third Party in the same country as the Data Importer or in anothe</w:t>
      </w:r>
      <w:r w:rsidR="000A4637">
        <w:rPr>
          <w:rFonts w:ascii="Arial" w:hAnsi="Arial" w:cs="Arial"/>
        </w:rPr>
        <w:t>r Third Country, (hereinafter ‘Onward T</w:t>
      </w:r>
      <w:r w:rsidRPr="009C031C">
        <w:rPr>
          <w:rFonts w:ascii="Arial" w:hAnsi="Arial" w:cs="Arial"/>
        </w:rPr>
        <w:t xml:space="preserve">ransfer’) unless the Third Party is or agrees to be bound by these Clauses. Otherwise, an </w:t>
      </w:r>
      <w:r w:rsidR="000A4637">
        <w:rPr>
          <w:rFonts w:ascii="Arial" w:hAnsi="Arial" w:cs="Arial"/>
        </w:rPr>
        <w:t>Onward Transfer</w:t>
      </w:r>
      <w:r w:rsidRPr="009C031C">
        <w:rPr>
          <w:rFonts w:ascii="Arial" w:hAnsi="Arial" w:cs="Arial"/>
        </w:rPr>
        <w:t xml:space="preserve"> by the Data Importer may only take place if:</w:t>
      </w:r>
    </w:p>
    <w:p w14:paraId="33236435" w14:textId="21E7190F" w:rsidR="009C031C" w:rsidRPr="009C031C" w:rsidRDefault="009C031C" w:rsidP="00BC3EBD">
      <w:pPr>
        <w:pStyle w:val="ListParagraph"/>
        <w:numPr>
          <w:ilvl w:val="0"/>
          <w:numId w:val="42"/>
        </w:numPr>
        <w:spacing w:before="240" w:line="260" w:lineRule="atLeast"/>
        <w:ind w:left="1134"/>
        <w:jc w:val="both"/>
        <w:rPr>
          <w:rFonts w:ascii="Arial" w:hAnsi="Arial" w:cs="Arial"/>
        </w:rPr>
      </w:pPr>
      <w:r w:rsidRPr="009C031C">
        <w:rPr>
          <w:rFonts w:ascii="Arial" w:hAnsi="Arial" w:cs="Arial"/>
        </w:rPr>
        <w:t xml:space="preserve">it is to a country benefitting from an adequacy decision pursuant to Article 26 of the DPL that covers the </w:t>
      </w:r>
      <w:r w:rsidR="000A4637">
        <w:rPr>
          <w:rFonts w:ascii="Arial" w:hAnsi="Arial" w:cs="Arial"/>
        </w:rPr>
        <w:t>Onward Transfer</w:t>
      </w:r>
      <w:r w:rsidRPr="009C031C">
        <w:rPr>
          <w:rFonts w:ascii="Arial" w:hAnsi="Arial" w:cs="Arial"/>
        </w:rPr>
        <w:t>;</w:t>
      </w:r>
    </w:p>
    <w:p w14:paraId="6FC824B6" w14:textId="77777777" w:rsidR="009C031C" w:rsidRPr="009C031C" w:rsidRDefault="009C031C" w:rsidP="00AC3F71">
      <w:pPr>
        <w:pStyle w:val="ListParagraph"/>
        <w:ind w:left="1134"/>
        <w:jc w:val="both"/>
        <w:rPr>
          <w:rFonts w:ascii="Arial" w:hAnsi="Arial" w:cs="Arial"/>
        </w:rPr>
      </w:pPr>
    </w:p>
    <w:p w14:paraId="6C3543B0" w14:textId="77777777" w:rsidR="009C031C" w:rsidRPr="009C031C" w:rsidRDefault="009C031C" w:rsidP="00BC3EBD">
      <w:pPr>
        <w:pStyle w:val="ListParagraph"/>
        <w:numPr>
          <w:ilvl w:val="0"/>
          <w:numId w:val="42"/>
        </w:numPr>
        <w:spacing w:before="240" w:line="260" w:lineRule="atLeast"/>
        <w:ind w:left="1134"/>
        <w:jc w:val="both"/>
        <w:rPr>
          <w:rFonts w:ascii="Arial" w:hAnsi="Arial" w:cs="Arial"/>
        </w:rPr>
      </w:pPr>
      <w:r w:rsidRPr="009C031C">
        <w:rPr>
          <w:rFonts w:ascii="Arial" w:hAnsi="Arial" w:cs="Arial"/>
        </w:rPr>
        <w:t>the Third Party otherwise ensures appropriate safeguards pursuant to Articles 26 and 27 of the DPL with respect to the processing in question;</w:t>
      </w:r>
    </w:p>
    <w:p w14:paraId="5272B497" w14:textId="77777777" w:rsidR="009C031C" w:rsidRPr="009C031C" w:rsidRDefault="009C031C" w:rsidP="00AC3F71">
      <w:pPr>
        <w:pStyle w:val="ListParagraph"/>
        <w:ind w:left="1134"/>
        <w:jc w:val="both"/>
        <w:rPr>
          <w:rFonts w:ascii="Arial" w:hAnsi="Arial" w:cs="Arial"/>
        </w:rPr>
      </w:pPr>
    </w:p>
    <w:p w14:paraId="1586F63A" w14:textId="77777777" w:rsidR="009C031C" w:rsidRPr="009C031C" w:rsidRDefault="009C031C" w:rsidP="00BC3EBD">
      <w:pPr>
        <w:pStyle w:val="ListParagraph"/>
        <w:numPr>
          <w:ilvl w:val="0"/>
          <w:numId w:val="42"/>
        </w:numPr>
        <w:spacing w:before="240" w:line="260" w:lineRule="atLeast"/>
        <w:ind w:left="1134"/>
        <w:jc w:val="both"/>
        <w:rPr>
          <w:rFonts w:ascii="Arial" w:hAnsi="Arial" w:cs="Arial"/>
        </w:rPr>
      </w:pPr>
      <w:r w:rsidRPr="009C031C">
        <w:rPr>
          <w:rFonts w:ascii="Arial" w:hAnsi="Arial" w:cs="Arial"/>
        </w:rPr>
        <w:lastRenderedPageBreak/>
        <w:t>the Third Party enters into a binding instrument with the Data Importer ensuring the same level of data protection as under these Clauses, and the Data Importer provides a copy of these safeguards to the Data Exporter;</w:t>
      </w:r>
    </w:p>
    <w:p w14:paraId="75A0BBBA" w14:textId="77777777" w:rsidR="009C031C" w:rsidRPr="009C031C" w:rsidRDefault="009C031C" w:rsidP="00AC3F71">
      <w:pPr>
        <w:pStyle w:val="ListParagraph"/>
        <w:ind w:left="1134"/>
        <w:jc w:val="both"/>
        <w:rPr>
          <w:rFonts w:ascii="Arial" w:hAnsi="Arial" w:cs="Arial"/>
        </w:rPr>
      </w:pPr>
    </w:p>
    <w:p w14:paraId="324EB24D" w14:textId="2DABCCDA" w:rsidR="009C031C" w:rsidRPr="009C031C" w:rsidRDefault="009C031C" w:rsidP="00BC3EBD">
      <w:pPr>
        <w:pStyle w:val="ListParagraph"/>
        <w:numPr>
          <w:ilvl w:val="0"/>
          <w:numId w:val="42"/>
        </w:numPr>
        <w:spacing w:before="240" w:line="260" w:lineRule="atLeast"/>
        <w:ind w:left="1134"/>
        <w:jc w:val="both"/>
        <w:rPr>
          <w:rFonts w:ascii="Arial" w:hAnsi="Arial" w:cs="Arial"/>
        </w:rPr>
      </w:pPr>
      <w:r w:rsidRPr="009C031C">
        <w:rPr>
          <w:rFonts w:ascii="Arial" w:hAnsi="Arial" w:cs="Arial"/>
        </w:rPr>
        <w:t>it is necessary for the e</w:t>
      </w:r>
      <w:r w:rsidR="00157021">
        <w:rPr>
          <w:rFonts w:ascii="Arial" w:hAnsi="Arial" w:cs="Arial"/>
        </w:rPr>
        <w:t>stablishment, exercise or defens</w:t>
      </w:r>
      <w:r w:rsidRPr="009C031C">
        <w:rPr>
          <w:rFonts w:ascii="Arial" w:hAnsi="Arial" w:cs="Arial"/>
        </w:rPr>
        <w:t>e of legal claims in the context of specific administrative, regulatory or judicial proceedings;</w:t>
      </w:r>
    </w:p>
    <w:p w14:paraId="101B04D3" w14:textId="77777777" w:rsidR="009C031C" w:rsidRPr="009C031C" w:rsidRDefault="009C031C" w:rsidP="00AC3F71">
      <w:pPr>
        <w:pStyle w:val="ListParagraph"/>
        <w:ind w:left="1134"/>
        <w:jc w:val="both"/>
        <w:rPr>
          <w:rFonts w:ascii="Arial" w:hAnsi="Arial" w:cs="Arial"/>
        </w:rPr>
      </w:pPr>
    </w:p>
    <w:p w14:paraId="7794C5C0" w14:textId="77777777" w:rsidR="009C031C" w:rsidRPr="009C031C" w:rsidRDefault="009C031C" w:rsidP="00BC3EBD">
      <w:pPr>
        <w:pStyle w:val="ListParagraph"/>
        <w:numPr>
          <w:ilvl w:val="0"/>
          <w:numId w:val="42"/>
        </w:numPr>
        <w:spacing w:before="240" w:line="260" w:lineRule="atLeast"/>
        <w:ind w:left="1134"/>
        <w:jc w:val="both"/>
        <w:rPr>
          <w:rFonts w:ascii="Arial" w:hAnsi="Arial" w:cs="Arial"/>
        </w:rPr>
      </w:pPr>
      <w:r w:rsidRPr="009C031C">
        <w:rPr>
          <w:rFonts w:ascii="Arial" w:hAnsi="Arial" w:cs="Arial"/>
        </w:rPr>
        <w:t>it is necessary in order to protect the vital interests of the Data Subject or of another natural person; or</w:t>
      </w:r>
    </w:p>
    <w:p w14:paraId="2173524F" w14:textId="77777777" w:rsidR="009C031C" w:rsidRPr="009C031C" w:rsidRDefault="009C031C" w:rsidP="00AC3F71">
      <w:pPr>
        <w:pStyle w:val="ListParagraph"/>
        <w:ind w:left="1134"/>
        <w:jc w:val="both"/>
        <w:rPr>
          <w:rFonts w:ascii="Arial" w:hAnsi="Arial" w:cs="Arial"/>
        </w:rPr>
      </w:pPr>
    </w:p>
    <w:p w14:paraId="60296867" w14:textId="15FA3466" w:rsidR="009C031C" w:rsidRPr="009C031C" w:rsidRDefault="009C031C" w:rsidP="00BC3EBD">
      <w:pPr>
        <w:pStyle w:val="ListParagraph"/>
        <w:numPr>
          <w:ilvl w:val="0"/>
          <w:numId w:val="42"/>
        </w:numPr>
        <w:spacing w:before="240" w:line="260" w:lineRule="atLeast"/>
        <w:ind w:left="1134"/>
        <w:jc w:val="both"/>
        <w:rPr>
          <w:rFonts w:ascii="Arial" w:hAnsi="Arial" w:cs="Arial"/>
        </w:rPr>
      </w:pPr>
      <w:r w:rsidRPr="009C031C">
        <w:rPr>
          <w:rFonts w:ascii="Arial" w:hAnsi="Arial" w:cs="Arial"/>
        </w:rPr>
        <w:t xml:space="preserve">where none of the other conditions apply, the Data Importer has obtained the explicit consent of the Data Subject for an </w:t>
      </w:r>
      <w:r w:rsidR="000A4637">
        <w:rPr>
          <w:rFonts w:ascii="Arial" w:hAnsi="Arial" w:cs="Arial"/>
        </w:rPr>
        <w:t>Onward Transfer</w:t>
      </w:r>
      <w:r w:rsidRPr="009C031C">
        <w:rPr>
          <w:rFonts w:ascii="Arial" w:hAnsi="Arial" w:cs="Arial"/>
        </w:rPr>
        <w:t xml:space="preserve">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2F97311A" w14:textId="77777777" w:rsidR="009C031C" w:rsidRPr="009C031C" w:rsidRDefault="009C031C" w:rsidP="000A4637">
      <w:pPr>
        <w:pStyle w:val="ListParagraph"/>
        <w:jc w:val="both"/>
        <w:rPr>
          <w:rFonts w:ascii="Arial" w:hAnsi="Arial" w:cs="Arial"/>
        </w:rPr>
      </w:pPr>
    </w:p>
    <w:p w14:paraId="56438BAF" w14:textId="64537301" w:rsidR="009C031C" w:rsidRPr="009C031C" w:rsidRDefault="009C031C" w:rsidP="00AC3F71">
      <w:pPr>
        <w:pStyle w:val="Considrant"/>
        <w:numPr>
          <w:ilvl w:val="0"/>
          <w:numId w:val="35"/>
        </w:numPr>
        <w:tabs>
          <w:tab w:val="clear" w:pos="709"/>
          <w:tab w:val="num" w:pos="851"/>
        </w:tabs>
        <w:ind w:left="851" w:hanging="425"/>
        <w:rPr>
          <w:rFonts w:ascii="Arial" w:hAnsi="Arial" w:cs="Arial"/>
        </w:rPr>
      </w:pPr>
      <w:r w:rsidRPr="009C031C">
        <w:rPr>
          <w:rFonts w:ascii="Arial" w:hAnsi="Arial" w:cs="Arial"/>
        </w:rPr>
        <w:t xml:space="preserve">Any </w:t>
      </w:r>
      <w:r w:rsidR="000A4637">
        <w:rPr>
          <w:rFonts w:ascii="Arial" w:hAnsi="Arial" w:cs="Arial"/>
        </w:rPr>
        <w:t>Onward Transfer</w:t>
      </w:r>
      <w:r w:rsidRPr="009C031C">
        <w:rPr>
          <w:rFonts w:ascii="Arial" w:hAnsi="Arial" w:cs="Arial"/>
        </w:rPr>
        <w:t xml:space="preserve"> is subject to compliance by the Data Importer with all the other safeguards under these Clauses, in particular purpose limitation, as well as any valid instructions from the Controller, where applicable.</w:t>
      </w:r>
    </w:p>
    <w:p w14:paraId="78529F39" w14:textId="77777777" w:rsidR="009C031C" w:rsidRPr="009C031C" w:rsidRDefault="009C031C" w:rsidP="000A4637">
      <w:pPr>
        <w:pStyle w:val="ListParagraph"/>
        <w:ind w:left="284"/>
        <w:jc w:val="both"/>
        <w:rPr>
          <w:rFonts w:ascii="Arial" w:hAnsi="Arial" w:cs="Arial"/>
        </w:rPr>
      </w:pPr>
    </w:p>
    <w:p w14:paraId="14B34811" w14:textId="77777777" w:rsidR="009C031C" w:rsidRPr="009C031C" w:rsidRDefault="009C031C" w:rsidP="00AC3F71">
      <w:pPr>
        <w:pStyle w:val="ListParagraph"/>
        <w:numPr>
          <w:ilvl w:val="0"/>
          <w:numId w:val="32"/>
        </w:numPr>
        <w:spacing w:before="240" w:line="260" w:lineRule="atLeast"/>
        <w:ind w:hanging="578"/>
        <w:jc w:val="both"/>
        <w:rPr>
          <w:rFonts w:ascii="Arial" w:hAnsi="Arial" w:cs="Arial"/>
          <w:b/>
        </w:rPr>
      </w:pPr>
      <w:r w:rsidRPr="009C031C">
        <w:rPr>
          <w:rFonts w:ascii="Arial" w:hAnsi="Arial" w:cs="Arial"/>
          <w:b/>
        </w:rPr>
        <w:t>Processing under the authority of the Data Importer</w:t>
      </w:r>
    </w:p>
    <w:p w14:paraId="75A8293C" w14:textId="77777777" w:rsidR="00157021" w:rsidRDefault="00157021" w:rsidP="000A4637">
      <w:pPr>
        <w:jc w:val="both"/>
        <w:rPr>
          <w:rFonts w:ascii="Arial" w:hAnsi="Arial" w:cs="Arial"/>
        </w:rPr>
      </w:pPr>
    </w:p>
    <w:p w14:paraId="3CE07F7B" w14:textId="440457C6" w:rsidR="009C031C" w:rsidRDefault="009C031C" w:rsidP="00AC3F71">
      <w:pPr>
        <w:ind w:left="426"/>
        <w:jc w:val="both"/>
        <w:rPr>
          <w:rFonts w:ascii="Arial" w:hAnsi="Arial" w:cs="Arial"/>
        </w:rPr>
      </w:pPr>
      <w:r w:rsidRPr="009C031C">
        <w:rPr>
          <w:rFonts w:ascii="Arial" w:hAnsi="Arial" w:cs="Arial"/>
        </w:rPr>
        <w:t>The Data Importer shall ensure that any person acting under its authority processes the data only on its instructions.</w:t>
      </w:r>
    </w:p>
    <w:p w14:paraId="799395F2" w14:textId="77777777" w:rsidR="009C031C" w:rsidRPr="009C031C" w:rsidRDefault="009C031C" w:rsidP="000A4637">
      <w:pPr>
        <w:jc w:val="both"/>
        <w:rPr>
          <w:rFonts w:ascii="Arial" w:hAnsi="Arial" w:cs="Arial"/>
        </w:rPr>
      </w:pPr>
    </w:p>
    <w:p w14:paraId="0B875A38" w14:textId="77777777" w:rsidR="009C031C" w:rsidRPr="009C031C" w:rsidRDefault="009C031C" w:rsidP="00AC3F71">
      <w:pPr>
        <w:pStyle w:val="ListParagraph"/>
        <w:numPr>
          <w:ilvl w:val="0"/>
          <w:numId w:val="32"/>
        </w:numPr>
        <w:spacing w:before="240" w:line="260" w:lineRule="atLeast"/>
        <w:ind w:hanging="578"/>
        <w:jc w:val="both"/>
        <w:rPr>
          <w:rFonts w:ascii="Arial" w:hAnsi="Arial" w:cs="Arial"/>
          <w:b/>
        </w:rPr>
      </w:pPr>
      <w:r w:rsidRPr="009C031C">
        <w:rPr>
          <w:rFonts w:ascii="Arial" w:hAnsi="Arial" w:cs="Arial"/>
          <w:b/>
        </w:rPr>
        <w:t>Documentation and Compliance</w:t>
      </w:r>
    </w:p>
    <w:p w14:paraId="629CC339" w14:textId="77777777" w:rsidR="009C031C" w:rsidRPr="00AC3F71" w:rsidRDefault="009C031C" w:rsidP="00BC3EBD">
      <w:pPr>
        <w:pStyle w:val="Considrant"/>
        <w:numPr>
          <w:ilvl w:val="0"/>
          <w:numId w:val="74"/>
        </w:numPr>
        <w:tabs>
          <w:tab w:val="clear" w:pos="709"/>
          <w:tab w:val="num" w:pos="851"/>
        </w:tabs>
        <w:ind w:left="851" w:hanging="567"/>
        <w:rPr>
          <w:rFonts w:ascii="Arial" w:hAnsi="Arial" w:cs="Arial"/>
        </w:rPr>
      </w:pPr>
      <w:r w:rsidRPr="00AC3F71">
        <w:rPr>
          <w:rFonts w:ascii="Arial" w:hAnsi="Arial" w:cs="Arial"/>
        </w:rPr>
        <w:t>The Data Importer shall promptly and adequately deal with enquiries from the Data Exporter that relate to the processing under these Clauses.</w:t>
      </w:r>
    </w:p>
    <w:p w14:paraId="32FA5A58" w14:textId="77777777" w:rsidR="009C031C" w:rsidRPr="009C031C" w:rsidRDefault="009C031C" w:rsidP="00AC3F71">
      <w:pPr>
        <w:pStyle w:val="Considrant"/>
        <w:numPr>
          <w:ilvl w:val="0"/>
          <w:numId w:val="35"/>
        </w:numPr>
        <w:tabs>
          <w:tab w:val="clear" w:pos="709"/>
          <w:tab w:val="num" w:pos="851"/>
        </w:tabs>
        <w:ind w:left="851" w:hanging="567"/>
        <w:rPr>
          <w:rFonts w:ascii="Arial" w:hAnsi="Arial" w:cs="Arial"/>
        </w:rPr>
      </w:pPr>
      <w:r w:rsidRPr="009C031C">
        <w:rPr>
          <w:rFonts w:ascii="Arial" w:hAnsi="Arial" w:cs="Arial"/>
        </w:rPr>
        <w:t>The Parties shall be able to demonstrate compliance with these Clauses. In particular, the Data Importer shall keep appropriate documentation on the processing activities carried out on behalf of the Controller.</w:t>
      </w:r>
    </w:p>
    <w:p w14:paraId="4968A661" w14:textId="77777777" w:rsidR="009C031C" w:rsidRPr="009C031C" w:rsidRDefault="009C031C" w:rsidP="00AC3F71">
      <w:pPr>
        <w:pStyle w:val="Considrant"/>
        <w:numPr>
          <w:ilvl w:val="0"/>
          <w:numId w:val="35"/>
        </w:numPr>
        <w:tabs>
          <w:tab w:val="clear" w:pos="709"/>
          <w:tab w:val="num" w:pos="851"/>
        </w:tabs>
        <w:ind w:left="851" w:hanging="567"/>
        <w:rPr>
          <w:rFonts w:ascii="Arial" w:hAnsi="Arial" w:cs="Arial"/>
        </w:rPr>
      </w:pPr>
      <w:r w:rsidRPr="009C031C">
        <w:rPr>
          <w:rFonts w:ascii="Arial" w:hAnsi="Arial" w:cs="Arial"/>
        </w:rPr>
        <w:t>Where required, the Data Importer shall make all information necessary to demonstrate compliance with the obligations set out in these Clauses available to the Data Exporter.</w:t>
      </w:r>
    </w:p>
    <w:p w14:paraId="4EC3AADC" w14:textId="77777777" w:rsidR="009C031C" w:rsidRPr="009C031C" w:rsidRDefault="009C031C" w:rsidP="00AC3F71">
      <w:pPr>
        <w:pStyle w:val="Considrant"/>
        <w:numPr>
          <w:ilvl w:val="0"/>
          <w:numId w:val="35"/>
        </w:numPr>
        <w:tabs>
          <w:tab w:val="clear" w:pos="709"/>
          <w:tab w:val="num" w:pos="851"/>
        </w:tabs>
        <w:ind w:left="851" w:hanging="567"/>
        <w:rPr>
          <w:rFonts w:ascii="Arial" w:hAnsi="Arial" w:cs="Arial"/>
        </w:rPr>
      </w:pPr>
      <w:r w:rsidRPr="009C031C">
        <w:rPr>
          <w:rFonts w:ascii="Arial" w:hAnsi="Arial" w:cs="Arial"/>
        </w:rPr>
        <w:t>The Data Importer shall allow for and contribute to audits by the Data Exporter of the processing activities covered by these Clauses, at reasonable intervals or if there are indications of non-compliance. The same shall apply where the Data Exporter requests an audit on instructions of a Controller.</w:t>
      </w:r>
    </w:p>
    <w:p w14:paraId="437E88AC" w14:textId="77777777" w:rsidR="009C031C" w:rsidRPr="009C031C" w:rsidRDefault="009C031C" w:rsidP="00AC3F71">
      <w:pPr>
        <w:pStyle w:val="Considrant"/>
        <w:numPr>
          <w:ilvl w:val="0"/>
          <w:numId w:val="35"/>
        </w:numPr>
        <w:tabs>
          <w:tab w:val="clear" w:pos="709"/>
          <w:tab w:val="num" w:pos="851"/>
        </w:tabs>
        <w:ind w:left="851" w:hanging="567"/>
        <w:rPr>
          <w:rFonts w:ascii="Arial" w:hAnsi="Arial" w:cs="Arial"/>
        </w:rPr>
      </w:pPr>
      <w:r w:rsidRPr="009C031C">
        <w:rPr>
          <w:rFonts w:ascii="Arial" w:hAnsi="Arial" w:cs="Arial"/>
        </w:rPr>
        <w:t>Where an audit is carried out on the instructions of the Controller, the Data Exporter shall make the results available to the Controller.</w:t>
      </w:r>
    </w:p>
    <w:p w14:paraId="684E04A6" w14:textId="77777777" w:rsidR="009C031C" w:rsidRPr="009C031C" w:rsidRDefault="009C031C" w:rsidP="00AC3F71">
      <w:pPr>
        <w:pStyle w:val="Considrant"/>
        <w:numPr>
          <w:ilvl w:val="0"/>
          <w:numId w:val="35"/>
        </w:numPr>
        <w:tabs>
          <w:tab w:val="clear" w:pos="709"/>
          <w:tab w:val="num" w:pos="851"/>
        </w:tabs>
        <w:ind w:left="851" w:hanging="567"/>
        <w:rPr>
          <w:rFonts w:ascii="Arial" w:hAnsi="Arial" w:cs="Arial"/>
        </w:rPr>
      </w:pPr>
      <w:r w:rsidRPr="009C031C">
        <w:rPr>
          <w:rFonts w:ascii="Arial" w:hAnsi="Arial" w:cs="Arial"/>
        </w:rPr>
        <w:lastRenderedPageBreak/>
        <w:t>The data exporter may choose to conduct the audit by itself or mandate an independent auditor. Audits may include inspections at the premises or physical facilities of the Data Importer and shall, where appropriate, be carried out with reasonable notice.</w:t>
      </w:r>
    </w:p>
    <w:p w14:paraId="1415502A" w14:textId="77777777" w:rsidR="009C031C" w:rsidRPr="009C031C" w:rsidRDefault="009C031C" w:rsidP="00AC3F71">
      <w:pPr>
        <w:pStyle w:val="Considrant"/>
        <w:numPr>
          <w:ilvl w:val="0"/>
          <w:numId w:val="35"/>
        </w:numPr>
        <w:tabs>
          <w:tab w:val="clear" w:pos="709"/>
          <w:tab w:val="num" w:pos="851"/>
        </w:tabs>
        <w:ind w:left="851" w:hanging="567"/>
        <w:rPr>
          <w:rFonts w:ascii="Arial" w:hAnsi="Arial" w:cs="Arial"/>
        </w:rPr>
      </w:pPr>
      <w:r w:rsidRPr="009C031C">
        <w:rPr>
          <w:rFonts w:ascii="Arial" w:hAnsi="Arial" w:cs="Arial"/>
        </w:rPr>
        <w:t>In any case, the data exporter may take into account relevant certifications held by the Data Importer.</w:t>
      </w:r>
    </w:p>
    <w:p w14:paraId="10B11867" w14:textId="11A89D3B" w:rsidR="009C031C" w:rsidRPr="009C031C" w:rsidRDefault="009C031C" w:rsidP="00AC3F71">
      <w:pPr>
        <w:pStyle w:val="Considrant"/>
        <w:numPr>
          <w:ilvl w:val="0"/>
          <w:numId w:val="35"/>
        </w:numPr>
        <w:tabs>
          <w:tab w:val="clear" w:pos="709"/>
          <w:tab w:val="num" w:pos="851"/>
        </w:tabs>
        <w:ind w:left="851" w:hanging="567"/>
        <w:rPr>
          <w:rFonts w:ascii="Arial" w:hAnsi="Arial" w:cs="Arial"/>
        </w:rPr>
      </w:pPr>
      <w:r w:rsidRPr="009C031C">
        <w:rPr>
          <w:rFonts w:ascii="Arial" w:hAnsi="Arial" w:cs="Arial"/>
        </w:rPr>
        <w:t xml:space="preserve">The Parties shall make the information referred to </w:t>
      </w:r>
      <w:r w:rsidR="00404AD4">
        <w:rPr>
          <w:rFonts w:ascii="Arial" w:hAnsi="Arial" w:cs="Arial"/>
        </w:rPr>
        <w:t>i</w:t>
      </w:r>
      <w:r w:rsidR="00157021">
        <w:rPr>
          <w:rFonts w:ascii="Arial" w:hAnsi="Arial" w:cs="Arial"/>
        </w:rPr>
        <w:t>n this C</w:t>
      </w:r>
      <w:r w:rsidR="00404AD4">
        <w:rPr>
          <w:rFonts w:ascii="Arial" w:hAnsi="Arial" w:cs="Arial"/>
        </w:rPr>
        <w:t>lause</w:t>
      </w:r>
      <w:r w:rsidR="00157021">
        <w:rPr>
          <w:rFonts w:ascii="Arial" w:hAnsi="Arial" w:cs="Arial"/>
        </w:rPr>
        <w:t xml:space="preserve"> 8(I)</w:t>
      </w:r>
      <w:r w:rsidRPr="00404AD4">
        <w:rPr>
          <w:rFonts w:ascii="Arial" w:hAnsi="Arial" w:cs="Arial"/>
        </w:rPr>
        <w:t>,</w:t>
      </w:r>
      <w:r w:rsidRPr="009C031C">
        <w:rPr>
          <w:rFonts w:ascii="Arial" w:hAnsi="Arial" w:cs="Arial"/>
        </w:rPr>
        <w:t xml:space="preserve"> including the results of any audits, available to the competent supervisory authority on request.</w:t>
      </w:r>
    </w:p>
    <w:p w14:paraId="5B74D83B" w14:textId="77777777" w:rsidR="0078244C" w:rsidRPr="009C031C" w:rsidRDefault="0078244C" w:rsidP="000A4637">
      <w:pPr>
        <w:pStyle w:val="Considrant"/>
        <w:numPr>
          <w:ilvl w:val="0"/>
          <w:numId w:val="0"/>
        </w:numPr>
        <w:ind w:left="709"/>
        <w:rPr>
          <w:rFonts w:ascii="Arial" w:hAnsi="Arial" w:cs="Arial"/>
        </w:rPr>
      </w:pPr>
    </w:p>
    <w:p w14:paraId="1B8DCF95" w14:textId="5E208444" w:rsidR="009C031C" w:rsidRPr="009C031C" w:rsidRDefault="009C031C" w:rsidP="000A4637">
      <w:pPr>
        <w:pStyle w:val="Default"/>
        <w:jc w:val="both"/>
        <w:rPr>
          <w:b/>
          <w:bCs/>
          <w:iCs/>
        </w:rPr>
      </w:pPr>
      <w:r w:rsidRPr="009C031C">
        <w:rPr>
          <w:b/>
        </w:rPr>
        <w:t>Clause 9</w:t>
      </w:r>
      <w:r>
        <w:rPr>
          <w:b/>
        </w:rPr>
        <w:t xml:space="preserve">: </w:t>
      </w:r>
      <w:r w:rsidRPr="009C031C">
        <w:rPr>
          <w:b/>
          <w:bCs/>
          <w:iCs/>
        </w:rPr>
        <w:t>Use of Sub-processors</w:t>
      </w:r>
    </w:p>
    <w:p w14:paraId="2A614087" w14:textId="77777777" w:rsidR="009C031C" w:rsidRPr="009C031C" w:rsidRDefault="009C031C" w:rsidP="00BC3EBD">
      <w:pPr>
        <w:pStyle w:val="Considrant"/>
        <w:numPr>
          <w:ilvl w:val="0"/>
          <w:numId w:val="52"/>
        </w:numPr>
        <w:ind w:hanging="720"/>
        <w:rPr>
          <w:rFonts w:ascii="Arial" w:hAnsi="Arial" w:cs="Arial"/>
        </w:rPr>
      </w:pPr>
      <w:r w:rsidRPr="009C031C">
        <w:rPr>
          <w:rFonts w:ascii="Arial" w:hAnsi="Arial" w:cs="Arial"/>
        </w:rPr>
        <w:t xml:space="preserve">Where the </w:t>
      </w:r>
      <w:r w:rsidRPr="0087087C">
        <w:rPr>
          <w:rFonts w:ascii="Arial" w:hAnsi="Arial" w:cs="Arial"/>
        </w:rPr>
        <w:t>Data Exporter is a Controller</w:t>
      </w:r>
      <w:r w:rsidRPr="009C031C">
        <w:rPr>
          <w:rFonts w:ascii="Arial" w:hAnsi="Arial" w:cs="Arial"/>
        </w:rPr>
        <w:t xml:space="preserve"> and the </w:t>
      </w:r>
      <w:r w:rsidRPr="0087087C">
        <w:rPr>
          <w:rFonts w:ascii="Arial" w:hAnsi="Arial" w:cs="Arial"/>
        </w:rPr>
        <w:t>Data Importer is a Processor</w:t>
      </w:r>
      <w:r w:rsidRPr="009C031C">
        <w:rPr>
          <w:rFonts w:ascii="Arial" w:hAnsi="Arial" w:cs="Arial"/>
        </w:rPr>
        <w:t>, the following is required:</w:t>
      </w:r>
    </w:p>
    <w:p w14:paraId="21694E1C" w14:textId="77777777" w:rsidR="00C23ED0" w:rsidRDefault="00C23ED0" w:rsidP="000A4637">
      <w:pPr>
        <w:jc w:val="both"/>
        <w:rPr>
          <w:rFonts w:ascii="Arial" w:hAnsi="Arial" w:cs="Arial"/>
        </w:rPr>
      </w:pPr>
    </w:p>
    <w:p w14:paraId="136B31F7" w14:textId="4F89C428" w:rsidR="00C23ED0" w:rsidRPr="0078244C" w:rsidRDefault="00C23ED0" w:rsidP="00BC3EBD">
      <w:pPr>
        <w:pStyle w:val="ListParagraph"/>
        <w:numPr>
          <w:ilvl w:val="0"/>
          <w:numId w:val="53"/>
        </w:numPr>
        <w:jc w:val="both"/>
        <w:rPr>
          <w:rFonts w:ascii="Arial" w:hAnsi="Arial" w:cs="Arial"/>
        </w:rPr>
      </w:pPr>
      <w:r w:rsidRPr="0078244C">
        <w:rPr>
          <w:rFonts w:ascii="Arial" w:hAnsi="Arial" w:cs="Arial"/>
        </w:rPr>
        <w:t>[FOR THIS SUB-PARAGRAPH, PLEASE CHOOSE OPTION 1 or 2]</w:t>
      </w:r>
    </w:p>
    <w:p w14:paraId="3F10083E" w14:textId="77777777" w:rsidR="00C23ED0" w:rsidRPr="00C23ED0" w:rsidRDefault="00C23ED0" w:rsidP="000A4637">
      <w:pPr>
        <w:pStyle w:val="ListParagraph"/>
        <w:jc w:val="both"/>
        <w:rPr>
          <w:rFonts w:ascii="Arial" w:hAnsi="Arial" w:cs="Arial"/>
        </w:rPr>
      </w:pPr>
    </w:p>
    <w:p w14:paraId="6FF533C3" w14:textId="2CD57160" w:rsidR="009C031C" w:rsidRPr="009C031C" w:rsidRDefault="009C031C" w:rsidP="000A4637">
      <w:pPr>
        <w:jc w:val="both"/>
        <w:rPr>
          <w:rFonts w:ascii="Arial" w:hAnsi="Arial" w:cs="Arial"/>
        </w:rPr>
      </w:pPr>
      <w:r w:rsidRPr="009C031C">
        <w:rPr>
          <w:rFonts w:ascii="Arial" w:hAnsi="Arial" w:cs="Arial"/>
          <w:b/>
        </w:rPr>
        <w:t>OPTION 1: SPECIFIC PRIOR AUTHORISATION</w:t>
      </w:r>
      <w:r w:rsidRPr="009C031C">
        <w:rPr>
          <w:rFonts w:ascii="Arial" w:hAnsi="Arial" w:cs="Arial"/>
        </w:rPr>
        <w:t xml:space="preserve"> The Data Importer shall not sub-contract any of its processing activities performed on behalf of the Data Exporter under these Clauses to a Sub-processor without the Data Exporter’s prior specific written authorisation. The Data Importer shall submit the request for specific authorisation at least [Specify time period] prior to the engagement of the Sub-processor, together with the information necessary to enable the Data Exporter to decide on the authorisation. The list of Sub-processors already authorised by the Data Exporter can be found in Appendix 3. The Parties shall keep Appendix 3 up to date.</w:t>
      </w:r>
    </w:p>
    <w:p w14:paraId="4A247C77" w14:textId="77777777" w:rsidR="00C23ED0" w:rsidRDefault="00C23ED0" w:rsidP="000A4637">
      <w:pPr>
        <w:jc w:val="both"/>
        <w:rPr>
          <w:rFonts w:ascii="Arial" w:hAnsi="Arial" w:cs="Arial"/>
          <w:b/>
        </w:rPr>
      </w:pPr>
    </w:p>
    <w:p w14:paraId="2CCFACF0" w14:textId="1FDBB110" w:rsidR="009C031C" w:rsidRPr="009C031C" w:rsidRDefault="009C031C" w:rsidP="000A4637">
      <w:pPr>
        <w:jc w:val="both"/>
        <w:rPr>
          <w:rFonts w:ascii="Arial" w:hAnsi="Arial" w:cs="Arial"/>
        </w:rPr>
      </w:pPr>
      <w:r w:rsidRPr="009C031C">
        <w:rPr>
          <w:rFonts w:ascii="Arial" w:hAnsi="Arial" w:cs="Arial"/>
          <w:b/>
        </w:rPr>
        <w:t>OPTION 2: GENERAL WRITTEN AUTHORISATION</w:t>
      </w:r>
      <w:r w:rsidRPr="009C031C">
        <w:rPr>
          <w:rFonts w:ascii="Arial" w:hAnsi="Arial" w:cs="Arial"/>
        </w:rPr>
        <w:t xml:space="preserve"> 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at least [Specify time period]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w:t>
      </w:r>
    </w:p>
    <w:p w14:paraId="5F5259A2" w14:textId="77777777" w:rsidR="00C23ED0" w:rsidRDefault="00C23ED0" w:rsidP="000A4637">
      <w:pPr>
        <w:jc w:val="both"/>
        <w:rPr>
          <w:rFonts w:ascii="Arial" w:hAnsi="Arial" w:cs="Arial"/>
        </w:rPr>
      </w:pPr>
    </w:p>
    <w:p w14:paraId="362A38A6" w14:textId="5B1661B9" w:rsidR="009C031C" w:rsidRPr="009C031C" w:rsidRDefault="009C031C" w:rsidP="00BC3EBD">
      <w:pPr>
        <w:pStyle w:val="ListParagraph"/>
        <w:numPr>
          <w:ilvl w:val="0"/>
          <w:numId w:val="53"/>
        </w:numPr>
        <w:jc w:val="both"/>
        <w:rPr>
          <w:rFonts w:ascii="Arial" w:hAnsi="Arial" w:cs="Arial"/>
        </w:rPr>
      </w:pPr>
      <w:r w:rsidRPr="009C031C">
        <w:rPr>
          <w:rFonts w:ascii="Arial" w:hAnsi="Arial" w:cs="Arial"/>
        </w:rPr>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 Party beneficiary rights for Data Subjects</w:t>
      </w:r>
      <w:r w:rsidRPr="00BC3EBD">
        <w:rPr>
          <w:rFonts w:ascii="Arial" w:hAnsi="Arial" w:cs="Arial"/>
          <w:vertAlign w:val="superscript"/>
        </w:rPr>
        <w:footnoteReference w:id="5"/>
      </w:r>
      <w:r w:rsidRPr="009C031C">
        <w:rPr>
          <w:rFonts w:ascii="Arial" w:hAnsi="Arial" w:cs="Arial"/>
        </w:rPr>
        <w:t>. The Parties agree that, by complying with this Clause, the Data Importer fulfils its obligations under clauses 8(H) and 8(I). The Data Importer shall ensure that the Sub-processor complies with the obligations to which the Data Importer is subject pursuant to these Clauses and must ensure that any person or third party acting under its authority, including a Sub-processor, only Process the Personal Data on its instructions.</w:t>
      </w:r>
    </w:p>
    <w:p w14:paraId="21446792" w14:textId="77777777" w:rsidR="00C23ED0" w:rsidRDefault="00C23ED0" w:rsidP="0078244C">
      <w:pPr>
        <w:pStyle w:val="ListParagraph"/>
        <w:jc w:val="both"/>
        <w:rPr>
          <w:rFonts w:ascii="Arial" w:hAnsi="Arial" w:cs="Arial"/>
        </w:rPr>
      </w:pPr>
    </w:p>
    <w:p w14:paraId="0CCBFA65" w14:textId="6DC2729D" w:rsidR="009C031C" w:rsidRPr="009C031C" w:rsidRDefault="009C031C" w:rsidP="00BC3EBD">
      <w:pPr>
        <w:pStyle w:val="ListParagraph"/>
        <w:numPr>
          <w:ilvl w:val="0"/>
          <w:numId w:val="53"/>
        </w:numPr>
        <w:jc w:val="both"/>
        <w:rPr>
          <w:rFonts w:ascii="Arial" w:hAnsi="Arial" w:cs="Arial"/>
        </w:rPr>
      </w:pPr>
      <w:r w:rsidRPr="009C031C">
        <w:rPr>
          <w:rFonts w:ascii="Arial" w:hAnsi="Arial" w:cs="Arial"/>
        </w:rPr>
        <w:lastRenderedPageBreak/>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p w14:paraId="5A60A3EE" w14:textId="77777777" w:rsidR="00C23ED0" w:rsidRDefault="00C23ED0" w:rsidP="0078244C">
      <w:pPr>
        <w:pStyle w:val="ListParagraph"/>
        <w:jc w:val="both"/>
        <w:rPr>
          <w:rFonts w:ascii="Arial" w:hAnsi="Arial" w:cs="Arial"/>
        </w:rPr>
      </w:pPr>
    </w:p>
    <w:p w14:paraId="0851B01D" w14:textId="74D9B6DA" w:rsidR="009C031C" w:rsidRPr="009C031C" w:rsidRDefault="009C031C" w:rsidP="00BC3EBD">
      <w:pPr>
        <w:pStyle w:val="ListParagraph"/>
        <w:numPr>
          <w:ilvl w:val="0"/>
          <w:numId w:val="53"/>
        </w:numPr>
        <w:jc w:val="both"/>
        <w:rPr>
          <w:rFonts w:ascii="Arial" w:hAnsi="Arial" w:cs="Arial"/>
        </w:rPr>
      </w:pPr>
      <w:r w:rsidRPr="009C031C">
        <w:rPr>
          <w:rFonts w:ascii="Arial" w:hAnsi="Arial" w:cs="Arial"/>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14:paraId="7862AD8D" w14:textId="77777777" w:rsidR="00C23ED0" w:rsidRDefault="00C23ED0" w:rsidP="0078244C">
      <w:pPr>
        <w:pStyle w:val="ListParagraph"/>
        <w:jc w:val="both"/>
        <w:rPr>
          <w:rFonts w:ascii="Arial" w:hAnsi="Arial" w:cs="Arial"/>
        </w:rPr>
      </w:pPr>
    </w:p>
    <w:p w14:paraId="40DDFD96" w14:textId="5164FBA8" w:rsidR="009C031C" w:rsidRPr="009C031C" w:rsidRDefault="009C031C" w:rsidP="00BC3EBD">
      <w:pPr>
        <w:pStyle w:val="ListParagraph"/>
        <w:numPr>
          <w:ilvl w:val="0"/>
          <w:numId w:val="53"/>
        </w:numPr>
        <w:jc w:val="both"/>
        <w:rPr>
          <w:rFonts w:ascii="Arial" w:hAnsi="Arial" w:cs="Arial"/>
        </w:rPr>
      </w:pPr>
      <w:r w:rsidRPr="009C031C">
        <w:rPr>
          <w:rFonts w:ascii="Arial" w:hAnsi="Arial" w:cs="Arial"/>
        </w:rPr>
        <w:t>The Data Importer shall agree a Third 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1F562E0C" w14:textId="5D73818E" w:rsidR="009C031C" w:rsidRDefault="009C031C" w:rsidP="00BC3EBD">
      <w:pPr>
        <w:pStyle w:val="Considrant"/>
        <w:numPr>
          <w:ilvl w:val="0"/>
          <w:numId w:val="52"/>
        </w:numPr>
        <w:ind w:left="567" w:hanging="567"/>
        <w:rPr>
          <w:rFonts w:ascii="Arial" w:hAnsi="Arial" w:cs="Arial"/>
        </w:rPr>
      </w:pPr>
      <w:r w:rsidRPr="009C031C">
        <w:rPr>
          <w:rFonts w:ascii="Arial" w:hAnsi="Arial" w:cs="Arial"/>
        </w:rPr>
        <w:t xml:space="preserve">Where the </w:t>
      </w:r>
      <w:r w:rsidRPr="0087087C">
        <w:rPr>
          <w:rFonts w:ascii="Arial" w:hAnsi="Arial" w:cs="Arial"/>
        </w:rPr>
        <w:t>Data Exporter is a Processor Processing Personal Data on behalf of a Controller</w:t>
      </w:r>
      <w:r w:rsidRPr="009C031C">
        <w:rPr>
          <w:rFonts w:ascii="Arial" w:hAnsi="Arial" w:cs="Arial"/>
        </w:rPr>
        <w:t xml:space="preserve">, and the </w:t>
      </w:r>
      <w:r w:rsidRPr="0087087C">
        <w:rPr>
          <w:rFonts w:ascii="Arial" w:hAnsi="Arial" w:cs="Arial"/>
        </w:rPr>
        <w:t>Data Importer is also a Processor (or Sub-processor)</w:t>
      </w:r>
      <w:r w:rsidRPr="009C031C">
        <w:rPr>
          <w:rFonts w:ascii="Arial" w:hAnsi="Arial" w:cs="Arial"/>
        </w:rPr>
        <w:t>, the following is required:</w:t>
      </w:r>
    </w:p>
    <w:p w14:paraId="333E18E0" w14:textId="77777777" w:rsidR="00C23ED0" w:rsidRPr="009C031C" w:rsidRDefault="00C23ED0" w:rsidP="000A4637">
      <w:pPr>
        <w:pStyle w:val="Considrant"/>
        <w:numPr>
          <w:ilvl w:val="0"/>
          <w:numId w:val="0"/>
        </w:numPr>
        <w:ind w:left="709"/>
        <w:rPr>
          <w:rFonts w:ascii="Arial" w:hAnsi="Arial" w:cs="Arial"/>
        </w:rPr>
      </w:pPr>
    </w:p>
    <w:p w14:paraId="0A8AB911" w14:textId="288D490B" w:rsidR="00C23ED0" w:rsidRPr="0078244C" w:rsidRDefault="00C23ED0" w:rsidP="00BC3EBD">
      <w:pPr>
        <w:pStyle w:val="ListParagraph"/>
        <w:numPr>
          <w:ilvl w:val="0"/>
          <w:numId w:val="54"/>
        </w:numPr>
        <w:jc w:val="both"/>
        <w:rPr>
          <w:rFonts w:ascii="Arial" w:hAnsi="Arial" w:cs="Arial"/>
        </w:rPr>
      </w:pPr>
      <w:r w:rsidRPr="0078244C">
        <w:rPr>
          <w:rFonts w:ascii="Arial" w:hAnsi="Arial" w:cs="Arial"/>
        </w:rPr>
        <w:t>[FOR THIS SUB-PARAGRAPH, PLEASE CHOOSE OPTION 1 or 2]</w:t>
      </w:r>
    </w:p>
    <w:p w14:paraId="369196C5" w14:textId="77777777" w:rsidR="00C23ED0" w:rsidRPr="00C23ED0" w:rsidRDefault="00C23ED0" w:rsidP="000A4637">
      <w:pPr>
        <w:pStyle w:val="ListParagraph"/>
        <w:jc w:val="both"/>
        <w:rPr>
          <w:rFonts w:ascii="Arial" w:hAnsi="Arial" w:cs="Arial"/>
        </w:rPr>
      </w:pPr>
    </w:p>
    <w:p w14:paraId="483151EF" w14:textId="0647C62F" w:rsidR="009C031C" w:rsidRPr="009C031C" w:rsidRDefault="009C031C" w:rsidP="000A4637">
      <w:pPr>
        <w:jc w:val="both"/>
        <w:rPr>
          <w:rFonts w:ascii="Arial" w:hAnsi="Arial" w:cs="Arial"/>
        </w:rPr>
      </w:pPr>
      <w:r w:rsidRPr="009C031C">
        <w:rPr>
          <w:rFonts w:ascii="Arial" w:hAnsi="Arial" w:cs="Arial"/>
          <w:b/>
        </w:rPr>
        <w:t>OPTION 1: SPECIFIC PRIOR AUTHORISATION</w:t>
      </w:r>
      <w:r w:rsidRPr="009C031C">
        <w:rPr>
          <w:rFonts w:ascii="Arial" w:hAnsi="Arial" w:cs="Arial"/>
        </w:rPr>
        <w:t xml:space="preserve"> The Data Importer shall not sub-contract any of its processing activities performed on behalf of the Data Exporter under these Clauses to a Sub-processor without the prior specific written authorisation of the Controller. The Data Importer shall submit the request for specific authorisation at least [Specify time period] prior to the engagement of the Sub-processor, together with the information necessary to enable the Controller to decide on the authorisation. It shall inform the Data Exporter of such engagement. The list of Sub-processors already authorised by the Controller can be found in Appendix 3. The Parties shall keep Appendix 3 up to date.</w:t>
      </w:r>
    </w:p>
    <w:p w14:paraId="49671BBD" w14:textId="77777777" w:rsidR="00C23ED0" w:rsidRDefault="00C23ED0" w:rsidP="000A4637">
      <w:pPr>
        <w:jc w:val="both"/>
        <w:rPr>
          <w:rFonts w:ascii="Arial" w:hAnsi="Arial" w:cs="Arial"/>
          <w:b/>
        </w:rPr>
      </w:pPr>
    </w:p>
    <w:p w14:paraId="272113EB" w14:textId="4A1CAEB4" w:rsidR="009C031C" w:rsidRPr="009C031C" w:rsidRDefault="009C031C" w:rsidP="000A4637">
      <w:pPr>
        <w:jc w:val="both"/>
        <w:rPr>
          <w:rFonts w:ascii="Arial" w:hAnsi="Arial" w:cs="Arial"/>
        </w:rPr>
      </w:pPr>
      <w:r w:rsidRPr="009C031C">
        <w:rPr>
          <w:rFonts w:ascii="Arial" w:hAnsi="Arial" w:cs="Arial"/>
          <w:b/>
        </w:rPr>
        <w:t>OPTION 2: GENERAL WRITTEN AUTHORISATION</w:t>
      </w:r>
      <w:r w:rsidRPr="009C031C">
        <w:rPr>
          <w:rFonts w:ascii="Arial" w:hAnsi="Arial" w:cs="Arial"/>
        </w:rPr>
        <w:t xml:space="preserve"> The Data Importer has the Controller’s general authorisation for the engagement of Sub-processor(s) from an agreed list. The Data Importer shall specifically inform the Controller in writing of any intended changes to that list through the addition or replacement of Sub-processors at least [Specify time period] in advance, thereby giving the Controller sufficient time to be able to object to such changes prior to the engagement of the Sub-processor(s). The Data Importer shall provide the Controller with the information necessary to enable the Controller to exercise its right to object. The Data Importer shall inform the Data Exporter of the engagement of the Sub-processor(s).</w:t>
      </w:r>
    </w:p>
    <w:p w14:paraId="2FF3338B" w14:textId="77777777" w:rsidR="00C23ED0" w:rsidRDefault="00C23ED0" w:rsidP="000A4637">
      <w:pPr>
        <w:jc w:val="both"/>
        <w:rPr>
          <w:rFonts w:ascii="Arial" w:hAnsi="Arial" w:cs="Arial"/>
        </w:rPr>
      </w:pPr>
    </w:p>
    <w:p w14:paraId="3B05ECE6" w14:textId="03AED061" w:rsidR="009C031C" w:rsidRPr="009C031C" w:rsidRDefault="009C031C" w:rsidP="00BC3EBD">
      <w:pPr>
        <w:pStyle w:val="ListParagraph"/>
        <w:numPr>
          <w:ilvl w:val="0"/>
          <w:numId w:val="54"/>
        </w:numPr>
        <w:jc w:val="both"/>
        <w:rPr>
          <w:rFonts w:ascii="Arial" w:hAnsi="Arial" w:cs="Arial"/>
        </w:rPr>
      </w:pPr>
      <w:r w:rsidRPr="009C031C">
        <w:rPr>
          <w:rFonts w:ascii="Arial" w:hAnsi="Arial" w:cs="Arial"/>
        </w:rPr>
        <w:t>Where the Data Importer engages a Sub-processor to carry out specific processing activities (on behalf of the Controller), it shall do so by way of a written contract that provides for, in substance, the same data protection obligations as those binding the Data Importer under these Clauses, including in terms of Third Party beneficiary rights for Data Subjects</w:t>
      </w:r>
      <w:r w:rsidRPr="00AC3F71">
        <w:rPr>
          <w:rFonts w:ascii="Arial" w:hAnsi="Arial" w:cs="Arial"/>
          <w:vertAlign w:val="superscript"/>
        </w:rPr>
        <w:footnoteReference w:id="6"/>
      </w:r>
      <w:r w:rsidRPr="009C031C">
        <w:rPr>
          <w:rFonts w:ascii="Arial" w:hAnsi="Arial" w:cs="Arial"/>
        </w:rPr>
        <w:t xml:space="preserve">. The Parties agree that, by complying with this Clause, the Data Importer fulfils its obligations under clause 8(H). The Data Importer shall ensure that the Sub-processor complies with the </w:t>
      </w:r>
      <w:r w:rsidRPr="009C031C">
        <w:rPr>
          <w:rFonts w:ascii="Arial" w:hAnsi="Arial" w:cs="Arial"/>
        </w:rPr>
        <w:lastRenderedPageBreak/>
        <w:t>obligations to which the Data Importer is subject pursuant to these Clauses and must ensure that any person or third party acting under its authority, including a Sub-processor, only Process the Personal Data on its instructions.</w:t>
      </w:r>
    </w:p>
    <w:p w14:paraId="5BD0223C" w14:textId="77777777" w:rsidR="00C23ED0" w:rsidRDefault="00C23ED0" w:rsidP="0078244C">
      <w:pPr>
        <w:pStyle w:val="ListParagraph"/>
        <w:jc w:val="both"/>
        <w:rPr>
          <w:rFonts w:ascii="Arial" w:hAnsi="Arial" w:cs="Arial"/>
        </w:rPr>
      </w:pPr>
    </w:p>
    <w:p w14:paraId="6D5DF4D1" w14:textId="04F62C75" w:rsidR="009C031C" w:rsidRPr="009C031C" w:rsidRDefault="009C031C" w:rsidP="00BC3EBD">
      <w:pPr>
        <w:pStyle w:val="ListParagraph"/>
        <w:numPr>
          <w:ilvl w:val="0"/>
          <w:numId w:val="54"/>
        </w:numPr>
        <w:jc w:val="both"/>
        <w:rPr>
          <w:rFonts w:ascii="Arial" w:hAnsi="Arial" w:cs="Arial"/>
        </w:rPr>
      </w:pPr>
      <w:r w:rsidRPr="009C031C">
        <w:rPr>
          <w:rFonts w:ascii="Arial" w:hAnsi="Arial" w:cs="Arial"/>
        </w:rPr>
        <w:t>The Data Importer shall provide, at the Data Exporter’s or Controller’s request, a copy of such a Sub-processor agreement and any subsequent amendments. To the extent necessary to protect business secrets or other confidential information, including Personal Data, the Data Importer may redact the text of the agreement prior to sharing a copy.</w:t>
      </w:r>
    </w:p>
    <w:p w14:paraId="521B3D8E" w14:textId="77777777" w:rsidR="00C23ED0" w:rsidRDefault="00C23ED0" w:rsidP="0078244C">
      <w:pPr>
        <w:pStyle w:val="ListParagraph"/>
        <w:jc w:val="both"/>
        <w:rPr>
          <w:rFonts w:ascii="Arial" w:hAnsi="Arial" w:cs="Arial"/>
        </w:rPr>
      </w:pPr>
    </w:p>
    <w:p w14:paraId="4885D7C8" w14:textId="7AF59504" w:rsidR="009C031C" w:rsidRPr="009C031C" w:rsidRDefault="009C031C" w:rsidP="00BC3EBD">
      <w:pPr>
        <w:pStyle w:val="ListParagraph"/>
        <w:numPr>
          <w:ilvl w:val="0"/>
          <w:numId w:val="54"/>
        </w:numPr>
        <w:jc w:val="both"/>
        <w:rPr>
          <w:rFonts w:ascii="Arial" w:hAnsi="Arial" w:cs="Arial"/>
        </w:rPr>
      </w:pPr>
      <w:r w:rsidRPr="009C031C">
        <w:rPr>
          <w:rFonts w:ascii="Arial" w:hAnsi="Arial" w:cs="Arial"/>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14:paraId="200B21C2" w14:textId="77777777" w:rsidR="00C23ED0" w:rsidRDefault="00C23ED0" w:rsidP="0078244C">
      <w:pPr>
        <w:pStyle w:val="ListParagraph"/>
        <w:jc w:val="both"/>
        <w:rPr>
          <w:rFonts w:ascii="Arial" w:hAnsi="Arial" w:cs="Arial"/>
        </w:rPr>
      </w:pPr>
    </w:p>
    <w:p w14:paraId="51B3F630" w14:textId="40B0564C" w:rsidR="009C031C" w:rsidRPr="009C031C" w:rsidRDefault="009C031C" w:rsidP="00BC3EBD">
      <w:pPr>
        <w:pStyle w:val="ListParagraph"/>
        <w:numPr>
          <w:ilvl w:val="0"/>
          <w:numId w:val="54"/>
        </w:numPr>
        <w:jc w:val="both"/>
        <w:rPr>
          <w:rFonts w:ascii="Arial" w:hAnsi="Arial" w:cs="Arial"/>
        </w:rPr>
      </w:pPr>
      <w:r w:rsidRPr="009C031C">
        <w:rPr>
          <w:rFonts w:ascii="Arial" w:hAnsi="Arial" w:cs="Arial"/>
        </w:rPr>
        <w:t>The Data Importer shall agree a Third 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7FF863CE" w14:textId="77777777" w:rsidR="009C031C" w:rsidRPr="009C031C" w:rsidRDefault="009C031C" w:rsidP="000A4637">
      <w:pPr>
        <w:jc w:val="both"/>
        <w:rPr>
          <w:rFonts w:ascii="Arial" w:hAnsi="Arial" w:cs="Arial"/>
        </w:rPr>
      </w:pPr>
    </w:p>
    <w:p w14:paraId="327D6EAD" w14:textId="3B684870" w:rsidR="009C031C" w:rsidRPr="00C23ED0" w:rsidRDefault="00C23ED0" w:rsidP="000A4637">
      <w:pPr>
        <w:pStyle w:val="Default"/>
        <w:jc w:val="both"/>
        <w:rPr>
          <w:b/>
          <w:bCs/>
          <w:iCs/>
        </w:rPr>
      </w:pPr>
      <w:r>
        <w:rPr>
          <w:b/>
        </w:rPr>
        <w:t xml:space="preserve">Clause 10: </w:t>
      </w:r>
      <w:r w:rsidR="009C031C" w:rsidRPr="00C23ED0">
        <w:rPr>
          <w:b/>
          <w:bCs/>
          <w:iCs/>
        </w:rPr>
        <w:t>Data Subjects’ Rights</w:t>
      </w:r>
    </w:p>
    <w:p w14:paraId="110BC322" w14:textId="409E1CBE" w:rsidR="009C031C" w:rsidRPr="009C031C" w:rsidRDefault="009C031C" w:rsidP="00BC3EBD">
      <w:pPr>
        <w:pStyle w:val="Considrant"/>
        <w:numPr>
          <w:ilvl w:val="0"/>
          <w:numId w:val="55"/>
        </w:numPr>
        <w:ind w:left="567" w:hanging="567"/>
        <w:rPr>
          <w:rFonts w:ascii="Arial" w:hAnsi="Arial" w:cs="Arial"/>
        </w:rPr>
      </w:pPr>
      <w:r w:rsidRPr="009C031C">
        <w:rPr>
          <w:rFonts w:ascii="Arial" w:hAnsi="Arial" w:cs="Arial"/>
        </w:rPr>
        <w:t xml:space="preserve">Where the </w:t>
      </w:r>
      <w:r w:rsidRPr="0087087C">
        <w:rPr>
          <w:rFonts w:ascii="Arial" w:hAnsi="Arial" w:cs="Arial"/>
        </w:rPr>
        <w:t>Data Importer is another Controller</w:t>
      </w:r>
      <w:r w:rsidRPr="009C031C">
        <w:rPr>
          <w:rFonts w:ascii="Arial" w:hAnsi="Arial" w:cs="Arial"/>
        </w:rPr>
        <w:t>:</w:t>
      </w:r>
    </w:p>
    <w:p w14:paraId="0B49B27E" w14:textId="6CA39DFF" w:rsidR="009C031C" w:rsidRPr="0078244C" w:rsidRDefault="009C031C" w:rsidP="00BC3EBD">
      <w:pPr>
        <w:pStyle w:val="ListParagraph"/>
        <w:numPr>
          <w:ilvl w:val="0"/>
          <w:numId w:val="56"/>
        </w:numPr>
        <w:jc w:val="both"/>
        <w:rPr>
          <w:rFonts w:ascii="Arial" w:hAnsi="Arial" w:cs="Arial"/>
        </w:rPr>
      </w:pPr>
      <w:r w:rsidRPr="0078244C">
        <w:rPr>
          <w:rFonts w:ascii="Arial" w:hAnsi="Arial" w:cs="Arial"/>
        </w:rPr>
        <w:t>The Data Importer, where relevant with the assistance of the Data Exporter, shall deal with any enquiries and requests it receives from a Data Subject relating to the processing of his/her Personal Data and the exercise of his/her rights under these Clauses and under the local law applicable to the Data Importer, without undue delay and at the latest within one month of the receipt of the enquiry or request</w:t>
      </w:r>
      <w:r w:rsidRPr="00AC3F71">
        <w:rPr>
          <w:vertAlign w:val="superscript"/>
        </w:rPr>
        <w:footnoteReference w:id="7"/>
      </w:r>
      <w:r w:rsidRPr="0078244C">
        <w:rPr>
          <w:rFonts w:ascii="Arial" w:hAnsi="Arial" w:cs="Arial"/>
        </w:rPr>
        <w:t>. The Data Importer shall take appropriate measures to facilitate such enquiries, requests and the exercise of Data Subject rights. Any information provided to the Data Subject shall be in an intelligible and easily accessible form, using clear and plain language.</w:t>
      </w:r>
    </w:p>
    <w:p w14:paraId="14925FD0" w14:textId="77777777" w:rsidR="00C23ED0" w:rsidRPr="009C031C" w:rsidRDefault="00C23ED0" w:rsidP="000A4637">
      <w:pPr>
        <w:pStyle w:val="ListParagraph"/>
        <w:jc w:val="both"/>
        <w:rPr>
          <w:rFonts w:ascii="Arial" w:hAnsi="Arial" w:cs="Arial"/>
        </w:rPr>
      </w:pPr>
    </w:p>
    <w:p w14:paraId="255135A9" w14:textId="44E8C280" w:rsidR="009C031C" w:rsidRPr="009C031C" w:rsidRDefault="009C031C" w:rsidP="00BC3EBD">
      <w:pPr>
        <w:pStyle w:val="ListParagraph"/>
        <w:numPr>
          <w:ilvl w:val="0"/>
          <w:numId w:val="56"/>
        </w:numPr>
        <w:jc w:val="both"/>
        <w:rPr>
          <w:rFonts w:ascii="Arial" w:hAnsi="Arial" w:cs="Arial"/>
        </w:rPr>
      </w:pPr>
      <w:r w:rsidRPr="009C031C">
        <w:rPr>
          <w:rFonts w:ascii="Arial" w:hAnsi="Arial" w:cs="Arial"/>
        </w:rPr>
        <w:t>In particular, upon request by the Data Subject the Data Importer shall, free of charge:</w:t>
      </w:r>
    </w:p>
    <w:p w14:paraId="18B4B108" w14:textId="77777777" w:rsidR="00C23ED0" w:rsidRDefault="00C23ED0" w:rsidP="000A4637">
      <w:pPr>
        <w:ind w:left="1418"/>
        <w:jc w:val="both"/>
        <w:rPr>
          <w:rFonts w:ascii="Arial" w:hAnsi="Arial" w:cs="Arial"/>
        </w:rPr>
      </w:pPr>
    </w:p>
    <w:p w14:paraId="37845C7A" w14:textId="1248842C" w:rsidR="009C031C" w:rsidRPr="00894430" w:rsidRDefault="009C031C" w:rsidP="00894430">
      <w:pPr>
        <w:pStyle w:val="ListParagraph"/>
        <w:numPr>
          <w:ilvl w:val="0"/>
          <w:numId w:val="76"/>
        </w:numPr>
        <w:ind w:left="1418" w:hanging="284"/>
        <w:jc w:val="both"/>
        <w:rPr>
          <w:rFonts w:ascii="Arial" w:hAnsi="Arial" w:cs="Arial"/>
        </w:rPr>
      </w:pPr>
      <w:r w:rsidRPr="00894430">
        <w:rPr>
          <w:rFonts w:ascii="Arial" w:hAnsi="Arial" w:cs="Arial"/>
        </w:rPr>
        <w:t xml:space="preserve">provide confirmation to the Data Subject as to whether Personal Data concerning him/her is being processed and, where this is the case, a copy of the data relating to him/her and the information in Appendix 1; if Personal Data has been or will be </w:t>
      </w:r>
      <w:r w:rsidR="000A4637" w:rsidRPr="00894430">
        <w:rPr>
          <w:rFonts w:ascii="Arial" w:hAnsi="Arial" w:cs="Arial"/>
        </w:rPr>
        <w:t>Onward Transfer</w:t>
      </w:r>
      <w:r w:rsidRPr="00894430">
        <w:rPr>
          <w:rFonts w:ascii="Arial" w:hAnsi="Arial" w:cs="Arial"/>
        </w:rPr>
        <w:t xml:space="preserve">red, provide information on recipients or categories of recipients (as appropriate with a view to providing meaningful information) to which the Personal Data has been or will be </w:t>
      </w:r>
      <w:r w:rsidR="000A4637" w:rsidRPr="00894430">
        <w:rPr>
          <w:rFonts w:ascii="Arial" w:hAnsi="Arial" w:cs="Arial"/>
        </w:rPr>
        <w:t>Onward Transfer</w:t>
      </w:r>
      <w:r w:rsidRPr="00894430">
        <w:rPr>
          <w:rFonts w:ascii="Arial" w:hAnsi="Arial" w:cs="Arial"/>
        </w:rPr>
        <w:t xml:space="preserve">red, the purpose of such </w:t>
      </w:r>
      <w:r w:rsidR="000A4637" w:rsidRPr="00894430">
        <w:rPr>
          <w:rFonts w:ascii="Arial" w:hAnsi="Arial" w:cs="Arial"/>
        </w:rPr>
        <w:t>Onward Transfer</w:t>
      </w:r>
      <w:r w:rsidRPr="00894430">
        <w:rPr>
          <w:rFonts w:ascii="Arial" w:hAnsi="Arial" w:cs="Arial"/>
        </w:rPr>
        <w:t>s and their ground pursuant to clause 8(G); and provide information on the rights to lodge a complaint with a supervisory authority and to bring a claim for compensation under these Clauses;</w:t>
      </w:r>
    </w:p>
    <w:p w14:paraId="0659F3F9" w14:textId="77777777" w:rsidR="00C23ED0" w:rsidRDefault="00C23ED0" w:rsidP="000A4637">
      <w:pPr>
        <w:ind w:left="1418"/>
        <w:jc w:val="both"/>
        <w:rPr>
          <w:rFonts w:ascii="Arial" w:hAnsi="Arial" w:cs="Arial"/>
        </w:rPr>
      </w:pPr>
    </w:p>
    <w:p w14:paraId="6BDC841E" w14:textId="3A1FA4A5" w:rsidR="009C031C" w:rsidRPr="009C031C" w:rsidRDefault="009C031C" w:rsidP="00894430">
      <w:pPr>
        <w:pStyle w:val="ListParagraph"/>
        <w:numPr>
          <w:ilvl w:val="0"/>
          <w:numId w:val="76"/>
        </w:numPr>
        <w:ind w:left="1418" w:hanging="284"/>
        <w:jc w:val="both"/>
        <w:rPr>
          <w:rFonts w:ascii="Arial" w:hAnsi="Arial" w:cs="Arial"/>
        </w:rPr>
      </w:pPr>
      <w:r w:rsidRPr="009C031C">
        <w:rPr>
          <w:rFonts w:ascii="Arial" w:hAnsi="Arial" w:cs="Arial"/>
        </w:rPr>
        <w:lastRenderedPageBreak/>
        <w:t>rectify inaccurate or incomplete data concerning the Data Subject; and</w:t>
      </w:r>
    </w:p>
    <w:p w14:paraId="4B6E6B61" w14:textId="77777777" w:rsidR="00C23ED0" w:rsidRDefault="00C23ED0" w:rsidP="00894430">
      <w:pPr>
        <w:pStyle w:val="ListParagraph"/>
        <w:ind w:left="1418"/>
        <w:jc w:val="both"/>
        <w:rPr>
          <w:rFonts w:ascii="Arial" w:hAnsi="Arial" w:cs="Arial"/>
        </w:rPr>
      </w:pPr>
    </w:p>
    <w:p w14:paraId="05C55DE6" w14:textId="7481C34F" w:rsidR="009C031C" w:rsidRPr="009C031C" w:rsidRDefault="009C031C" w:rsidP="00894430">
      <w:pPr>
        <w:pStyle w:val="ListParagraph"/>
        <w:numPr>
          <w:ilvl w:val="0"/>
          <w:numId w:val="76"/>
        </w:numPr>
        <w:ind w:left="1418" w:hanging="284"/>
        <w:jc w:val="both"/>
        <w:rPr>
          <w:rFonts w:ascii="Arial" w:hAnsi="Arial" w:cs="Arial"/>
        </w:rPr>
      </w:pPr>
      <w:r w:rsidRPr="009C031C">
        <w:rPr>
          <w:rFonts w:ascii="Arial" w:hAnsi="Arial" w:cs="Arial"/>
        </w:rPr>
        <w:t>erase Personal Data concerning the Data Subject if such data is being or has been processed in violation of any of these Clauses ensuring Third Party beneficiary rights, or if the Data Subject withdraws the consent on which the processing is based.</w:t>
      </w:r>
    </w:p>
    <w:p w14:paraId="501E1360" w14:textId="77777777" w:rsidR="00C23ED0" w:rsidRDefault="00C23ED0" w:rsidP="000A4637">
      <w:pPr>
        <w:ind w:left="709"/>
        <w:jc w:val="both"/>
        <w:rPr>
          <w:rFonts w:ascii="Arial" w:hAnsi="Arial" w:cs="Arial"/>
        </w:rPr>
      </w:pPr>
    </w:p>
    <w:p w14:paraId="7FB002B6" w14:textId="22222FA7" w:rsidR="009C031C" w:rsidRDefault="009C031C" w:rsidP="00BC3EBD">
      <w:pPr>
        <w:pStyle w:val="ListParagraph"/>
        <w:numPr>
          <w:ilvl w:val="0"/>
          <w:numId w:val="56"/>
        </w:numPr>
        <w:jc w:val="both"/>
        <w:rPr>
          <w:rFonts w:ascii="Arial" w:hAnsi="Arial" w:cs="Arial"/>
        </w:rPr>
      </w:pPr>
      <w:r w:rsidRPr="009C031C">
        <w:rPr>
          <w:rFonts w:ascii="Arial" w:hAnsi="Arial" w:cs="Arial"/>
        </w:rPr>
        <w:t>Where the Data Importer processes the Personal Data for direct marketing purposes, it shall cease processing for such purposes if the Data Subject objects to it.</w:t>
      </w:r>
    </w:p>
    <w:p w14:paraId="7FA87C8D" w14:textId="77777777" w:rsidR="00C23ED0" w:rsidRPr="009C031C" w:rsidRDefault="00C23ED0" w:rsidP="0078244C">
      <w:pPr>
        <w:pStyle w:val="ListParagraph"/>
        <w:jc w:val="both"/>
        <w:rPr>
          <w:rFonts w:ascii="Arial" w:hAnsi="Arial" w:cs="Arial"/>
        </w:rPr>
      </w:pPr>
    </w:p>
    <w:p w14:paraId="1E650F3C" w14:textId="19345F79" w:rsidR="009C031C" w:rsidRPr="009C031C" w:rsidRDefault="009C031C" w:rsidP="00BC3EBD">
      <w:pPr>
        <w:pStyle w:val="ListParagraph"/>
        <w:numPr>
          <w:ilvl w:val="0"/>
          <w:numId w:val="56"/>
        </w:numPr>
        <w:jc w:val="both"/>
        <w:rPr>
          <w:rFonts w:ascii="Arial" w:hAnsi="Arial" w:cs="Arial"/>
        </w:rPr>
      </w:pPr>
      <w:r w:rsidRPr="009C031C">
        <w:rPr>
          <w:rFonts w:ascii="Arial" w:hAnsi="Arial" w:cs="Arial"/>
        </w:rPr>
        <w:t>The Data Importer shall not make a decision based solely on the automated processing of the Personal Data transferred (hereinafter ‘automated decision’), which would produce legal effects concerning the Data Subject or similarly significantly affect him/her, unless with the explicit consent of the Data Subject or if authorised to do so under the laws of the country of destination, provided that such laws lays down suitable measures to safeguard the Data Subject’s rights and legitimate interests. In this case, the Data Importer shall, where necessary in cooperation with the Data Exporter:</w:t>
      </w:r>
    </w:p>
    <w:p w14:paraId="4A6AC03C" w14:textId="77777777" w:rsidR="00C23ED0" w:rsidRDefault="00C23ED0" w:rsidP="000A4637">
      <w:pPr>
        <w:ind w:left="1418"/>
        <w:jc w:val="both"/>
        <w:rPr>
          <w:rFonts w:ascii="Arial" w:hAnsi="Arial" w:cs="Arial"/>
        </w:rPr>
      </w:pPr>
    </w:p>
    <w:p w14:paraId="260621E0" w14:textId="27B187ED" w:rsidR="009C031C" w:rsidRPr="009C031C" w:rsidRDefault="009C031C" w:rsidP="00894430">
      <w:pPr>
        <w:pStyle w:val="ListParagraph"/>
        <w:numPr>
          <w:ilvl w:val="0"/>
          <w:numId w:val="77"/>
        </w:numPr>
        <w:ind w:left="1418" w:hanging="284"/>
        <w:jc w:val="both"/>
        <w:rPr>
          <w:rFonts w:ascii="Arial" w:hAnsi="Arial" w:cs="Arial"/>
        </w:rPr>
      </w:pPr>
      <w:r w:rsidRPr="009C031C">
        <w:rPr>
          <w:rFonts w:ascii="Arial" w:hAnsi="Arial" w:cs="Arial"/>
        </w:rPr>
        <w:t>inform the Data Subject about the envisaged automated decision, the envisaged consequences and the logic involved; and</w:t>
      </w:r>
    </w:p>
    <w:p w14:paraId="0C401603" w14:textId="77777777" w:rsidR="00C23ED0" w:rsidRDefault="00C23ED0" w:rsidP="000A4637">
      <w:pPr>
        <w:ind w:left="1418"/>
        <w:jc w:val="both"/>
        <w:rPr>
          <w:rFonts w:ascii="Arial" w:hAnsi="Arial" w:cs="Arial"/>
        </w:rPr>
      </w:pPr>
    </w:p>
    <w:p w14:paraId="544E673D" w14:textId="2810B4D6" w:rsidR="009C031C" w:rsidRPr="009C031C" w:rsidRDefault="009C031C" w:rsidP="00894430">
      <w:pPr>
        <w:pStyle w:val="ListParagraph"/>
        <w:numPr>
          <w:ilvl w:val="0"/>
          <w:numId w:val="77"/>
        </w:numPr>
        <w:ind w:left="1418" w:hanging="284"/>
        <w:jc w:val="both"/>
        <w:rPr>
          <w:rFonts w:ascii="Arial" w:hAnsi="Arial" w:cs="Arial"/>
        </w:rPr>
      </w:pPr>
      <w:r w:rsidRPr="009C031C">
        <w:rPr>
          <w:rFonts w:ascii="Arial" w:hAnsi="Arial" w:cs="Arial"/>
        </w:rPr>
        <w:t>implement suitable safeguards, at least by enabling the Data Subject to contest the decision, express his/her point of view and obtain review by a human being.</w:t>
      </w:r>
    </w:p>
    <w:p w14:paraId="3CC9DC56" w14:textId="77777777" w:rsidR="00C23ED0" w:rsidRDefault="00C23ED0" w:rsidP="000A4637">
      <w:pPr>
        <w:ind w:left="709"/>
        <w:jc w:val="both"/>
        <w:rPr>
          <w:rFonts w:ascii="Arial" w:hAnsi="Arial" w:cs="Arial"/>
        </w:rPr>
      </w:pPr>
    </w:p>
    <w:p w14:paraId="5EDB7955" w14:textId="3B480480" w:rsidR="009C031C" w:rsidRPr="009C031C" w:rsidRDefault="009C031C" w:rsidP="00BC3EBD">
      <w:pPr>
        <w:pStyle w:val="ListParagraph"/>
        <w:numPr>
          <w:ilvl w:val="0"/>
          <w:numId w:val="56"/>
        </w:numPr>
        <w:jc w:val="both"/>
        <w:rPr>
          <w:rFonts w:ascii="Arial" w:hAnsi="Arial" w:cs="Arial"/>
        </w:rPr>
      </w:pPr>
      <w:r w:rsidRPr="009C031C">
        <w:rPr>
          <w:rFonts w:ascii="Arial" w:hAnsi="Arial" w:cs="Arial"/>
        </w:rPr>
        <w:t>Where requests from a Data Subject are excessive, in particular because of their repetitive character, the Data Importer may either charge a reasonable fee taking into account the administrative costs of granting the request or refuse to act on the request.</w:t>
      </w:r>
    </w:p>
    <w:p w14:paraId="47E990AB" w14:textId="77777777" w:rsidR="00C23ED0" w:rsidRDefault="00C23ED0" w:rsidP="0078244C">
      <w:pPr>
        <w:pStyle w:val="ListParagraph"/>
        <w:jc w:val="both"/>
        <w:rPr>
          <w:rFonts w:ascii="Arial" w:hAnsi="Arial" w:cs="Arial"/>
        </w:rPr>
      </w:pPr>
    </w:p>
    <w:p w14:paraId="24CA9A7B" w14:textId="04265C1A" w:rsidR="009C031C" w:rsidRPr="009C031C" w:rsidRDefault="009C031C" w:rsidP="00BC3EBD">
      <w:pPr>
        <w:pStyle w:val="ListParagraph"/>
        <w:numPr>
          <w:ilvl w:val="0"/>
          <w:numId w:val="56"/>
        </w:numPr>
        <w:jc w:val="both"/>
        <w:rPr>
          <w:rFonts w:ascii="Arial" w:hAnsi="Arial" w:cs="Arial"/>
        </w:rPr>
      </w:pPr>
      <w:r w:rsidRPr="009C031C">
        <w:rPr>
          <w:rFonts w:ascii="Arial" w:hAnsi="Arial" w:cs="Arial"/>
        </w:rPr>
        <w:t>The Data Importer may refuse a Data Subject’s request if such refusal is allowed under the laws of the country of destination and is necessary and proportionate in a democratic society to protect one of the objectives listed in the DPL.</w:t>
      </w:r>
    </w:p>
    <w:p w14:paraId="1549321F" w14:textId="77777777" w:rsidR="00C23ED0" w:rsidRDefault="00C23ED0" w:rsidP="0078244C">
      <w:pPr>
        <w:pStyle w:val="ListParagraph"/>
        <w:jc w:val="both"/>
        <w:rPr>
          <w:rFonts w:ascii="Arial" w:hAnsi="Arial" w:cs="Arial"/>
        </w:rPr>
      </w:pPr>
    </w:p>
    <w:p w14:paraId="0B952A0B" w14:textId="78D1F89A" w:rsidR="009C031C" w:rsidRPr="009C031C" w:rsidRDefault="009C031C" w:rsidP="00BC3EBD">
      <w:pPr>
        <w:pStyle w:val="ListParagraph"/>
        <w:numPr>
          <w:ilvl w:val="0"/>
          <w:numId w:val="56"/>
        </w:numPr>
        <w:jc w:val="both"/>
        <w:rPr>
          <w:rFonts w:ascii="Arial" w:hAnsi="Arial" w:cs="Arial"/>
        </w:rPr>
      </w:pPr>
      <w:r w:rsidRPr="009C031C">
        <w:rPr>
          <w:rFonts w:ascii="Arial" w:hAnsi="Arial" w:cs="Arial"/>
        </w:rPr>
        <w:t>If the Data Importer intends to refuse a Data Subject’s request or charge a reasonable fee, it shall inform the Data Subject of the reasons for the refusal of the possibility of lodging a complaint with the competent supervisory authority and/or seeking judicial redress and that the Data Subject is entitled to bring a claim for compensation under these Clauses.</w:t>
      </w:r>
    </w:p>
    <w:p w14:paraId="747A94CD" w14:textId="6C034795" w:rsidR="009C031C" w:rsidRPr="009C031C" w:rsidRDefault="009C031C" w:rsidP="00BC3EBD">
      <w:pPr>
        <w:pStyle w:val="Considrant"/>
        <w:numPr>
          <w:ilvl w:val="0"/>
          <w:numId w:val="55"/>
        </w:numPr>
        <w:ind w:left="567" w:hanging="567"/>
        <w:rPr>
          <w:rFonts w:ascii="Arial" w:hAnsi="Arial" w:cs="Arial"/>
        </w:rPr>
      </w:pPr>
      <w:r w:rsidRPr="009C031C">
        <w:rPr>
          <w:rFonts w:ascii="Arial" w:hAnsi="Arial" w:cs="Arial"/>
        </w:rPr>
        <w:t xml:space="preserve">Where the </w:t>
      </w:r>
      <w:r w:rsidRPr="0087087C">
        <w:rPr>
          <w:rFonts w:ascii="Arial" w:hAnsi="Arial" w:cs="Arial"/>
        </w:rPr>
        <w:t>Data Importer is another Processor (or Sub-processor):</w:t>
      </w:r>
    </w:p>
    <w:p w14:paraId="1DAB6E24" w14:textId="386B8CDC" w:rsidR="009C031C" w:rsidRPr="009C031C" w:rsidRDefault="009C031C" w:rsidP="00BC3EBD">
      <w:pPr>
        <w:pStyle w:val="ListParagraph"/>
        <w:numPr>
          <w:ilvl w:val="0"/>
          <w:numId w:val="57"/>
        </w:numPr>
        <w:jc w:val="both"/>
        <w:rPr>
          <w:rFonts w:ascii="Arial" w:hAnsi="Arial" w:cs="Arial"/>
        </w:rPr>
      </w:pPr>
      <w:r w:rsidRPr="009C031C">
        <w:rPr>
          <w:rFonts w:ascii="Arial" w:hAnsi="Arial" w:cs="Arial"/>
        </w:rPr>
        <w:t>The Data Importer shall promptly notify the Data Exporter of any request it has received from a Data Subject. It shall not respond to that request itself unless it has been authorised to do so by the Data Exporter.</w:t>
      </w:r>
    </w:p>
    <w:p w14:paraId="1F99030F" w14:textId="77777777" w:rsidR="00C23ED0" w:rsidRDefault="00C23ED0" w:rsidP="0078244C">
      <w:pPr>
        <w:pStyle w:val="ListParagraph"/>
        <w:jc w:val="both"/>
        <w:rPr>
          <w:rFonts w:ascii="Arial" w:hAnsi="Arial" w:cs="Arial"/>
        </w:rPr>
      </w:pPr>
    </w:p>
    <w:p w14:paraId="54AD23AF" w14:textId="597E8745" w:rsidR="009C031C" w:rsidRPr="009C031C" w:rsidRDefault="009C031C" w:rsidP="00BC3EBD">
      <w:pPr>
        <w:pStyle w:val="ListParagraph"/>
        <w:numPr>
          <w:ilvl w:val="0"/>
          <w:numId w:val="57"/>
        </w:numPr>
        <w:jc w:val="both"/>
        <w:rPr>
          <w:rFonts w:ascii="Arial" w:hAnsi="Arial" w:cs="Arial"/>
        </w:rPr>
      </w:pPr>
      <w:r w:rsidRPr="009C031C">
        <w:rPr>
          <w:rFonts w:ascii="Arial" w:hAnsi="Arial" w:cs="Arial"/>
        </w:rPr>
        <w:t xml:space="preserve">The Data Importer shall assist the Data Exporter in fulfilling its obligations to respond to Data Subjects’ requests for the exercise of their rights under the DPL and under the local law, if any, applicable to the Data Importer. In this regard, the Parties shall set out in Appendix 2 the appropriate technical and organisational measures, taking into account the nature of the </w:t>
      </w:r>
      <w:r w:rsidRPr="009C031C">
        <w:rPr>
          <w:rFonts w:ascii="Arial" w:hAnsi="Arial" w:cs="Arial"/>
        </w:rPr>
        <w:lastRenderedPageBreak/>
        <w:t>processing, the means by which the assistance shall be provided, as well as the scope and the extent of the assistance required.</w:t>
      </w:r>
    </w:p>
    <w:p w14:paraId="0599A3D5" w14:textId="77777777" w:rsidR="00C23ED0" w:rsidRDefault="00C23ED0" w:rsidP="0078244C">
      <w:pPr>
        <w:pStyle w:val="ListParagraph"/>
        <w:jc w:val="both"/>
        <w:rPr>
          <w:rFonts w:ascii="Arial" w:hAnsi="Arial" w:cs="Arial"/>
        </w:rPr>
      </w:pPr>
    </w:p>
    <w:p w14:paraId="113ECACB" w14:textId="7DF88274" w:rsidR="009C031C" w:rsidRPr="009C031C" w:rsidRDefault="009C031C" w:rsidP="00BC3EBD">
      <w:pPr>
        <w:pStyle w:val="ListParagraph"/>
        <w:numPr>
          <w:ilvl w:val="0"/>
          <w:numId w:val="57"/>
        </w:numPr>
        <w:jc w:val="both"/>
        <w:rPr>
          <w:rFonts w:ascii="Arial" w:hAnsi="Arial" w:cs="Arial"/>
        </w:rPr>
      </w:pPr>
      <w:r w:rsidRPr="009C031C">
        <w:rPr>
          <w:rFonts w:ascii="Arial" w:hAnsi="Arial" w:cs="Arial"/>
        </w:rPr>
        <w:t>In fulfilling its obligations under clauses 10(2)(a) and (b), the Data Importer shall comply with the instructions from the Data Exporter.</w:t>
      </w:r>
    </w:p>
    <w:p w14:paraId="30F67589" w14:textId="77777777" w:rsidR="009C031C" w:rsidRPr="009C031C" w:rsidRDefault="009C031C" w:rsidP="000A4637">
      <w:pPr>
        <w:ind w:left="360"/>
        <w:jc w:val="both"/>
        <w:rPr>
          <w:rFonts w:ascii="Arial" w:hAnsi="Arial" w:cs="Arial"/>
        </w:rPr>
      </w:pPr>
    </w:p>
    <w:p w14:paraId="186590B0" w14:textId="2A0F7BF2" w:rsidR="009C031C" w:rsidRPr="00C23ED0" w:rsidRDefault="00C23ED0" w:rsidP="000A4637">
      <w:pPr>
        <w:pStyle w:val="Default"/>
        <w:jc w:val="both"/>
        <w:rPr>
          <w:b/>
          <w:bCs/>
          <w:iCs/>
        </w:rPr>
      </w:pPr>
      <w:r>
        <w:rPr>
          <w:b/>
        </w:rPr>
        <w:t xml:space="preserve">Clause 11: </w:t>
      </w:r>
      <w:r w:rsidR="009C031C" w:rsidRPr="00C23ED0">
        <w:rPr>
          <w:b/>
          <w:bCs/>
          <w:iCs/>
        </w:rPr>
        <w:t>Redress</w:t>
      </w:r>
    </w:p>
    <w:p w14:paraId="0B6C6A29" w14:textId="77777777" w:rsidR="009C031C" w:rsidRPr="009C031C" w:rsidRDefault="009C031C" w:rsidP="00BC3EBD">
      <w:pPr>
        <w:pStyle w:val="Considrant"/>
        <w:numPr>
          <w:ilvl w:val="0"/>
          <w:numId w:val="58"/>
        </w:numPr>
        <w:ind w:left="567" w:hanging="567"/>
        <w:rPr>
          <w:rFonts w:ascii="Arial" w:hAnsi="Arial" w:cs="Arial"/>
        </w:rPr>
      </w:pPr>
      <w:r w:rsidRPr="009C031C">
        <w:rPr>
          <w:rFonts w:ascii="Arial" w:hAnsi="Arial" w:cs="Arial"/>
        </w:rPr>
        <w:t>The Data Importer shall inform Data Subjects in a transparent and easily accessible format, through individual notice or on its website, of a contact point authorised to handle complaints. It shall deal promptly with any complaints it receives from a Data Subject.  The Data Importer agrees that Data Subjects may also lodge a complaint with an independent dispute resolution body</w:t>
      </w:r>
      <w:r w:rsidRPr="0078244C">
        <w:rPr>
          <w:rFonts w:ascii="Arial" w:hAnsi="Arial" w:cs="Arial"/>
          <w:vertAlign w:val="superscript"/>
        </w:rPr>
        <w:footnoteReference w:id="8"/>
      </w:r>
      <w:r w:rsidRPr="0087087C">
        <w:rPr>
          <w:rFonts w:ascii="Arial" w:hAnsi="Arial" w:cs="Arial"/>
        </w:rPr>
        <w:t xml:space="preserve"> </w:t>
      </w:r>
      <w:r w:rsidRPr="009C031C">
        <w:rPr>
          <w:rFonts w:ascii="Arial" w:hAnsi="Arial" w:cs="Arial"/>
        </w:rPr>
        <w:t>at no cost to the Data Subject. It shall inform the Data Subjects, in the manner set out above, of such redress mechanism and that they are not required to use it, or follow a particular sequence in seeking redress.</w:t>
      </w:r>
    </w:p>
    <w:p w14:paraId="59315F8A" w14:textId="77777777" w:rsidR="009C031C" w:rsidRPr="009C031C" w:rsidRDefault="009C031C" w:rsidP="00BC3EBD">
      <w:pPr>
        <w:pStyle w:val="Considrant"/>
        <w:numPr>
          <w:ilvl w:val="0"/>
          <w:numId w:val="58"/>
        </w:numPr>
        <w:ind w:left="567" w:hanging="567"/>
        <w:rPr>
          <w:rFonts w:ascii="Arial" w:hAnsi="Arial" w:cs="Arial"/>
        </w:rPr>
      </w:pPr>
      <w:r w:rsidRPr="009C031C">
        <w:rPr>
          <w:rFonts w:ascii="Arial" w:hAnsi="Arial" w:cs="Arial"/>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562B1742" w14:textId="77777777" w:rsidR="009C031C" w:rsidRPr="009C031C" w:rsidRDefault="009C031C" w:rsidP="00BC3EBD">
      <w:pPr>
        <w:pStyle w:val="Considrant"/>
        <w:numPr>
          <w:ilvl w:val="0"/>
          <w:numId w:val="58"/>
        </w:numPr>
        <w:ind w:left="567" w:hanging="567"/>
        <w:rPr>
          <w:rFonts w:ascii="Arial" w:hAnsi="Arial" w:cs="Arial"/>
        </w:rPr>
      </w:pPr>
      <w:r w:rsidRPr="009C031C">
        <w:rPr>
          <w:rFonts w:ascii="Arial" w:hAnsi="Arial" w:cs="Arial"/>
        </w:rPr>
        <w:t>Where the Data Subject invokes a Third Party beneficiary right pursuant to clause 3, the Data Importer shall accept the decision of the Data Subject to:</w:t>
      </w:r>
    </w:p>
    <w:p w14:paraId="4E282EEB" w14:textId="77777777" w:rsidR="009C031C" w:rsidRPr="009C031C" w:rsidRDefault="009C031C" w:rsidP="00BC3EBD">
      <w:pPr>
        <w:pStyle w:val="ListParagraph"/>
        <w:numPr>
          <w:ilvl w:val="0"/>
          <w:numId w:val="59"/>
        </w:numPr>
        <w:jc w:val="both"/>
        <w:rPr>
          <w:rFonts w:ascii="Arial" w:hAnsi="Arial" w:cs="Arial"/>
        </w:rPr>
      </w:pPr>
      <w:r w:rsidRPr="009C031C">
        <w:rPr>
          <w:rFonts w:ascii="Arial" w:hAnsi="Arial" w:cs="Arial"/>
        </w:rPr>
        <w:t>lodge a complaint with the Commissioner or other supervisory authority in his/her habitual residence or place of work (where applicable), or the competent supervisory authority pursuant to clause 13; or</w:t>
      </w:r>
    </w:p>
    <w:p w14:paraId="769CD572" w14:textId="77777777" w:rsidR="009C031C" w:rsidRPr="009C031C" w:rsidRDefault="009C031C" w:rsidP="0078244C">
      <w:pPr>
        <w:pStyle w:val="ListParagraph"/>
        <w:jc w:val="both"/>
        <w:rPr>
          <w:rFonts w:ascii="Arial" w:hAnsi="Arial" w:cs="Arial"/>
        </w:rPr>
      </w:pPr>
    </w:p>
    <w:p w14:paraId="79B55BB7" w14:textId="77777777" w:rsidR="009C031C" w:rsidRPr="009C031C" w:rsidRDefault="009C031C" w:rsidP="00BC3EBD">
      <w:pPr>
        <w:pStyle w:val="ListParagraph"/>
        <w:numPr>
          <w:ilvl w:val="0"/>
          <w:numId w:val="59"/>
        </w:numPr>
        <w:jc w:val="both"/>
        <w:rPr>
          <w:rFonts w:ascii="Arial" w:hAnsi="Arial" w:cs="Arial"/>
        </w:rPr>
      </w:pPr>
      <w:r w:rsidRPr="009C031C">
        <w:rPr>
          <w:rFonts w:ascii="Arial" w:hAnsi="Arial" w:cs="Arial"/>
        </w:rPr>
        <w:t>refer the dispute to the competent courts within the meaning of clause 18.</w:t>
      </w:r>
    </w:p>
    <w:p w14:paraId="3D8C6B80" w14:textId="77777777" w:rsidR="009C031C" w:rsidRPr="009C031C" w:rsidRDefault="009C031C" w:rsidP="000A4637">
      <w:pPr>
        <w:pStyle w:val="ListParagraph"/>
        <w:jc w:val="both"/>
        <w:rPr>
          <w:rFonts w:ascii="Arial" w:hAnsi="Arial" w:cs="Arial"/>
        </w:rPr>
      </w:pPr>
    </w:p>
    <w:p w14:paraId="4F04D641" w14:textId="77777777" w:rsidR="009C031C" w:rsidRPr="009C031C" w:rsidRDefault="009C031C" w:rsidP="00BC3EBD">
      <w:pPr>
        <w:pStyle w:val="Considrant"/>
        <w:numPr>
          <w:ilvl w:val="0"/>
          <w:numId w:val="58"/>
        </w:numPr>
        <w:ind w:left="567" w:hanging="567"/>
        <w:rPr>
          <w:rFonts w:ascii="Arial" w:hAnsi="Arial" w:cs="Arial"/>
        </w:rPr>
      </w:pPr>
      <w:r w:rsidRPr="009C031C">
        <w:rPr>
          <w:rFonts w:ascii="Arial" w:hAnsi="Arial" w:cs="Arial"/>
        </w:rPr>
        <w:t>The Data Importer shall abide by a decision that is binding under the DPL or other applicable laws.</w:t>
      </w:r>
    </w:p>
    <w:p w14:paraId="079C63C4" w14:textId="77777777" w:rsidR="009C031C" w:rsidRPr="009C031C" w:rsidRDefault="009C031C" w:rsidP="00BC3EBD">
      <w:pPr>
        <w:pStyle w:val="Considrant"/>
        <w:numPr>
          <w:ilvl w:val="0"/>
          <w:numId w:val="58"/>
        </w:numPr>
        <w:ind w:left="567" w:hanging="567"/>
        <w:rPr>
          <w:rFonts w:ascii="Arial" w:hAnsi="Arial" w:cs="Arial"/>
        </w:rPr>
      </w:pPr>
      <w:r w:rsidRPr="009C031C">
        <w:rPr>
          <w:rFonts w:ascii="Arial" w:hAnsi="Arial" w:cs="Arial"/>
        </w:rPr>
        <w:t>The Data Importer agrees that the choice made by the Data Subject will not prejudice his/her substantive and procedural rights to seek remedies in accordance with applicable laws.</w:t>
      </w:r>
    </w:p>
    <w:p w14:paraId="15AC1C1D" w14:textId="77777777" w:rsidR="009C031C" w:rsidRPr="009C031C" w:rsidRDefault="009C031C" w:rsidP="000A4637">
      <w:pPr>
        <w:pStyle w:val="ListParagraph"/>
        <w:ind w:left="284"/>
        <w:jc w:val="both"/>
        <w:rPr>
          <w:rFonts w:ascii="Arial" w:hAnsi="Arial" w:cs="Arial"/>
        </w:rPr>
      </w:pPr>
    </w:p>
    <w:p w14:paraId="73895D97" w14:textId="07E8B473" w:rsidR="009C031C" w:rsidRPr="00C23ED0" w:rsidRDefault="009C031C" w:rsidP="000A4637">
      <w:pPr>
        <w:pStyle w:val="Default"/>
        <w:jc w:val="both"/>
        <w:rPr>
          <w:b/>
        </w:rPr>
      </w:pPr>
      <w:r w:rsidRPr="00C23ED0">
        <w:rPr>
          <w:b/>
        </w:rPr>
        <w:t>Clause 12</w:t>
      </w:r>
      <w:r w:rsidR="00C23ED0">
        <w:rPr>
          <w:b/>
        </w:rPr>
        <w:t xml:space="preserve">: </w:t>
      </w:r>
      <w:r w:rsidRPr="00C23ED0">
        <w:rPr>
          <w:b/>
          <w:bCs/>
          <w:iCs/>
        </w:rPr>
        <w:t>Liability</w:t>
      </w:r>
    </w:p>
    <w:p w14:paraId="77D86DE0" w14:textId="77777777" w:rsidR="009C031C" w:rsidRPr="009C031C" w:rsidRDefault="009C031C" w:rsidP="00BC3EBD">
      <w:pPr>
        <w:pStyle w:val="Considrant"/>
        <w:numPr>
          <w:ilvl w:val="0"/>
          <w:numId w:val="60"/>
        </w:numPr>
        <w:ind w:left="567" w:hanging="567"/>
        <w:rPr>
          <w:rFonts w:ascii="Arial" w:hAnsi="Arial" w:cs="Arial"/>
        </w:rPr>
      </w:pPr>
      <w:r w:rsidRPr="009C031C">
        <w:rPr>
          <w:rFonts w:ascii="Arial" w:hAnsi="Arial" w:cs="Arial"/>
        </w:rPr>
        <w:t xml:space="preserve">Where the </w:t>
      </w:r>
      <w:r w:rsidRPr="0087087C">
        <w:rPr>
          <w:rFonts w:ascii="Arial" w:hAnsi="Arial" w:cs="Arial"/>
        </w:rPr>
        <w:t>Data Importer is a Controller</w:t>
      </w:r>
    </w:p>
    <w:p w14:paraId="44FC2CAD" w14:textId="77777777" w:rsidR="009C031C" w:rsidRPr="009C031C" w:rsidRDefault="009C031C" w:rsidP="00BC3EBD">
      <w:pPr>
        <w:pStyle w:val="ListParagraph"/>
        <w:numPr>
          <w:ilvl w:val="0"/>
          <w:numId w:val="61"/>
        </w:numPr>
        <w:jc w:val="both"/>
        <w:rPr>
          <w:rFonts w:ascii="Arial" w:hAnsi="Arial" w:cs="Arial"/>
        </w:rPr>
      </w:pPr>
      <w:r w:rsidRPr="009C031C">
        <w:rPr>
          <w:rFonts w:ascii="Arial" w:hAnsi="Arial" w:cs="Arial"/>
        </w:rPr>
        <w:t>Each Party shall be liable to the other Party/ies for any damages it causes the other Party/ies by any breach of these Clauses.</w:t>
      </w:r>
    </w:p>
    <w:p w14:paraId="194ABDE5" w14:textId="77777777" w:rsidR="009C031C" w:rsidRPr="009C031C" w:rsidRDefault="009C031C" w:rsidP="0078244C">
      <w:pPr>
        <w:pStyle w:val="ListParagraph"/>
        <w:jc w:val="both"/>
        <w:rPr>
          <w:rFonts w:ascii="Arial" w:hAnsi="Arial" w:cs="Arial"/>
        </w:rPr>
      </w:pPr>
    </w:p>
    <w:p w14:paraId="6363B3E2" w14:textId="77777777" w:rsidR="009C031C" w:rsidRPr="009C031C" w:rsidRDefault="009C031C" w:rsidP="00BC3EBD">
      <w:pPr>
        <w:pStyle w:val="ListParagraph"/>
        <w:numPr>
          <w:ilvl w:val="0"/>
          <w:numId w:val="61"/>
        </w:numPr>
        <w:jc w:val="both"/>
        <w:rPr>
          <w:rFonts w:ascii="Arial" w:hAnsi="Arial" w:cs="Arial"/>
        </w:rPr>
      </w:pPr>
      <w:r w:rsidRPr="009C031C">
        <w:rPr>
          <w:rFonts w:ascii="Arial" w:hAnsi="Arial" w:cs="Arial"/>
        </w:rPr>
        <w:t xml:space="preserve">Each Party shall be liable to the Data Subject, and the Data Subject shall be entitled to receive compensation, for any material or non-material damages that the Party causes the Data </w:t>
      </w:r>
      <w:r w:rsidRPr="009C031C">
        <w:rPr>
          <w:rFonts w:ascii="Arial" w:hAnsi="Arial" w:cs="Arial"/>
        </w:rPr>
        <w:lastRenderedPageBreak/>
        <w:t>Subject by breaching the Third Party beneficiary rights under these Clauses. This is without prejudice to any other liability of the Data Exporter under the DPL.</w:t>
      </w:r>
    </w:p>
    <w:p w14:paraId="02F8E010" w14:textId="77777777" w:rsidR="009C031C" w:rsidRPr="009C031C" w:rsidRDefault="009C031C" w:rsidP="0078244C">
      <w:pPr>
        <w:pStyle w:val="ListParagraph"/>
        <w:jc w:val="both"/>
        <w:rPr>
          <w:rFonts w:ascii="Arial" w:hAnsi="Arial" w:cs="Arial"/>
        </w:rPr>
      </w:pPr>
    </w:p>
    <w:p w14:paraId="20B87C10" w14:textId="77777777" w:rsidR="009C031C" w:rsidRPr="009C031C" w:rsidRDefault="009C031C" w:rsidP="00BC3EBD">
      <w:pPr>
        <w:pStyle w:val="ListParagraph"/>
        <w:numPr>
          <w:ilvl w:val="0"/>
          <w:numId w:val="61"/>
        </w:numPr>
        <w:jc w:val="both"/>
        <w:rPr>
          <w:rFonts w:ascii="Arial" w:hAnsi="Arial" w:cs="Arial"/>
        </w:rPr>
      </w:pPr>
      <w:r w:rsidRPr="009C031C">
        <w:rPr>
          <w:rFonts w:ascii="Arial" w:hAnsi="Arial" w:cs="Arial"/>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607C38C5" w14:textId="77777777" w:rsidR="009C031C" w:rsidRPr="009C031C" w:rsidRDefault="009C031C" w:rsidP="0078244C">
      <w:pPr>
        <w:pStyle w:val="ListParagraph"/>
        <w:jc w:val="both"/>
        <w:rPr>
          <w:rFonts w:ascii="Arial" w:hAnsi="Arial" w:cs="Arial"/>
        </w:rPr>
      </w:pPr>
    </w:p>
    <w:p w14:paraId="189ACEF0" w14:textId="77777777" w:rsidR="009C031C" w:rsidRPr="009C031C" w:rsidRDefault="009C031C" w:rsidP="00BC3EBD">
      <w:pPr>
        <w:pStyle w:val="ListParagraph"/>
        <w:numPr>
          <w:ilvl w:val="0"/>
          <w:numId w:val="61"/>
        </w:numPr>
        <w:jc w:val="both"/>
        <w:rPr>
          <w:rFonts w:ascii="Arial" w:hAnsi="Arial" w:cs="Arial"/>
        </w:rPr>
      </w:pPr>
      <w:r w:rsidRPr="009C031C">
        <w:rPr>
          <w:rFonts w:ascii="Arial" w:hAnsi="Arial" w:cs="Arial"/>
        </w:rPr>
        <w:t>The Parties agree that if one Party is held liable under clause 12(1)(c), it shall be entitled to claim back from the other Party/ies that part of the compensation corresponding to its/their responsibility for the damage.</w:t>
      </w:r>
    </w:p>
    <w:p w14:paraId="060179D9" w14:textId="77777777" w:rsidR="009C031C" w:rsidRPr="009C031C" w:rsidRDefault="009C031C" w:rsidP="0078244C">
      <w:pPr>
        <w:pStyle w:val="ListParagraph"/>
        <w:jc w:val="both"/>
        <w:rPr>
          <w:rFonts w:ascii="Arial" w:hAnsi="Arial" w:cs="Arial"/>
        </w:rPr>
      </w:pPr>
    </w:p>
    <w:p w14:paraId="01AC3734" w14:textId="77777777" w:rsidR="009C031C" w:rsidRPr="009C031C" w:rsidRDefault="009C031C" w:rsidP="00BC3EBD">
      <w:pPr>
        <w:pStyle w:val="ListParagraph"/>
        <w:numPr>
          <w:ilvl w:val="0"/>
          <w:numId w:val="61"/>
        </w:numPr>
        <w:jc w:val="both"/>
        <w:rPr>
          <w:rFonts w:ascii="Arial" w:hAnsi="Arial" w:cs="Arial"/>
        </w:rPr>
      </w:pPr>
      <w:r w:rsidRPr="009C031C">
        <w:rPr>
          <w:rFonts w:ascii="Arial" w:hAnsi="Arial" w:cs="Arial"/>
        </w:rPr>
        <w:t>The Data Importer may not invoke the conduct of a Processor or Sub-processor to avoid its own liability.</w:t>
      </w:r>
    </w:p>
    <w:p w14:paraId="46CE704D" w14:textId="77777777" w:rsidR="009C031C" w:rsidRPr="009C031C" w:rsidRDefault="009C031C" w:rsidP="0078244C">
      <w:pPr>
        <w:pStyle w:val="ListParagraph"/>
        <w:jc w:val="both"/>
        <w:rPr>
          <w:rFonts w:ascii="Arial" w:hAnsi="Arial" w:cs="Arial"/>
        </w:rPr>
      </w:pPr>
    </w:p>
    <w:p w14:paraId="78B70C78" w14:textId="77777777" w:rsidR="009C031C" w:rsidRPr="009C031C" w:rsidRDefault="009C031C" w:rsidP="00BC3EBD">
      <w:pPr>
        <w:pStyle w:val="Considrant"/>
        <w:numPr>
          <w:ilvl w:val="0"/>
          <w:numId w:val="60"/>
        </w:numPr>
        <w:ind w:left="567" w:hanging="567"/>
        <w:rPr>
          <w:rFonts w:ascii="Arial" w:hAnsi="Arial" w:cs="Arial"/>
        </w:rPr>
      </w:pPr>
      <w:r w:rsidRPr="009C031C">
        <w:rPr>
          <w:rFonts w:ascii="Arial" w:hAnsi="Arial" w:cs="Arial"/>
        </w:rPr>
        <w:t xml:space="preserve">Where the </w:t>
      </w:r>
      <w:r w:rsidRPr="0087087C">
        <w:rPr>
          <w:rFonts w:ascii="Arial" w:hAnsi="Arial" w:cs="Arial"/>
        </w:rPr>
        <w:t>Data Importer is a Processor</w:t>
      </w:r>
      <w:r w:rsidRPr="009C031C">
        <w:rPr>
          <w:rFonts w:ascii="Arial" w:hAnsi="Arial" w:cs="Arial"/>
        </w:rPr>
        <w:t>:</w:t>
      </w:r>
    </w:p>
    <w:p w14:paraId="216647EA" w14:textId="77777777" w:rsidR="009C031C" w:rsidRPr="009C031C" w:rsidRDefault="009C031C" w:rsidP="00BC3EBD">
      <w:pPr>
        <w:pStyle w:val="ListParagraph"/>
        <w:numPr>
          <w:ilvl w:val="0"/>
          <w:numId w:val="62"/>
        </w:numPr>
        <w:jc w:val="both"/>
        <w:rPr>
          <w:rFonts w:ascii="Arial" w:hAnsi="Arial" w:cs="Arial"/>
        </w:rPr>
      </w:pPr>
      <w:r w:rsidRPr="009C031C">
        <w:rPr>
          <w:rFonts w:ascii="Arial" w:hAnsi="Arial" w:cs="Arial"/>
        </w:rPr>
        <w:t>Each Party shall be liable to the other Party/ies for any damages it causes the other Party/ies by any breach of these Clauses.</w:t>
      </w:r>
    </w:p>
    <w:p w14:paraId="6BE19A45" w14:textId="77777777" w:rsidR="009C031C" w:rsidRPr="009C031C" w:rsidRDefault="009C031C" w:rsidP="0078244C">
      <w:pPr>
        <w:pStyle w:val="ListParagraph"/>
        <w:jc w:val="both"/>
        <w:rPr>
          <w:rFonts w:ascii="Arial" w:hAnsi="Arial" w:cs="Arial"/>
        </w:rPr>
      </w:pPr>
    </w:p>
    <w:p w14:paraId="48E84718" w14:textId="77777777" w:rsidR="009C031C" w:rsidRPr="009C031C" w:rsidRDefault="009C031C" w:rsidP="00BC3EBD">
      <w:pPr>
        <w:pStyle w:val="ListParagraph"/>
        <w:numPr>
          <w:ilvl w:val="0"/>
          <w:numId w:val="62"/>
        </w:numPr>
        <w:jc w:val="both"/>
        <w:rPr>
          <w:rFonts w:ascii="Arial" w:hAnsi="Arial" w:cs="Arial"/>
        </w:rPr>
      </w:pPr>
      <w:r w:rsidRPr="009C031C">
        <w:rPr>
          <w:rFonts w:ascii="Arial" w:hAnsi="Arial" w:cs="Arial"/>
        </w:rPr>
        <w:t>The Data Importer shall be liable to the Data Subject, and the Data Subject shall be entitled to receive compensation, for any material or non-material damages the Data Importer or its Sub-processor causes the Data Subject by breaching the Third Party beneficiary rights under these Clauses.</w:t>
      </w:r>
    </w:p>
    <w:p w14:paraId="11FC51A4" w14:textId="77777777" w:rsidR="009C031C" w:rsidRPr="009C031C" w:rsidRDefault="009C031C" w:rsidP="0078244C">
      <w:pPr>
        <w:pStyle w:val="ListParagraph"/>
        <w:jc w:val="both"/>
        <w:rPr>
          <w:rFonts w:ascii="Arial" w:hAnsi="Arial" w:cs="Arial"/>
        </w:rPr>
      </w:pPr>
    </w:p>
    <w:p w14:paraId="17D4C5F7" w14:textId="77777777" w:rsidR="009C031C" w:rsidRPr="009C031C" w:rsidRDefault="009C031C" w:rsidP="00BC3EBD">
      <w:pPr>
        <w:pStyle w:val="ListParagraph"/>
        <w:numPr>
          <w:ilvl w:val="0"/>
          <w:numId w:val="62"/>
        </w:numPr>
        <w:jc w:val="both"/>
        <w:rPr>
          <w:rFonts w:ascii="Arial" w:hAnsi="Arial" w:cs="Arial"/>
        </w:rPr>
      </w:pPr>
      <w:r w:rsidRPr="009C031C">
        <w:rPr>
          <w:rFonts w:ascii="Arial" w:hAnsi="Arial" w:cs="Arial"/>
        </w:rPr>
        <w:t>Notwithstanding clause 12(2)(b), the Data Exporter shall be liable to the Data Subject, and the Data Subject shall be entitled to receive compensation, for any material or non-material damages the Data Exporter or the Data Importer (or its Sub-processor) causes the Data Subject by breaching the Third Party beneficiary rights under these Clauses. This is without prejudice to the liability of the Data Exporter and, where the Data Exporter is a Processor acting on behalf of a Controller, to the liability of the Controller under the DPL or other applicable laws.</w:t>
      </w:r>
    </w:p>
    <w:p w14:paraId="58BB4FD9" w14:textId="77777777" w:rsidR="009C031C" w:rsidRPr="009C031C" w:rsidRDefault="009C031C" w:rsidP="0078244C">
      <w:pPr>
        <w:pStyle w:val="ListParagraph"/>
        <w:jc w:val="both"/>
        <w:rPr>
          <w:rFonts w:ascii="Arial" w:hAnsi="Arial" w:cs="Arial"/>
        </w:rPr>
      </w:pPr>
    </w:p>
    <w:p w14:paraId="24F31DBD" w14:textId="77777777" w:rsidR="009C031C" w:rsidRPr="009C031C" w:rsidRDefault="009C031C" w:rsidP="00BC3EBD">
      <w:pPr>
        <w:pStyle w:val="ListParagraph"/>
        <w:numPr>
          <w:ilvl w:val="0"/>
          <w:numId w:val="62"/>
        </w:numPr>
        <w:jc w:val="both"/>
        <w:rPr>
          <w:rFonts w:ascii="Arial" w:hAnsi="Arial" w:cs="Arial"/>
        </w:rPr>
      </w:pPr>
      <w:r w:rsidRPr="009C031C">
        <w:rPr>
          <w:rFonts w:ascii="Arial" w:hAnsi="Arial" w:cs="Arial"/>
        </w:rPr>
        <w:t>The Parties agree that if the Data Exporter is held liable under clause 12(2)(c) for damages caused by the Data Importer (or its Sub-processor), it shall be entitled to claim back from the Data Importer that part of the compensation corresponding to the Data Importer’s responsibility for the damage.</w:t>
      </w:r>
    </w:p>
    <w:p w14:paraId="1DC89056" w14:textId="77777777" w:rsidR="009C031C" w:rsidRPr="009C031C" w:rsidRDefault="009C031C" w:rsidP="0078244C">
      <w:pPr>
        <w:pStyle w:val="ListParagraph"/>
        <w:jc w:val="both"/>
        <w:rPr>
          <w:rFonts w:ascii="Arial" w:hAnsi="Arial" w:cs="Arial"/>
        </w:rPr>
      </w:pPr>
    </w:p>
    <w:p w14:paraId="32560152" w14:textId="77777777" w:rsidR="009C031C" w:rsidRPr="009C031C" w:rsidRDefault="009C031C" w:rsidP="00BC3EBD">
      <w:pPr>
        <w:pStyle w:val="ListParagraph"/>
        <w:numPr>
          <w:ilvl w:val="0"/>
          <w:numId w:val="62"/>
        </w:numPr>
        <w:jc w:val="both"/>
        <w:rPr>
          <w:rFonts w:ascii="Arial" w:hAnsi="Arial" w:cs="Arial"/>
        </w:rPr>
      </w:pPr>
      <w:r w:rsidRPr="009C031C">
        <w:rPr>
          <w:rFonts w:ascii="Arial" w:hAnsi="Arial" w:cs="Arial"/>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287D649B" w14:textId="77777777" w:rsidR="009C031C" w:rsidRPr="009C031C" w:rsidRDefault="009C031C" w:rsidP="0078244C">
      <w:pPr>
        <w:pStyle w:val="ListParagraph"/>
        <w:jc w:val="both"/>
        <w:rPr>
          <w:rFonts w:ascii="Arial" w:hAnsi="Arial" w:cs="Arial"/>
        </w:rPr>
      </w:pPr>
    </w:p>
    <w:p w14:paraId="6D896287" w14:textId="77777777" w:rsidR="009C031C" w:rsidRPr="009C031C" w:rsidRDefault="009C031C" w:rsidP="00BC3EBD">
      <w:pPr>
        <w:pStyle w:val="ListParagraph"/>
        <w:numPr>
          <w:ilvl w:val="0"/>
          <w:numId w:val="62"/>
        </w:numPr>
        <w:jc w:val="both"/>
        <w:rPr>
          <w:rFonts w:ascii="Arial" w:hAnsi="Arial" w:cs="Arial"/>
        </w:rPr>
      </w:pPr>
      <w:r w:rsidRPr="009C031C">
        <w:rPr>
          <w:rFonts w:ascii="Arial" w:hAnsi="Arial" w:cs="Arial"/>
        </w:rPr>
        <w:t>The Parties agree that if one Party is held liable under clause 12(2)(e), it shall be entitled to claim back from the other Party/ies that part of the compensation corresponding to its/their responsibility for the damage.</w:t>
      </w:r>
    </w:p>
    <w:p w14:paraId="4A95B52D" w14:textId="77777777" w:rsidR="009C031C" w:rsidRPr="009C031C" w:rsidRDefault="009C031C" w:rsidP="0078244C">
      <w:pPr>
        <w:pStyle w:val="ListParagraph"/>
        <w:jc w:val="both"/>
        <w:rPr>
          <w:rFonts w:ascii="Arial" w:hAnsi="Arial" w:cs="Arial"/>
        </w:rPr>
      </w:pPr>
    </w:p>
    <w:p w14:paraId="6C545AFC" w14:textId="77777777" w:rsidR="009C031C" w:rsidRPr="009C031C" w:rsidRDefault="009C031C" w:rsidP="00BC3EBD">
      <w:pPr>
        <w:pStyle w:val="ListParagraph"/>
        <w:numPr>
          <w:ilvl w:val="0"/>
          <w:numId w:val="62"/>
        </w:numPr>
        <w:jc w:val="both"/>
        <w:rPr>
          <w:rFonts w:ascii="Arial" w:hAnsi="Arial" w:cs="Arial"/>
        </w:rPr>
      </w:pPr>
      <w:r w:rsidRPr="009C031C">
        <w:rPr>
          <w:rFonts w:ascii="Arial" w:hAnsi="Arial" w:cs="Arial"/>
        </w:rPr>
        <w:t>The Data Importer may not invoke the conduct of a Sub-processor to avoid its own liability.</w:t>
      </w:r>
    </w:p>
    <w:p w14:paraId="7B50F115" w14:textId="67CF9687" w:rsidR="009C031C" w:rsidRPr="00C23ED0" w:rsidRDefault="009C031C" w:rsidP="000A4637">
      <w:pPr>
        <w:pStyle w:val="Default"/>
        <w:jc w:val="both"/>
        <w:rPr>
          <w:b/>
          <w:bCs/>
          <w:iCs/>
        </w:rPr>
      </w:pPr>
      <w:r w:rsidRPr="00C23ED0">
        <w:rPr>
          <w:b/>
        </w:rPr>
        <w:lastRenderedPageBreak/>
        <w:t>Clause 13</w:t>
      </w:r>
      <w:r w:rsidR="00C23ED0">
        <w:rPr>
          <w:b/>
        </w:rPr>
        <w:t xml:space="preserve">: </w:t>
      </w:r>
      <w:r w:rsidRPr="00C23ED0">
        <w:rPr>
          <w:b/>
          <w:bCs/>
          <w:iCs/>
        </w:rPr>
        <w:t>Supervision</w:t>
      </w:r>
    </w:p>
    <w:p w14:paraId="6B3DBE38" w14:textId="77777777" w:rsidR="009C031C" w:rsidRPr="009C031C" w:rsidRDefault="009C031C" w:rsidP="00BC3EBD">
      <w:pPr>
        <w:pStyle w:val="Considrant"/>
        <w:numPr>
          <w:ilvl w:val="0"/>
          <w:numId w:val="63"/>
        </w:numPr>
        <w:ind w:left="567" w:hanging="567"/>
        <w:rPr>
          <w:rFonts w:ascii="Arial" w:hAnsi="Arial" w:cs="Arial"/>
        </w:rPr>
      </w:pPr>
      <w:r w:rsidRPr="009C031C">
        <w:rPr>
          <w:rFonts w:ascii="Arial" w:hAnsi="Arial" w:cs="Arial"/>
        </w:rPr>
        <w:t>The supervisory authority with responsibility for ensuring compliance by the Data Exporter with the DPL as regards the data transfer(s), as indicated in Appendix 1, is the Commissioner.</w:t>
      </w:r>
    </w:p>
    <w:p w14:paraId="3AB75378" w14:textId="77777777" w:rsidR="009C031C" w:rsidRPr="009C031C" w:rsidRDefault="009C031C" w:rsidP="00BC3EBD">
      <w:pPr>
        <w:pStyle w:val="Considrant"/>
        <w:numPr>
          <w:ilvl w:val="0"/>
          <w:numId w:val="63"/>
        </w:numPr>
        <w:ind w:left="567" w:hanging="567"/>
        <w:rPr>
          <w:rFonts w:ascii="Arial" w:hAnsi="Arial" w:cs="Arial"/>
        </w:rPr>
      </w:pPr>
      <w:r w:rsidRPr="009C031C">
        <w:rPr>
          <w:rFonts w:ascii="Arial" w:hAnsi="Arial" w:cs="Arial"/>
        </w:rPr>
        <w:t>The Data Importer agrees, for the purposes and context of such Processing, to submit itself to the jurisdiction of and cooperate with the Commissioner in any procedures aimed at ensuring compliance with these Clauses. In particular, the Data Importer agrees to respond to enquiries, submit to audits and comply with the measures adopted by the supervisory authority, including remedial and compensatory measures. It shall provide the Commissioner with written confirmation that the necessary actions have been taken.</w:t>
      </w:r>
    </w:p>
    <w:p w14:paraId="2CC45726" w14:textId="57E6D157" w:rsidR="00C23ED0" w:rsidRDefault="00C23ED0" w:rsidP="000A4637">
      <w:pPr>
        <w:pStyle w:val="Default"/>
        <w:jc w:val="both"/>
        <w:rPr>
          <w:b/>
        </w:rPr>
      </w:pPr>
    </w:p>
    <w:p w14:paraId="67400A57" w14:textId="1E332FFA" w:rsidR="009C031C" w:rsidRPr="00C23ED0" w:rsidRDefault="009C031C" w:rsidP="000A4637">
      <w:pPr>
        <w:pStyle w:val="Default"/>
        <w:jc w:val="both"/>
        <w:rPr>
          <w:b/>
          <w:bCs/>
          <w:iCs/>
        </w:rPr>
      </w:pPr>
      <w:r w:rsidRPr="00C23ED0">
        <w:rPr>
          <w:b/>
        </w:rPr>
        <w:t>Clause 14</w:t>
      </w:r>
      <w:r w:rsidR="00C23ED0">
        <w:rPr>
          <w:b/>
        </w:rPr>
        <w:t xml:space="preserve">: </w:t>
      </w:r>
      <w:r w:rsidRPr="00C23ED0">
        <w:rPr>
          <w:b/>
          <w:bCs/>
          <w:iCs/>
        </w:rPr>
        <w:t>Local Laws and Practices Affecting Compliance with the Clauses</w:t>
      </w:r>
    </w:p>
    <w:p w14:paraId="1ED99BC7" w14:textId="77777777" w:rsidR="009C031C" w:rsidRPr="009C031C" w:rsidRDefault="009C031C" w:rsidP="00894430">
      <w:pPr>
        <w:pStyle w:val="Considrant"/>
        <w:numPr>
          <w:ilvl w:val="0"/>
          <w:numId w:val="64"/>
        </w:numPr>
        <w:ind w:left="567" w:hanging="567"/>
        <w:rPr>
          <w:rFonts w:ascii="Arial" w:hAnsi="Arial" w:cs="Arial"/>
        </w:rPr>
      </w:pPr>
      <w:r w:rsidRPr="009C031C">
        <w:rPr>
          <w:rFonts w:ascii="Arial" w:hAnsi="Arial" w:cs="Arial"/>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to safeguard the objectives listed in the DPL, are not in contradiction with these Clauses.</w:t>
      </w:r>
    </w:p>
    <w:p w14:paraId="1D39D18D" w14:textId="77777777" w:rsidR="009C031C" w:rsidRPr="009C031C" w:rsidRDefault="009C031C" w:rsidP="00BC3EBD">
      <w:pPr>
        <w:pStyle w:val="Considrant"/>
        <w:numPr>
          <w:ilvl w:val="0"/>
          <w:numId w:val="64"/>
        </w:numPr>
        <w:ind w:left="567" w:hanging="567"/>
        <w:rPr>
          <w:rFonts w:ascii="Arial" w:hAnsi="Arial" w:cs="Arial"/>
        </w:rPr>
      </w:pPr>
      <w:r w:rsidRPr="009C031C">
        <w:rPr>
          <w:rFonts w:ascii="Arial" w:hAnsi="Arial" w:cs="Arial"/>
        </w:rPr>
        <w:t>The Parties declare that in providing the warranty in clause 14(1), they have taken due account in particular of the following elements:</w:t>
      </w:r>
    </w:p>
    <w:p w14:paraId="4E28C0CC" w14:textId="37136D77" w:rsidR="009C031C" w:rsidRPr="009C031C" w:rsidRDefault="009C031C" w:rsidP="00BC3EBD">
      <w:pPr>
        <w:pStyle w:val="ListParagraph"/>
        <w:numPr>
          <w:ilvl w:val="0"/>
          <w:numId w:val="65"/>
        </w:numPr>
        <w:jc w:val="both"/>
        <w:rPr>
          <w:rFonts w:ascii="Arial" w:hAnsi="Arial" w:cs="Arial"/>
        </w:rPr>
      </w:pPr>
      <w:r w:rsidRPr="009C031C">
        <w:rPr>
          <w:rFonts w:ascii="Arial" w:hAnsi="Arial" w:cs="Arial"/>
        </w:rPr>
        <w:t xml:space="preserve">the specific circumstances of the transfer, including the length of the processing chain, the number of actors involved and the transmission channels used; intended </w:t>
      </w:r>
      <w:r w:rsidR="000A4637">
        <w:rPr>
          <w:rFonts w:ascii="Arial" w:hAnsi="Arial" w:cs="Arial"/>
        </w:rPr>
        <w:t>Onward Transfer</w:t>
      </w:r>
      <w:r w:rsidRPr="009C031C">
        <w:rPr>
          <w:rFonts w:ascii="Arial" w:hAnsi="Arial" w:cs="Arial"/>
        </w:rPr>
        <w:t>s; the type of recipient; the purpose of processing; the categories and format of the transferred Personal Data; the economic sector in which the transfer occurs; the storage location of the data transferred;</w:t>
      </w:r>
    </w:p>
    <w:p w14:paraId="0C794341" w14:textId="77777777" w:rsidR="009C031C" w:rsidRPr="009C031C" w:rsidRDefault="009C031C" w:rsidP="009C171C">
      <w:pPr>
        <w:pStyle w:val="ListParagraph"/>
        <w:jc w:val="both"/>
        <w:rPr>
          <w:rFonts w:ascii="Arial" w:hAnsi="Arial" w:cs="Arial"/>
        </w:rPr>
      </w:pPr>
    </w:p>
    <w:p w14:paraId="2315D2BB" w14:textId="77777777" w:rsidR="009C031C" w:rsidRPr="009C031C" w:rsidRDefault="009C031C" w:rsidP="00BC3EBD">
      <w:pPr>
        <w:pStyle w:val="ListParagraph"/>
        <w:numPr>
          <w:ilvl w:val="0"/>
          <w:numId w:val="65"/>
        </w:numPr>
        <w:jc w:val="both"/>
        <w:rPr>
          <w:rFonts w:ascii="Arial" w:hAnsi="Arial" w:cs="Arial"/>
        </w:rPr>
      </w:pPr>
      <w:r w:rsidRPr="009C031C">
        <w:rPr>
          <w:rFonts w:ascii="Arial" w:hAnsi="Arial" w:cs="Arial"/>
        </w:rPr>
        <w:t>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w:t>
      </w:r>
      <w:r w:rsidRPr="00AC3F71">
        <w:rPr>
          <w:rFonts w:ascii="Arial" w:hAnsi="Arial" w:cs="Arial"/>
          <w:vertAlign w:val="superscript"/>
        </w:rPr>
        <w:footnoteReference w:id="9"/>
      </w:r>
      <w:r w:rsidRPr="009C031C">
        <w:rPr>
          <w:rFonts w:ascii="Arial" w:hAnsi="Arial" w:cs="Arial"/>
        </w:rPr>
        <w:t>;</w:t>
      </w:r>
    </w:p>
    <w:p w14:paraId="174219AA" w14:textId="77777777" w:rsidR="009C031C" w:rsidRPr="009C031C" w:rsidRDefault="009C031C" w:rsidP="009C171C">
      <w:pPr>
        <w:pStyle w:val="ListParagraph"/>
        <w:jc w:val="both"/>
        <w:rPr>
          <w:rFonts w:ascii="Arial" w:hAnsi="Arial" w:cs="Arial"/>
        </w:rPr>
      </w:pPr>
    </w:p>
    <w:p w14:paraId="5DDF5E68" w14:textId="77777777" w:rsidR="009C031C" w:rsidRPr="009C031C" w:rsidRDefault="009C031C" w:rsidP="00BC3EBD">
      <w:pPr>
        <w:pStyle w:val="ListParagraph"/>
        <w:numPr>
          <w:ilvl w:val="0"/>
          <w:numId w:val="65"/>
        </w:numPr>
        <w:jc w:val="both"/>
        <w:rPr>
          <w:rFonts w:ascii="Arial" w:hAnsi="Arial" w:cs="Arial"/>
        </w:rPr>
      </w:pPr>
      <w:r w:rsidRPr="009C031C">
        <w:rPr>
          <w:rFonts w:ascii="Arial" w:hAnsi="Arial" w:cs="Arial"/>
        </w:rPr>
        <w:t>any relevant contractual, technical or organisational safeguards put in place to supplement the safeguards under these Clauses, including measures applied during transmission and to the processing of the Personal Data in the country of destination; or</w:t>
      </w:r>
    </w:p>
    <w:p w14:paraId="5D3598D7" w14:textId="77777777" w:rsidR="009C031C" w:rsidRPr="009C031C" w:rsidRDefault="009C031C" w:rsidP="009C171C">
      <w:pPr>
        <w:pStyle w:val="ListParagraph"/>
        <w:jc w:val="both"/>
        <w:rPr>
          <w:rFonts w:ascii="Arial" w:hAnsi="Arial" w:cs="Arial"/>
        </w:rPr>
      </w:pPr>
    </w:p>
    <w:p w14:paraId="6C3560DF" w14:textId="77777777" w:rsidR="009C031C" w:rsidRPr="009C031C" w:rsidRDefault="009C031C" w:rsidP="00BC3EBD">
      <w:pPr>
        <w:pStyle w:val="ListParagraph"/>
        <w:numPr>
          <w:ilvl w:val="0"/>
          <w:numId w:val="65"/>
        </w:numPr>
        <w:jc w:val="both"/>
        <w:rPr>
          <w:rFonts w:ascii="Arial" w:hAnsi="Arial" w:cs="Arial"/>
        </w:rPr>
      </w:pPr>
      <w:r w:rsidRPr="009C031C">
        <w:rPr>
          <w:rFonts w:ascii="Arial" w:hAnsi="Arial" w:cs="Arial"/>
        </w:rPr>
        <w:t xml:space="preserve">an assessment of the importing jurisdiction made in accordance with guidance and any associated tools or indexes provided by the Commissioner. </w:t>
      </w:r>
    </w:p>
    <w:p w14:paraId="56D23303" w14:textId="77777777" w:rsidR="009C031C" w:rsidRPr="009C031C" w:rsidRDefault="009C031C" w:rsidP="000A4637">
      <w:pPr>
        <w:pStyle w:val="ListParagraph"/>
        <w:jc w:val="both"/>
        <w:rPr>
          <w:rFonts w:ascii="Arial" w:hAnsi="Arial" w:cs="Arial"/>
        </w:rPr>
      </w:pPr>
    </w:p>
    <w:p w14:paraId="58FBD86C" w14:textId="77777777" w:rsidR="009C031C" w:rsidRPr="009C031C" w:rsidRDefault="009C031C" w:rsidP="00BC3EBD">
      <w:pPr>
        <w:pStyle w:val="Considrant"/>
        <w:numPr>
          <w:ilvl w:val="0"/>
          <w:numId w:val="64"/>
        </w:numPr>
        <w:ind w:left="567" w:hanging="567"/>
        <w:rPr>
          <w:rFonts w:ascii="Arial" w:hAnsi="Arial" w:cs="Arial"/>
        </w:rPr>
      </w:pPr>
      <w:r w:rsidRPr="009C031C">
        <w:rPr>
          <w:rFonts w:ascii="Arial" w:hAnsi="Arial" w:cs="Arial"/>
        </w:rPr>
        <w:lastRenderedPageBreak/>
        <w:t>The Data Importer warrants that, in carrying out the assessment under clause 14(2), it has made its best efforts to provide the Data Exporter with relevant information and agrees that it will continue to cooperate with the Data Exporter in ensuring compliance with these Clauses.</w:t>
      </w:r>
    </w:p>
    <w:p w14:paraId="50AA9B5F" w14:textId="77777777" w:rsidR="009C031C" w:rsidRPr="009C031C" w:rsidRDefault="009C031C" w:rsidP="00BC3EBD">
      <w:pPr>
        <w:pStyle w:val="Considrant"/>
        <w:numPr>
          <w:ilvl w:val="0"/>
          <w:numId w:val="64"/>
        </w:numPr>
        <w:ind w:left="567" w:hanging="567"/>
        <w:rPr>
          <w:rFonts w:ascii="Arial" w:hAnsi="Arial" w:cs="Arial"/>
        </w:rPr>
      </w:pPr>
      <w:r w:rsidRPr="009C031C">
        <w:rPr>
          <w:rFonts w:ascii="Arial" w:hAnsi="Arial" w:cs="Arial"/>
        </w:rPr>
        <w:t>The Parties agree to document the assessment under clause 14(2) and make it available to the competent supervisory authority on request.</w:t>
      </w:r>
    </w:p>
    <w:p w14:paraId="3C177A2E" w14:textId="77777777" w:rsidR="009C031C" w:rsidRPr="009C031C" w:rsidRDefault="009C031C" w:rsidP="00BC3EBD">
      <w:pPr>
        <w:pStyle w:val="Considrant"/>
        <w:numPr>
          <w:ilvl w:val="0"/>
          <w:numId w:val="64"/>
        </w:numPr>
        <w:ind w:left="567" w:hanging="567"/>
        <w:rPr>
          <w:rFonts w:ascii="Arial" w:hAnsi="Arial" w:cs="Arial"/>
        </w:rPr>
      </w:pPr>
      <w:r w:rsidRPr="009C031C">
        <w:rPr>
          <w:rFonts w:ascii="Arial" w:hAnsi="Arial" w:cs="Arial"/>
        </w:rPr>
        <w:t>The Data Importer agrees to notify the Data Exporter promptly if, after having agreed to these Clauses and for the duration of the contract, it has reason to believe that it is or has become subject to laws or practices not in line with the requirements under clause 14(1), including following a change in the laws of the Third Country or a measure (such as a disclosure request) indicating an application of such laws in practice that is not in line with the requirements in clause 14(1). Where necessary, the Data Exporter shall forward the notification to the Controller.</w:t>
      </w:r>
    </w:p>
    <w:p w14:paraId="6BB71B6A" w14:textId="77777777" w:rsidR="009C031C" w:rsidRPr="009C031C" w:rsidRDefault="009C031C" w:rsidP="00BC3EBD">
      <w:pPr>
        <w:pStyle w:val="Considrant"/>
        <w:numPr>
          <w:ilvl w:val="0"/>
          <w:numId w:val="64"/>
        </w:numPr>
        <w:ind w:left="567" w:hanging="567"/>
        <w:rPr>
          <w:rFonts w:ascii="Arial" w:hAnsi="Arial" w:cs="Arial"/>
        </w:rPr>
      </w:pPr>
      <w:r w:rsidRPr="009C031C">
        <w:rPr>
          <w:rFonts w:ascii="Arial" w:hAnsi="Arial" w:cs="Arial"/>
        </w:rPr>
        <w:t>Following a notification pursuant to clause 14(5),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if appropriate in consultation with the Controller. The Data Exporter shall suspend the data transfer if it considers that no appropriate safeguards for such transfer can be ensured, or if instructed by the Controller (where appropriate) or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clauses 16(4) and (5) shall apply.</w:t>
      </w:r>
    </w:p>
    <w:p w14:paraId="6AA39024" w14:textId="3B4D056E" w:rsidR="009C031C" w:rsidRDefault="009C031C" w:rsidP="000A4637">
      <w:pPr>
        <w:jc w:val="both"/>
        <w:rPr>
          <w:rFonts w:ascii="Arial" w:hAnsi="Arial" w:cs="Arial"/>
        </w:rPr>
      </w:pPr>
    </w:p>
    <w:p w14:paraId="142203A1" w14:textId="5A534873" w:rsidR="009C031C" w:rsidRPr="00C23ED0" w:rsidRDefault="00C23ED0" w:rsidP="000A4637">
      <w:pPr>
        <w:pStyle w:val="Default"/>
        <w:jc w:val="both"/>
        <w:rPr>
          <w:b/>
          <w:bCs/>
          <w:iCs/>
        </w:rPr>
      </w:pPr>
      <w:r>
        <w:rPr>
          <w:b/>
        </w:rPr>
        <w:t xml:space="preserve">Clause 15: </w:t>
      </w:r>
      <w:r w:rsidR="009C031C" w:rsidRPr="00C23ED0">
        <w:rPr>
          <w:b/>
          <w:bCs/>
          <w:iCs/>
        </w:rPr>
        <w:t>Notification</w:t>
      </w:r>
    </w:p>
    <w:p w14:paraId="1BF085EC" w14:textId="77777777" w:rsidR="00C23ED0" w:rsidRDefault="00C23ED0" w:rsidP="000A4637">
      <w:pPr>
        <w:jc w:val="both"/>
        <w:rPr>
          <w:rFonts w:ascii="Arial" w:hAnsi="Arial" w:cs="Arial"/>
          <w:u w:val="single"/>
        </w:rPr>
      </w:pPr>
    </w:p>
    <w:p w14:paraId="77F1F334" w14:textId="437288A2" w:rsidR="009C031C" w:rsidRPr="009C031C" w:rsidRDefault="009C031C" w:rsidP="000A4637">
      <w:pPr>
        <w:jc w:val="both"/>
        <w:rPr>
          <w:rFonts w:ascii="Arial" w:hAnsi="Arial" w:cs="Arial"/>
          <w:u w:val="single"/>
        </w:rPr>
      </w:pPr>
      <w:r w:rsidRPr="009C031C">
        <w:rPr>
          <w:rFonts w:ascii="Arial" w:hAnsi="Arial" w:cs="Arial"/>
          <w:u w:val="single"/>
        </w:rPr>
        <w:t>Notification</w:t>
      </w:r>
    </w:p>
    <w:p w14:paraId="180C092E" w14:textId="77777777" w:rsidR="009C031C" w:rsidRPr="009C031C" w:rsidRDefault="009C031C" w:rsidP="00BC3EBD">
      <w:pPr>
        <w:pStyle w:val="Considrant"/>
        <w:numPr>
          <w:ilvl w:val="0"/>
          <w:numId w:val="66"/>
        </w:numPr>
        <w:ind w:left="567" w:hanging="567"/>
        <w:rPr>
          <w:rFonts w:ascii="Arial" w:hAnsi="Arial" w:cs="Arial"/>
        </w:rPr>
      </w:pPr>
      <w:r w:rsidRPr="009C031C">
        <w:rPr>
          <w:rFonts w:ascii="Arial" w:hAnsi="Arial" w:cs="Arial"/>
        </w:rPr>
        <w:t>The Data Importer agrees to notify the Data Exporter and, where possible, the Data Subject promptly (if necessary with the help of the Data Exporter) if it:</w:t>
      </w:r>
    </w:p>
    <w:p w14:paraId="20C8E3C8" w14:textId="77777777" w:rsidR="009C031C" w:rsidRPr="009C031C" w:rsidRDefault="009C031C" w:rsidP="00BC3EBD">
      <w:pPr>
        <w:pStyle w:val="ListParagraph"/>
        <w:numPr>
          <w:ilvl w:val="0"/>
          <w:numId w:val="67"/>
        </w:numPr>
        <w:jc w:val="both"/>
        <w:rPr>
          <w:rFonts w:ascii="Arial" w:hAnsi="Arial" w:cs="Arial"/>
        </w:rPr>
      </w:pPr>
      <w:r w:rsidRPr="009C031C">
        <w:rPr>
          <w:rFonts w:ascii="Arial" w:hAnsi="Arial" w:cs="Arial"/>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55D740BA" w14:textId="77777777" w:rsidR="009C031C" w:rsidRPr="009C031C" w:rsidRDefault="009C031C" w:rsidP="009C171C">
      <w:pPr>
        <w:pStyle w:val="ListParagraph"/>
        <w:jc w:val="both"/>
        <w:rPr>
          <w:rFonts w:ascii="Arial" w:hAnsi="Arial" w:cs="Arial"/>
        </w:rPr>
      </w:pPr>
    </w:p>
    <w:p w14:paraId="3DDB0DF1" w14:textId="77777777" w:rsidR="009C031C" w:rsidRPr="009C031C" w:rsidRDefault="009C031C" w:rsidP="00BC3EBD">
      <w:pPr>
        <w:pStyle w:val="ListParagraph"/>
        <w:numPr>
          <w:ilvl w:val="0"/>
          <w:numId w:val="67"/>
        </w:numPr>
        <w:jc w:val="both"/>
        <w:rPr>
          <w:rFonts w:ascii="Arial" w:hAnsi="Arial" w:cs="Arial"/>
        </w:rPr>
      </w:pPr>
      <w:r w:rsidRPr="009C031C">
        <w:rPr>
          <w:rFonts w:ascii="Arial" w:hAnsi="Arial" w:cs="Arial"/>
        </w:rPr>
        <w:t>becomes aware of any direct access by public authorities to Personal Data transferred pursuant to these Clauses in accordance with the laws of the country of destination; such notification shall include all information available to the importer.  Where necessary the Data Exporter shall forward the notification to the Controller.</w:t>
      </w:r>
    </w:p>
    <w:p w14:paraId="17B29F62" w14:textId="77777777" w:rsidR="009C031C" w:rsidRPr="009C031C" w:rsidRDefault="009C031C" w:rsidP="000A4637">
      <w:pPr>
        <w:pStyle w:val="ListParagraph"/>
        <w:jc w:val="both"/>
        <w:rPr>
          <w:rFonts w:ascii="Arial" w:hAnsi="Arial" w:cs="Arial"/>
        </w:rPr>
      </w:pPr>
    </w:p>
    <w:p w14:paraId="3A993B5C" w14:textId="77777777" w:rsidR="009C031C" w:rsidRPr="009C031C" w:rsidRDefault="009C031C" w:rsidP="00BC3EBD">
      <w:pPr>
        <w:pStyle w:val="Considrant"/>
        <w:numPr>
          <w:ilvl w:val="0"/>
          <w:numId w:val="66"/>
        </w:numPr>
        <w:ind w:left="567" w:hanging="567"/>
        <w:rPr>
          <w:rFonts w:ascii="Arial" w:hAnsi="Arial" w:cs="Arial"/>
        </w:rPr>
      </w:pPr>
      <w:r w:rsidRPr="009C031C">
        <w:rPr>
          <w:rFonts w:ascii="Arial" w:hAnsi="Arial" w:cs="Arial"/>
        </w:rPr>
        <w:lastRenderedPageBreak/>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2386FA36" w14:textId="77777777" w:rsidR="009C031C" w:rsidRPr="009C031C" w:rsidRDefault="009C031C" w:rsidP="00BC3EBD">
      <w:pPr>
        <w:pStyle w:val="Considrant"/>
        <w:numPr>
          <w:ilvl w:val="0"/>
          <w:numId w:val="66"/>
        </w:numPr>
        <w:ind w:left="567" w:hanging="567"/>
        <w:rPr>
          <w:rFonts w:ascii="Arial" w:hAnsi="Arial" w:cs="Arial"/>
        </w:rPr>
      </w:pPr>
      <w:r w:rsidRPr="009C031C">
        <w:rPr>
          <w:rFonts w:ascii="Arial" w:hAnsi="Arial" w:cs="Arial"/>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Where necessary, the Data Exporter shall forward the information to the Controller.</w:t>
      </w:r>
    </w:p>
    <w:p w14:paraId="0C39AF87" w14:textId="77777777" w:rsidR="009C031C" w:rsidRPr="009C031C" w:rsidRDefault="009C031C" w:rsidP="00BC3EBD">
      <w:pPr>
        <w:pStyle w:val="Considrant"/>
        <w:numPr>
          <w:ilvl w:val="0"/>
          <w:numId w:val="66"/>
        </w:numPr>
        <w:ind w:left="567" w:hanging="567"/>
        <w:rPr>
          <w:rFonts w:ascii="Arial" w:hAnsi="Arial" w:cs="Arial"/>
        </w:rPr>
      </w:pPr>
      <w:r w:rsidRPr="009C031C">
        <w:rPr>
          <w:rFonts w:ascii="Arial" w:hAnsi="Arial" w:cs="Arial"/>
        </w:rPr>
        <w:t>The Data Importer agrees to preserve the information pursuant to clauses 15(1) to (3) for the duration of the contract and make it available to the competent supervisory authority on request.</w:t>
      </w:r>
    </w:p>
    <w:p w14:paraId="1C0F9394" w14:textId="77777777" w:rsidR="009C031C" w:rsidRPr="009C031C" w:rsidRDefault="009C031C" w:rsidP="00BC3EBD">
      <w:pPr>
        <w:pStyle w:val="Considrant"/>
        <w:numPr>
          <w:ilvl w:val="0"/>
          <w:numId w:val="66"/>
        </w:numPr>
        <w:ind w:left="567" w:hanging="567"/>
        <w:rPr>
          <w:rFonts w:ascii="Arial" w:hAnsi="Arial" w:cs="Arial"/>
        </w:rPr>
      </w:pPr>
      <w:r w:rsidRPr="009C031C">
        <w:rPr>
          <w:rFonts w:ascii="Arial" w:hAnsi="Arial" w:cs="Arial"/>
        </w:rPr>
        <w:t>Clauses 15(1) to (3) are without prejudice to the obligation of the Data Importer pursuant to clause 14(5) and clause 16 to inform the Data Exporter promptly where it is unable to comply with these Clauses.</w:t>
      </w:r>
    </w:p>
    <w:p w14:paraId="1C9D5DD3" w14:textId="77777777" w:rsidR="009C031C" w:rsidRPr="009C031C" w:rsidRDefault="009C031C" w:rsidP="000A4637">
      <w:pPr>
        <w:pStyle w:val="Considrant"/>
        <w:numPr>
          <w:ilvl w:val="0"/>
          <w:numId w:val="0"/>
        </w:numPr>
        <w:ind w:left="709"/>
        <w:rPr>
          <w:rFonts w:ascii="Arial" w:hAnsi="Arial" w:cs="Arial"/>
        </w:rPr>
      </w:pPr>
    </w:p>
    <w:p w14:paraId="5C251EF3" w14:textId="77777777" w:rsidR="009C031C" w:rsidRPr="009C031C" w:rsidRDefault="009C031C" w:rsidP="000A4637">
      <w:pPr>
        <w:jc w:val="both"/>
        <w:rPr>
          <w:rFonts w:ascii="Arial" w:hAnsi="Arial" w:cs="Arial"/>
          <w:u w:val="single"/>
        </w:rPr>
      </w:pPr>
      <w:r w:rsidRPr="009C031C">
        <w:rPr>
          <w:rFonts w:ascii="Arial" w:hAnsi="Arial" w:cs="Arial"/>
          <w:u w:val="single"/>
        </w:rPr>
        <w:t>Review of legality and data minimisation</w:t>
      </w:r>
    </w:p>
    <w:p w14:paraId="17212C11" w14:textId="77777777" w:rsidR="009C031C" w:rsidRPr="009C031C" w:rsidRDefault="009C031C" w:rsidP="00BC3EBD">
      <w:pPr>
        <w:pStyle w:val="Considrant"/>
        <w:numPr>
          <w:ilvl w:val="0"/>
          <w:numId w:val="66"/>
        </w:numPr>
        <w:ind w:left="567" w:hanging="567"/>
        <w:rPr>
          <w:rFonts w:ascii="Arial" w:hAnsi="Arial" w:cs="Arial"/>
        </w:rPr>
      </w:pPr>
      <w:r w:rsidRPr="009C031C">
        <w:rPr>
          <w:rFonts w:ascii="Arial" w:hAnsi="Arial" w:cs="Arial"/>
        </w:rP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14(5).</w:t>
      </w:r>
    </w:p>
    <w:p w14:paraId="6EA44F35" w14:textId="77777777" w:rsidR="009C031C" w:rsidRPr="009C031C" w:rsidRDefault="009C031C" w:rsidP="00BC3EBD">
      <w:pPr>
        <w:pStyle w:val="Considrant"/>
        <w:numPr>
          <w:ilvl w:val="0"/>
          <w:numId w:val="66"/>
        </w:numPr>
        <w:ind w:left="567" w:hanging="567"/>
        <w:rPr>
          <w:rFonts w:ascii="Arial" w:hAnsi="Arial" w:cs="Arial"/>
        </w:rPr>
      </w:pPr>
      <w:r w:rsidRPr="009C031C">
        <w:rPr>
          <w:rFonts w:ascii="Arial" w:hAnsi="Arial" w:cs="Arial"/>
        </w:rPr>
        <w:t>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Where necessary, the Data Exporter shall make any related assessment available to the Controller or Data Importer.</w:t>
      </w:r>
    </w:p>
    <w:p w14:paraId="307F8596" w14:textId="77777777" w:rsidR="009C031C" w:rsidRPr="009C031C" w:rsidRDefault="009C031C" w:rsidP="00BC3EBD">
      <w:pPr>
        <w:pStyle w:val="Considrant"/>
        <w:numPr>
          <w:ilvl w:val="0"/>
          <w:numId w:val="66"/>
        </w:numPr>
        <w:ind w:left="567" w:hanging="567"/>
        <w:rPr>
          <w:rFonts w:ascii="Arial" w:hAnsi="Arial" w:cs="Arial"/>
        </w:rPr>
      </w:pPr>
      <w:r w:rsidRPr="009C031C">
        <w:rPr>
          <w:rFonts w:ascii="Arial" w:hAnsi="Arial" w:cs="Arial"/>
        </w:rPr>
        <w:t>The Data Importer agrees to provide the minimum amount of information permissible when responding to a request for disclosure, based on a reasonable interpretation of the request.</w:t>
      </w:r>
    </w:p>
    <w:p w14:paraId="2734A389" w14:textId="10DDEA7D" w:rsidR="009C031C" w:rsidRDefault="009C031C" w:rsidP="000A4637">
      <w:pPr>
        <w:jc w:val="both"/>
        <w:rPr>
          <w:rFonts w:ascii="Arial" w:hAnsi="Arial" w:cs="Arial"/>
        </w:rPr>
      </w:pPr>
    </w:p>
    <w:p w14:paraId="172CED27" w14:textId="77777777" w:rsidR="009C171C" w:rsidRPr="009C031C" w:rsidRDefault="009C171C" w:rsidP="000A4637">
      <w:pPr>
        <w:jc w:val="both"/>
        <w:rPr>
          <w:rFonts w:ascii="Arial" w:hAnsi="Arial" w:cs="Arial"/>
        </w:rPr>
      </w:pPr>
    </w:p>
    <w:p w14:paraId="290B303D" w14:textId="4F4EA21C" w:rsidR="009C031C" w:rsidRPr="00C23ED0" w:rsidRDefault="00C23ED0" w:rsidP="000A4637">
      <w:pPr>
        <w:pStyle w:val="Default"/>
        <w:jc w:val="both"/>
        <w:rPr>
          <w:b/>
          <w:bCs/>
          <w:iCs/>
        </w:rPr>
      </w:pPr>
      <w:r>
        <w:rPr>
          <w:b/>
        </w:rPr>
        <w:t xml:space="preserve">Clause 16: </w:t>
      </w:r>
      <w:r w:rsidR="009C031C" w:rsidRPr="00C23ED0">
        <w:rPr>
          <w:b/>
          <w:bCs/>
          <w:iCs/>
        </w:rPr>
        <w:t>Non-compliance with the Clauses and termination</w:t>
      </w:r>
    </w:p>
    <w:p w14:paraId="2D465965" w14:textId="77777777" w:rsidR="009C031C" w:rsidRPr="009C031C" w:rsidRDefault="009C031C" w:rsidP="00BC3EBD">
      <w:pPr>
        <w:pStyle w:val="Considrant"/>
        <w:numPr>
          <w:ilvl w:val="0"/>
          <w:numId w:val="68"/>
        </w:numPr>
        <w:ind w:left="567" w:hanging="567"/>
        <w:rPr>
          <w:rFonts w:ascii="Arial" w:hAnsi="Arial" w:cs="Arial"/>
        </w:rPr>
      </w:pPr>
      <w:r w:rsidRPr="009C031C">
        <w:rPr>
          <w:rFonts w:ascii="Arial" w:hAnsi="Arial" w:cs="Arial"/>
        </w:rPr>
        <w:lastRenderedPageBreak/>
        <w:t>The Data Importer shall promptly inform the Data Exporter if it is unable to comply with these Clauses, for whatever reason.</w:t>
      </w:r>
    </w:p>
    <w:p w14:paraId="7EE04B3C" w14:textId="77777777" w:rsidR="009C031C" w:rsidRPr="009C031C" w:rsidRDefault="009C031C" w:rsidP="00BC3EBD">
      <w:pPr>
        <w:pStyle w:val="Considrant"/>
        <w:numPr>
          <w:ilvl w:val="0"/>
          <w:numId w:val="68"/>
        </w:numPr>
        <w:ind w:left="567" w:hanging="567"/>
        <w:rPr>
          <w:rFonts w:ascii="Arial" w:hAnsi="Arial" w:cs="Arial"/>
        </w:rPr>
      </w:pPr>
      <w:r w:rsidRPr="009C031C">
        <w:rPr>
          <w:rFonts w:ascii="Arial" w:hAnsi="Arial" w:cs="Arial"/>
        </w:rPr>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14(6).</w:t>
      </w:r>
    </w:p>
    <w:p w14:paraId="7DB32AF0" w14:textId="77777777" w:rsidR="009C031C" w:rsidRPr="009C031C" w:rsidRDefault="009C031C" w:rsidP="00BC3EBD">
      <w:pPr>
        <w:pStyle w:val="Considrant"/>
        <w:numPr>
          <w:ilvl w:val="0"/>
          <w:numId w:val="68"/>
        </w:numPr>
        <w:ind w:left="567" w:hanging="567"/>
        <w:rPr>
          <w:rFonts w:ascii="Arial" w:hAnsi="Arial" w:cs="Arial"/>
        </w:rPr>
      </w:pPr>
      <w:r w:rsidRPr="009C031C">
        <w:rPr>
          <w:rFonts w:ascii="Arial" w:hAnsi="Arial" w:cs="Arial"/>
        </w:rPr>
        <w:t>The Data Exporter shall be entitled to terminate the contract, insofar as it concerns the processing of Personal Data under these Clauses, where:</w:t>
      </w:r>
    </w:p>
    <w:p w14:paraId="5D8339FD" w14:textId="77777777" w:rsidR="009C031C" w:rsidRPr="009C031C" w:rsidRDefault="009C031C" w:rsidP="00BC3EBD">
      <w:pPr>
        <w:pStyle w:val="ListParagraph"/>
        <w:numPr>
          <w:ilvl w:val="0"/>
          <w:numId w:val="69"/>
        </w:numPr>
        <w:jc w:val="both"/>
        <w:rPr>
          <w:rFonts w:ascii="Arial" w:hAnsi="Arial" w:cs="Arial"/>
        </w:rPr>
      </w:pPr>
      <w:r w:rsidRPr="009C031C">
        <w:rPr>
          <w:rFonts w:ascii="Arial" w:hAnsi="Arial" w:cs="Arial"/>
        </w:rPr>
        <w:t>the Data Exporter has suspended the transfer of Personal Data to the Data Importer pursuant to clause 16(2) and compliance with these Clauses is not restored within a reasonable time and in any event within one month of suspension;</w:t>
      </w:r>
    </w:p>
    <w:p w14:paraId="0E54820B" w14:textId="77777777" w:rsidR="009C031C" w:rsidRPr="009C031C" w:rsidRDefault="009C031C" w:rsidP="009C171C">
      <w:pPr>
        <w:pStyle w:val="ListParagraph"/>
        <w:jc w:val="both"/>
        <w:rPr>
          <w:rFonts w:ascii="Arial" w:hAnsi="Arial" w:cs="Arial"/>
        </w:rPr>
      </w:pPr>
    </w:p>
    <w:p w14:paraId="5B0D9F62" w14:textId="77777777" w:rsidR="009C031C" w:rsidRPr="009C031C" w:rsidRDefault="009C031C" w:rsidP="00BC3EBD">
      <w:pPr>
        <w:pStyle w:val="ListParagraph"/>
        <w:numPr>
          <w:ilvl w:val="0"/>
          <w:numId w:val="69"/>
        </w:numPr>
        <w:jc w:val="both"/>
        <w:rPr>
          <w:rFonts w:ascii="Arial" w:hAnsi="Arial" w:cs="Arial"/>
        </w:rPr>
      </w:pPr>
      <w:r w:rsidRPr="009C031C">
        <w:rPr>
          <w:rFonts w:ascii="Arial" w:hAnsi="Arial" w:cs="Arial"/>
        </w:rPr>
        <w:t>the Data Importer is in substantial or persistent breach of these Clauses; or</w:t>
      </w:r>
    </w:p>
    <w:p w14:paraId="34A86611" w14:textId="77777777" w:rsidR="009C031C" w:rsidRPr="009C031C" w:rsidRDefault="009C031C" w:rsidP="009C171C">
      <w:pPr>
        <w:pStyle w:val="ListParagraph"/>
        <w:jc w:val="both"/>
        <w:rPr>
          <w:rFonts w:ascii="Arial" w:hAnsi="Arial" w:cs="Arial"/>
        </w:rPr>
      </w:pPr>
    </w:p>
    <w:p w14:paraId="3B60707E" w14:textId="77777777" w:rsidR="009C031C" w:rsidRPr="009C031C" w:rsidRDefault="009C031C" w:rsidP="00BC3EBD">
      <w:pPr>
        <w:pStyle w:val="ListParagraph"/>
        <w:numPr>
          <w:ilvl w:val="0"/>
          <w:numId w:val="69"/>
        </w:numPr>
        <w:jc w:val="both"/>
        <w:rPr>
          <w:rFonts w:ascii="Arial" w:hAnsi="Arial" w:cs="Arial"/>
        </w:rPr>
      </w:pPr>
      <w:r w:rsidRPr="009C031C">
        <w:rPr>
          <w:rFonts w:ascii="Arial" w:hAnsi="Arial" w:cs="Arial"/>
        </w:rPr>
        <w:t>the Data Importer fails to comply with a binding decision of a competent court or supervisory authority regarding its obligations under these Clauses.</w:t>
      </w:r>
    </w:p>
    <w:p w14:paraId="047D3597" w14:textId="77777777" w:rsidR="00C23ED0" w:rsidRDefault="00C23ED0" w:rsidP="000A4637">
      <w:pPr>
        <w:jc w:val="both"/>
        <w:rPr>
          <w:rFonts w:ascii="Arial" w:hAnsi="Arial" w:cs="Arial"/>
        </w:rPr>
      </w:pPr>
    </w:p>
    <w:p w14:paraId="7DC87533" w14:textId="7144E5A2" w:rsidR="009C031C" w:rsidRDefault="009C031C" w:rsidP="00894430">
      <w:pPr>
        <w:ind w:left="567"/>
        <w:jc w:val="both"/>
        <w:rPr>
          <w:rFonts w:ascii="Arial" w:hAnsi="Arial" w:cs="Arial"/>
        </w:rPr>
      </w:pPr>
      <w:r w:rsidRPr="009C031C">
        <w:rPr>
          <w:rFonts w:ascii="Arial" w:hAnsi="Arial" w:cs="Arial"/>
        </w:rPr>
        <w:t>In these cases, it shall inform the competent supervisory authority if necessary</w:t>
      </w:r>
      <w:r w:rsidRPr="009C031C">
        <w:rPr>
          <w:rStyle w:val="FootnoteReference"/>
          <w:rFonts w:ascii="Arial" w:hAnsi="Arial" w:cs="Arial"/>
        </w:rPr>
        <w:footnoteReference w:id="10"/>
      </w:r>
      <w:r w:rsidRPr="009C031C">
        <w:rPr>
          <w:rFonts w:ascii="Arial" w:hAnsi="Arial" w:cs="Arial"/>
        </w:rPr>
        <w:t>, and the Controller of such non-compliance. Where the contract involves more than two Parties, the Data Exporter may exercise this right to termination only with respect to the relevant Party, unless the Parties have agreed otherwise.</w:t>
      </w:r>
    </w:p>
    <w:p w14:paraId="7B2A5B81" w14:textId="77777777" w:rsidR="00C23ED0" w:rsidRPr="009C031C" w:rsidRDefault="00C23ED0" w:rsidP="000A4637">
      <w:pPr>
        <w:jc w:val="both"/>
        <w:rPr>
          <w:rFonts w:ascii="Arial" w:hAnsi="Arial" w:cs="Arial"/>
        </w:rPr>
      </w:pPr>
    </w:p>
    <w:p w14:paraId="0E452728" w14:textId="77777777" w:rsidR="009C031C" w:rsidRPr="009C031C" w:rsidRDefault="009C031C" w:rsidP="00BC3EBD">
      <w:pPr>
        <w:pStyle w:val="Considrant"/>
        <w:numPr>
          <w:ilvl w:val="0"/>
          <w:numId w:val="68"/>
        </w:numPr>
        <w:ind w:left="567" w:hanging="567"/>
        <w:rPr>
          <w:rFonts w:ascii="Arial" w:hAnsi="Arial" w:cs="Arial"/>
        </w:rPr>
      </w:pPr>
      <w:r w:rsidRPr="009C031C">
        <w:rPr>
          <w:rFonts w:ascii="Arial" w:hAnsi="Arial" w:cs="Arial"/>
        </w:rPr>
        <w:t>Personal Data that has been transferred prior to the termination of the contract pursuant to clause 16(3) shall at the choice of the Data Exporter immediately be returned to the Data Exporter or deleted in its entirety. The same shall apply to any copies of the data. Personal Data collected by the Data Exporter that has been transferred prior to the termination of the contract pursuant to clause 16(3) shall immediately be deleted by the importer in its entirety, including any copy thereof</w:t>
      </w:r>
      <w:r w:rsidRPr="00BC3EBD">
        <w:rPr>
          <w:rFonts w:ascii="Arial" w:hAnsi="Arial" w:cs="Arial"/>
          <w:vertAlign w:val="superscript"/>
        </w:rPr>
        <w:footnoteReference w:id="11"/>
      </w:r>
      <w:r w:rsidRPr="009C031C">
        <w:rPr>
          <w:rFonts w:ascii="Arial" w:hAnsi="Arial" w:cs="Arial"/>
        </w:rPr>
        <w:t>.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0DFBE64D" w14:textId="77777777" w:rsidR="009C031C" w:rsidRPr="009C031C" w:rsidRDefault="009C031C" w:rsidP="00BC3EBD">
      <w:pPr>
        <w:pStyle w:val="Considrant"/>
        <w:numPr>
          <w:ilvl w:val="0"/>
          <w:numId w:val="68"/>
        </w:numPr>
        <w:ind w:left="567" w:hanging="567"/>
        <w:rPr>
          <w:rFonts w:ascii="Arial" w:hAnsi="Arial" w:cs="Arial"/>
        </w:rPr>
      </w:pPr>
      <w:r w:rsidRPr="009C031C">
        <w:rPr>
          <w:rFonts w:ascii="Arial" w:hAnsi="Arial" w:cs="Arial"/>
        </w:rPr>
        <w:t>Either Party may revoke its agreement to be bound by these Clauses where the Commissioner adopts a decision pursuant to Article 26 of DPL that covers the transfer of Personal Data to which these Clauses apply. This is without prejudice to other obligations applying to the processing subject to the DPL.</w:t>
      </w:r>
    </w:p>
    <w:p w14:paraId="13BED75D" w14:textId="1AD34012" w:rsidR="009C031C" w:rsidRPr="009C031C" w:rsidRDefault="009C031C" w:rsidP="00BC3EBD">
      <w:pPr>
        <w:pStyle w:val="Considrant"/>
        <w:numPr>
          <w:ilvl w:val="0"/>
          <w:numId w:val="68"/>
        </w:numPr>
        <w:ind w:left="567" w:hanging="567"/>
        <w:rPr>
          <w:rFonts w:ascii="Arial" w:hAnsi="Arial" w:cs="Arial"/>
        </w:rPr>
      </w:pPr>
      <w:r w:rsidRPr="009C031C">
        <w:rPr>
          <w:rFonts w:ascii="Arial" w:hAnsi="Arial" w:cs="Arial"/>
        </w:rPr>
        <w:t>[</w:t>
      </w:r>
      <w:r w:rsidR="00684311">
        <w:rPr>
          <w:rFonts w:ascii="Arial" w:hAnsi="Arial" w:cs="Arial"/>
        </w:rPr>
        <w:t xml:space="preserve">OPTIONAL: </w:t>
      </w:r>
      <w:r w:rsidRPr="009C031C">
        <w:rPr>
          <w:rFonts w:ascii="Arial" w:hAnsi="Arial" w:cs="Arial"/>
        </w:rPr>
        <w:t>Where circumstances of the transfers covered by these Clauses change, including where they are no longer required, the Parties may te</w:t>
      </w:r>
      <w:r w:rsidR="009C171C">
        <w:rPr>
          <w:rFonts w:ascii="Arial" w:hAnsi="Arial" w:cs="Arial"/>
        </w:rPr>
        <w:t xml:space="preserve">rminate this DPA by providing </w:t>
      </w:r>
      <w:r w:rsidRPr="0087087C">
        <w:rPr>
          <w:rFonts w:ascii="Arial" w:hAnsi="Arial" w:cs="Arial"/>
        </w:rPr>
        <w:t>[sixty (60)]</w:t>
      </w:r>
      <w:r w:rsidRPr="009C031C">
        <w:rPr>
          <w:rFonts w:ascii="Arial" w:hAnsi="Arial" w:cs="Arial"/>
        </w:rPr>
        <w:t xml:space="preserve"> day</w:t>
      </w:r>
      <w:r w:rsidR="009C171C">
        <w:rPr>
          <w:rFonts w:ascii="Arial" w:hAnsi="Arial" w:cs="Arial"/>
        </w:rPr>
        <w:t>s</w:t>
      </w:r>
      <w:r w:rsidRPr="009C031C">
        <w:rPr>
          <w:rFonts w:ascii="Arial" w:hAnsi="Arial" w:cs="Arial"/>
        </w:rPr>
        <w:t xml:space="preserve"> written notice to the other.]</w:t>
      </w:r>
    </w:p>
    <w:p w14:paraId="1B58D7E4" w14:textId="77777777" w:rsidR="009C031C" w:rsidRPr="009C031C" w:rsidRDefault="009C031C" w:rsidP="000A4637">
      <w:pPr>
        <w:jc w:val="both"/>
        <w:rPr>
          <w:rFonts w:ascii="Arial" w:hAnsi="Arial" w:cs="Arial"/>
        </w:rPr>
      </w:pPr>
    </w:p>
    <w:p w14:paraId="6807DD15" w14:textId="21C6C1C3" w:rsidR="009C031C" w:rsidRPr="00C23ED0" w:rsidRDefault="009C031C" w:rsidP="000A4637">
      <w:pPr>
        <w:pStyle w:val="Default"/>
        <w:jc w:val="both"/>
        <w:rPr>
          <w:b/>
          <w:bCs/>
          <w:iCs/>
        </w:rPr>
      </w:pPr>
      <w:r w:rsidRPr="00C23ED0">
        <w:rPr>
          <w:b/>
        </w:rPr>
        <w:t>Clause 17</w:t>
      </w:r>
      <w:r w:rsidR="00C23ED0">
        <w:rPr>
          <w:b/>
        </w:rPr>
        <w:t xml:space="preserve">: </w:t>
      </w:r>
      <w:r w:rsidRPr="00C23ED0">
        <w:rPr>
          <w:b/>
          <w:bCs/>
          <w:iCs/>
        </w:rPr>
        <w:t>Governing Law</w:t>
      </w:r>
    </w:p>
    <w:p w14:paraId="6C2CA8FB" w14:textId="77777777" w:rsidR="00C23ED0" w:rsidRDefault="00C23ED0" w:rsidP="000A4637">
      <w:pPr>
        <w:shd w:val="clear" w:color="auto" w:fill="FFFFFF"/>
        <w:tabs>
          <w:tab w:val="left" w:pos="1186"/>
        </w:tabs>
        <w:jc w:val="both"/>
        <w:rPr>
          <w:rFonts w:ascii="Arial" w:hAnsi="Arial" w:cs="Arial"/>
          <w:spacing w:val="-4"/>
        </w:rPr>
      </w:pPr>
    </w:p>
    <w:p w14:paraId="10B97042" w14:textId="3019E32B" w:rsidR="009C031C" w:rsidRPr="009C031C" w:rsidRDefault="009C031C" w:rsidP="000A4637">
      <w:pPr>
        <w:shd w:val="clear" w:color="auto" w:fill="FFFFFF"/>
        <w:tabs>
          <w:tab w:val="left" w:pos="1186"/>
        </w:tabs>
        <w:jc w:val="both"/>
        <w:rPr>
          <w:rFonts w:ascii="Arial" w:hAnsi="Arial" w:cs="Arial"/>
          <w:spacing w:val="-4"/>
        </w:rPr>
      </w:pPr>
      <w:r w:rsidRPr="009C031C">
        <w:rPr>
          <w:rFonts w:ascii="Arial" w:hAnsi="Arial" w:cs="Arial"/>
          <w:spacing w:val="-4"/>
        </w:rPr>
        <w:t xml:space="preserve">These Clauses shall be governed by the laws and regulations of the DIFC. </w:t>
      </w:r>
    </w:p>
    <w:p w14:paraId="35145098" w14:textId="37711C04" w:rsidR="009C031C" w:rsidRDefault="009C031C" w:rsidP="000A4637">
      <w:pPr>
        <w:shd w:val="clear" w:color="auto" w:fill="FFFFFF"/>
        <w:tabs>
          <w:tab w:val="left" w:pos="1186"/>
        </w:tabs>
        <w:jc w:val="both"/>
        <w:rPr>
          <w:rFonts w:ascii="Arial" w:hAnsi="Arial" w:cs="Arial"/>
        </w:rPr>
      </w:pPr>
    </w:p>
    <w:p w14:paraId="094C8DEA" w14:textId="77777777" w:rsidR="00C23ED0" w:rsidRPr="009C031C" w:rsidRDefault="00C23ED0" w:rsidP="000A4637">
      <w:pPr>
        <w:shd w:val="clear" w:color="auto" w:fill="FFFFFF"/>
        <w:tabs>
          <w:tab w:val="left" w:pos="1186"/>
        </w:tabs>
        <w:jc w:val="both"/>
        <w:rPr>
          <w:rFonts w:ascii="Arial" w:hAnsi="Arial" w:cs="Arial"/>
        </w:rPr>
      </w:pPr>
    </w:p>
    <w:p w14:paraId="1C9BC19E" w14:textId="433B53EB" w:rsidR="009C031C" w:rsidRPr="00C23ED0" w:rsidRDefault="009C031C" w:rsidP="000A4637">
      <w:pPr>
        <w:pStyle w:val="Default"/>
        <w:jc w:val="both"/>
        <w:rPr>
          <w:b/>
          <w:bCs/>
          <w:iCs/>
        </w:rPr>
      </w:pPr>
      <w:r w:rsidRPr="00C23ED0">
        <w:rPr>
          <w:b/>
        </w:rPr>
        <w:t>Clause 18</w:t>
      </w:r>
      <w:r w:rsidR="00C23ED0">
        <w:rPr>
          <w:b/>
        </w:rPr>
        <w:t xml:space="preserve">: </w:t>
      </w:r>
      <w:r w:rsidRPr="00C23ED0">
        <w:rPr>
          <w:b/>
          <w:bCs/>
          <w:iCs/>
        </w:rPr>
        <w:t>Jurisdiction</w:t>
      </w:r>
    </w:p>
    <w:p w14:paraId="4FC8F36B" w14:textId="11C4D344" w:rsidR="009C031C" w:rsidRPr="00894430" w:rsidRDefault="009C031C" w:rsidP="00894430">
      <w:pPr>
        <w:pStyle w:val="Titrearticle"/>
        <w:jc w:val="both"/>
        <w:rPr>
          <w:rFonts w:ascii="Arial" w:hAnsi="Arial" w:cs="Arial"/>
          <w:i w:val="0"/>
        </w:rPr>
      </w:pPr>
      <w:r w:rsidRPr="009C031C">
        <w:rPr>
          <w:rFonts w:ascii="Arial" w:hAnsi="Arial" w:cs="Arial"/>
          <w:i w:val="0"/>
        </w:rPr>
        <w:t>Any dispute arising from these Clauses shall be resolved by the Courts of the DIFC. A Data Subject may also bring legal proceedings against a Party before the courts of the jurisdiction in which he/she has his/her habitual residence, provided a comparable data protection regime</w:t>
      </w:r>
      <w:r w:rsidR="00894430">
        <w:rPr>
          <w:rFonts w:ascii="Arial" w:hAnsi="Arial" w:cs="Arial"/>
          <w:i w:val="0"/>
        </w:rPr>
        <w:t xml:space="preserve"> exists in such jurisdiction. </w:t>
      </w:r>
      <w:r w:rsidRPr="00894430">
        <w:rPr>
          <w:rFonts w:ascii="Arial" w:hAnsi="Arial" w:cs="Arial"/>
          <w:i w:val="0"/>
        </w:rPr>
        <w:t>The Parties agree to submit themselves to the jurisdiction of such courts.</w:t>
      </w:r>
    </w:p>
    <w:p w14:paraId="6B2F2DFB" w14:textId="77777777" w:rsidR="009C031C" w:rsidRPr="009C031C" w:rsidRDefault="009C031C" w:rsidP="000A4637">
      <w:pPr>
        <w:jc w:val="both"/>
        <w:rPr>
          <w:rFonts w:ascii="Arial" w:hAnsi="Arial" w:cs="Arial"/>
        </w:rPr>
      </w:pPr>
      <w:r w:rsidRPr="009C031C">
        <w:rPr>
          <w:rFonts w:ascii="Arial" w:hAnsi="Arial" w:cs="Arial"/>
        </w:rPr>
        <w:br w:type="page"/>
      </w:r>
    </w:p>
    <w:p w14:paraId="0C03D56C" w14:textId="77777777" w:rsidR="009C031C" w:rsidRPr="009C031C" w:rsidRDefault="009C031C" w:rsidP="000A4637">
      <w:pPr>
        <w:keepNext/>
        <w:jc w:val="both"/>
        <w:rPr>
          <w:rFonts w:ascii="Arial" w:hAnsi="Arial" w:cs="Arial"/>
        </w:rPr>
      </w:pPr>
      <w:r w:rsidRPr="009C031C">
        <w:rPr>
          <w:rFonts w:ascii="Arial" w:hAnsi="Arial" w:cs="Arial"/>
          <w:b/>
          <w:bCs/>
        </w:rPr>
        <w:lastRenderedPageBreak/>
        <w:t xml:space="preserve">On </w:t>
      </w:r>
      <w:r w:rsidRPr="009C031C">
        <w:rPr>
          <w:rFonts w:ascii="Arial" w:hAnsi="Arial" w:cs="Arial"/>
          <w:b/>
          <w:spacing w:val="-10"/>
          <w:lang w:eastAsia="mt-MT"/>
        </w:rPr>
        <w:t>behalf</w:t>
      </w:r>
      <w:r w:rsidRPr="009C031C">
        <w:rPr>
          <w:rFonts w:ascii="Arial" w:hAnsi="Arial" w:cs="Arial"/>
          <w:b/>
          <w:bCs/>
        </w:rPr>
        <w:t xml:space="preserve"> of the Data Exporter:</w:t>
      </w:r>
    </w:p>
    <w:p w14:paraId="223B5D7D" w14:textId="77777777" w:rsidR="0087087C" w:rsidRDefault="0087087C" w:rsidP="000A4637">
      <w:pPr>
        <w:keepNext/>
        <w:jc w:val="both"/>
        <w:rPr>
          <w:rFonts w:ascii="Arial" w:hAnsi="Arial" w:cs="Arial"/>
        </w:rPr>
      </w:pPr>
    </w:p>
    <w:p w14:paraId="0A1F3E9E" w14:textId="21ADC3C0" w:rsidR="009C031C" w:rsidRPr="009C031C" w:rsidRDefault="009C031C" w:rsidP="000A4637">
      <w:pPr>
        <w:keepNext/>
        <w:jc w:val="both"/>
        <w:rPr>
          <w:rFonts w:ascii="Arial" w:hAnsi="Arial" w:cs="Arial"/>
        </w:rPr>
      </w:pPr>
      <w:r w:rsidRPr="009C031C">
        <w:rPr>
          <w:rFonts w:ascii="Arial" w:hAnsi="Arial" w:cs="Arial"/>
        </w:rPr>
        <w:t>Name (written out in full):</w:t>
      </w:r>
      <w:r w:rsidRPr="009C031C">
        <w:rPr>
          <w:rFonts w:ascii="Arial" w:hAnsi="Arial" w:cs="Arial"/>
        </w:rPr>
        <w:tab/>
      </w:r>
    </w:p>
    <w:p w14:paraId="042FA850" w14:textId="77777777" w:rsidR="0087087C" w:rsidRDefault="0087087C" w:rsidP="000A4637">
      <w:pPr>
        <w:keepNext/>
        <w:jc w:val="both"/>
        <w:rPr>
          <w:rFonts w:ascii="Arial" w:hAnsi="Arial" w:cs="Arial"/>
        </w:rPr>
      </w:pPr>
    </w:p>
    <w:p w14:paraId="6BB1F795" w14:textId="0892D630" w:rsidR="009C031C" w:rsidRPr="009C031C" w:rsidRDefault="009C031C" w:rsidP="000A4637">
      <w:pPr>
        <w:keepNext/>
        <w:jc w:val="both"/>
        <w:rPr>
          <w:rFonts w:ascii="Arial" w:hAnsi="Arial" w:cs="Arial"/>
        </w:rPr>
      </w:pPr>
      <w:r w:rsidRPr="009C031C">
        <w:rPr>
          <w:rFonts w:ascii="Arial" w:hAnsi="Arial" w:cs="Arial"/>
        </w:rPr>
        <w:t>Position:</w:t>
      </w:r>
      <w:r w:rsidRPr="009C031C">
        <w:rPr>
          <w:rFonts w:ascii="Arial" w:hAnsi="Arial" w:cs="Arial"/>
        </w:rPr>
        <w:tab/>
      </w:r>
    </w:p>
    <w:p w14:paraId="5F0C646C" w14:textId="77777777" w:rsidR="0087087C" w:rsidRDefault="0087087C" w:rsidP="000A4637">
      <w:pPr>
        <w:jc w:val="both"/>
        <w:rPr>
          <w:rFonts w:ascii="Arial" w:hAnsi="Arial" w:cs="Arial"/>
        </w:rPr>
      </w:pPr>
    </w:p>
    <w:p w14:paraId="2573F436" w14:textId="22A640B0" w:rsidR="009C031C" w:rsidRPr="009C031C" w:rsidRDefault="009C031C" w:rsidP="000A4637">
      <w:pPr>
        <w:jc w:val="both"/>
        <w:rPr>
          <w:rFonts w:ascii="Arial" w:hAnsi="Arial" w:cs="Arial"/>
        </w:rPr>
      </w:pPr>
      <w:r w:rsidRPr="009C031C">
        <w:rPr>
          <w:rFonts w:ascii="Arial" w:hAnsi="Arial" w:cs="Arial"/>
        </w:rPr>
        <w:t>Address:</w:t>
      </w:r>
      <w:r w:rsidRPr="009C031C">
        <w:rPr>
          <w:rFonts w:ascii="Arial" w:hAnsi="Arial" w:cs="Arial"/>
        </w:rPr>
        <w:tab/>
      </w:r>
    </w:p>
    <w:p w14:paraId="1C4AD4B4" w14:textId="77777777" w:rsidR="0087087C" w:rsidRDefault="0087087C" w:rsidP="000A4637">
      <w:pPr>
        <w:jc w:val="both"/>
        <w:rPr>
          <w:rFonts w:ascii="Arial" w:hAnsi="Arial" w:cs="Arial"/>
        </w:rPr>
      </w:pPr>
    </w:p>
    <w:p w14:paraId="6C6C7070" w14:textId="79E9E032" w:rsidR="009C031C" w:rsidRPr="009C031C" w:rsidRDefault="009C031C" w:rsidP="000A4637">
      <w:pPr>
        <w:jc w:val="both"/>
        <w:rPr>
          <w:rFonts w:ascii="Arial" w:hAnsi="Arial" w:cs="Arial"/>
        </w:rPr>
      </w:pPr>
      <w:r w:rsidRPr="009C031C">
        <w:rPr>
          <w:rFonts w:ascii="Arial" w:hAnsi="Arial" w:cs="Arial"/>
        </w:rPr>
        <w:t>Other</w:t>
      </w:r>
      <w:r w:rsidRPr="009C031C">
        <w:rPr>
          <w:rFonts w:ascii="Arial" w:hAnsi="Arial" w:cs="Arial"/>
          <w:spacing w:val="-3"/>
        </w:rPr>
        <w:t xml:space="preserve"> information necessary in order for the contract to be binding (if any):</w:t>
      </w:r>
      <w:r w:rsidRPr="009C031C">
        <w:rPr>
          <w:rFonts w:ascii="Arial" w:hAnsi="Arial" w:cs="Arial"/>
        </w:rPr>
        <w:tab/>
      </w:r>
    </w:p>
    <w:p w14:paraId="20223738" w14:textId="77777777" w:rsidR="0087087C" w:rsidRDefault="0087087C" w:rsidP="000A4637">
      <w:pPr>
        <w:pStyle w:val="NormalRight"/>
        <w:jc w:val="both"/>
        <w:rPr>
          <w:rFonts w:ascii="Arial" w:hAnsi="Arial" w:cs="Arial"/>
          <w:lang w:eastAsia="en-US"/>
        </w:rPr>
      </w:pPr>
    </w:p>
    <w:p w14:paraId="60C7E208" w14:textId="77777777" w:rsidR="0087087C" w:rsidRDefault="0087087C" w:rsidP="000A4637">
      <w:pPr>
        <w:pStyle w:val="NormalRight"/>
        <w:jc w:val="both"/>
        <w:rPr>
          <w:rFonts w:ascii="Arial" w:hAnsi="Arial" w:cs="Arial"/>
          <w:lang w:eastAsia="en-US"/>
        </w:rPr>
      </w:pPr>
    </w:p>
    <w:p w14:paraId="17227B11" w14:textId="7D026ACB" w:rsidR="009C031C" w:rsidRPr="009C031C" w:rsidRDefault="009C031C" w:rsidP="000A4637">
      <w:pPr>
        <w:pStyle w:val="NormalRight"/>
        <w:jc w:val="both"/>
        <w:rPr>
          <w:rFonts w:ascii="Arial" w:hAnsi="Arial" w:cs="Arial"/>
        </w:rPr>
      </w:pPr>
      <w:r w:rsidRPr="009C031C">
        <w:rPr>
          <w:rFonts w:ascii="Arial" w:hAnsi="Arial" w:cs="Arial"/>
          <w:lang w:eastAsia="en-US"/>
        </w:rPr>
        <w:t>Signature……………………………………….</w:t>
      </w:r>
    </w:p>
    <w:p w14:paraId="20D7F0C0" w14:textId="77777777" w:rsidR="009C031C" w:rsidRPr="009C031C" w:rsidRDefault="009C031C" w:rsidP="000A4637">
      <w:pPr>
        <w:pStyle w:val="NormalCentered"/>
        <w:ind w:left="2127" w:firstLine="709"/>
        <w:jc w:val="both"/>
        <w:rPr>
          <w:rFonts w:ascii="Arial" w:hAnsi="Arial" w:cs="Arial"/>
        </w:rPr>
      </w:pPr>
      <w:r w:rsidRPr="009C031C">
        <w:rPr>
          <w:rFonts w:ascii="Arial" w:hAnsi="Arial" w:cs="Arial"/>
          <w:lang w:eastAsia="en-US"/>
        </w:rPr>
        <w:t>(stamp of organisation)</w:t>
      </w:r>
    </w:p>
    <w:p w14:paraId="173BCAB9" w14:textId="77777777" w:rsidR="009C031C" w:rsidRPr="009C031C" w:rsidRDefault="009C031C" w:rsidP="000A4637">
      <w:pPr>
        <w:jc w:val="both"/>
        <w:rPr>
          <w:rFonts w:ascii="Arial" w:hAnsi="Arial" w:cs="Arial"/>
          <w:b/>
          <w:bCs/>
        </w:rPr>
      </w:pPr>
    </w:p>
    <w:p w14:paraId="6BDCCDEE" w14:textId="77777777" w:rsidR="009C031C" w:rsidRPr="009C031C" w:rsidRDefault="009C031C" w:rsidP="000A4637">
      <w:pPr>
        <w:jc w:val="both"/>
        <w:rPr>
          <w:rFonts w:ascii="Arial" w:hAnsi="Arial" w:cs="Arial"/>
          <w:b/>
          <w:bCs/>
        </w:rPr>
      </w:pPr>
    </w:p>
    <w:p w14:paraId="10D5228B" w14:textId="77777777" w:rsidR="009C031C" w:rsidRPr="009C031C" w:rsidRDefault="009C031C" w:rsidP="000A4637">
      <w:pPr>
        <w:jc w:val="both"/>
        <w:rPr>
          <w:rFonts w:ascii="Arial" w:hAnsi="Arial" w:cs="Arial"/>
          <w:b/>
          <w:bCs/>
        </w:rPr>
      </w:pPr>
    </w:p>
    <w:p w14:paraId="5B9AE45E" w14:textId="77777777" w:rsidR="009C031C" w:rsidRPr="009C031C" w:rsidRDefault="009C031C" w:rsidP="000A4637">
      <w:pPr>
        <w:jc w:val="both"/>
        <w:rPr>
          <w:rFonts w:ascii="Arial" w:hAnsi="Arial" w:cs="Arial"/>
          <w:b/>
          <w:bCs/>
        </w:rPr>
      </w:pPr>
    </w:p>
    <w:p w14:paraId="6037DAFD" w14:textId="77777777" w:rsidR="009C031C" w:rsidRPr="009C031C" w:rsidRDefault="009C031C" w:rsidP="000A4637">
      <w:pPr>
        <w:jc w:val="both"/>
        <w:rPr>
          <w:rFonts w:ascii="Arial" w:hAnsi="Arial" w:cs="Arial"/>
          <w:b/>
          <w:bCs/>
        </w:rPr>
      </w:pPr>
    </w:p>
    <w:p w14:paraId="59D90AE1" w14:textId="77777777" w:rsidR="009C031C" w:rsidRPr="009C031C" w:rsidRDefault="009C031C" w:rsidP="000A4637">
      <w:pPr>
        <w:jc w:val="both"/>
        <w:rPr>
          <w:rFonts w:ascii="Arial" w:hAnsi="Arial" w:cs="Arial"/>
          <w:b/>
          <w:bCs/>
        </w:rPr>
      </w:pPr>
    </w:p>
    <w:p w14:paraId="768333F3" w14:textId="77777777" w:rsidR="009C031C" w:rsidRPr="009C031C" w:rsidRDefault="009C031C" w:rsidP="000A4637">
      <w:pPr>
        <w:jc w:val="both"/>
        <w:rPr>
          <w:rFonts w:ascii="Arial" w:hAnsi="Arial" w:cs="Arial"/>
          <w:b/>
          <w:bCs/>
        </w:rPr>
      </w:pPr>
      <w:r w:rsidRPr="009C031C">
        <w:rPr>
          <w:rFonts w:ascii="Arial" w:hAnsi="Arial" w:cs="Arial"/>
          <w:b/>
          <w:bCs/>
        </w:rPr>
        <w:t>On behalf of the Data Importer(s):</w:t>
      </w:r>
    </w:p>
    <w:p w14:paraId="226CE5CB" w14:textId="77777777" w:rsidR="009C031C" w:rsidRPr="009C031C" w:rsidRDefault="009C031C" w:rsidP="000A4637">
      <w:pPr>
        <w:jc w:val="both"/>
        <w:rPr>
          <w:rFonts w:ascii="Arial" w:hAnsi="Arial" w:cs="Arial"/>
        </w:rPr>
      </w:pPr>
      <w:r w:rsidRPr="009C031C">
        <w:rPr>
          <w:rFonts w:ascii="Arial" w:hAnsi="Arial" w:cs="Arial"/>
          <w:spacing w:val="-2"/>
        </w:rPr>
        <w:t>Name (written out in full):</w:t>
      </w:r>
      <w:r w:rsidRPr="009C031C">
        <w:rPr>
          <w:rFonts w:ascii="Arial" w:hAnsi="Arial" w:cs="Arial"/>
        </w:rPr>
        <w:tab/>
      </w:r>
    </w:p>
    <w:p w14:paraId="6A38B33E" w14:textId="77777777" w:rsidR="0087087C" w:rsidRDefault="0087087C" w:rsidP="000A4637">
      <w:pPr>
        <w:jc w:val="both"/>
        <w:rPr>
          <w:rFonts w:ascii="Arial" w:hAnsi="Arial" w:cs="Arial"/>
          <w:spacing w:val="-3"/>
        </w:rPr>
      </w:pPr>
    </w:p>
    <w:p w14:paraId="46B8619B" w14:textId="10F03548" w:rsidR="009C031C" w:rsidRPr="009C031C" w:rsidRDefault="009C031C" w:rsidP="000A4637">
      <w:pPr>
        <w:jc w:val="both"/>
        <w:rPr>
          <w:rFonts w:ascii="Arial" w:hAnsi="Arial" w:cs="Arial"/>
        </w:rPr>
      </w:pPr>
      <w:r w:rsidRPr="009C031C">
        <w:rPr>
          <w:rFonts w:ascii="Arial" w:hAnsi="Arial" w:cs="Arial"/>
          <w:spacing w:val="-3"/>
        </w:rPr>
        <w:t>Position:</w:t>
      </w:r>
      <w:r w:rsidRPr="009C031C">
        <w:rPr>
          <w:rFonts w:ascii="Arial" w:hAnsi="Arial" w:cs="Arial"/>
          <w:spacing w:val="-3"/>
        </w:rPr>
        <w:tab/>
      </w:r>
    </w:p>
    <w:p w14:paraId="13BA4209" w14:textId="77777777" w:rsidR="0087087C" w:rsidRDefault="0087087C" w:rsidP="000A4637">
      <w:pPr>
        <w:jc w:val="both"/>
        <w:rPr>
          <w:rFonts w:ascii="Arial" w:hAnsi="Arial" w:cs="Arial"/>
          <w:spacing w:val="-4"/>
        </w:rPr>
      </w:pPr>
    </w:p>
    <w:p w14:paraId="2A854E60" w14:textId="0A951102" w:rsidR="009C031C" w:rsidRPr="009C031C" w:rsidRDefault="009C031C" w:rsidP="000A4637">
      <w:pPr>
        <w:jc w:val="both"/>
        <w:rPr>
          <w:rFonts w:ascii="Arial" w:hAnsi="Arial" w:cs="Arial"/>
        </w:rPr>
      </w:pPr>
      <w:r w:rsidRPr="009C031C">
        <w:rPr>
          <w:rFonts w:ascii="Arial" w:hAnsi="Arial" w:cs="Arial"/>
          <w:spacing w:val="-4"/>
        </w:rPr>
        <w:t>Address:</w:t>
      </w:r>
      <w:r w:rsidRPr="009C031C">
        <w:rPr>
          <w:rFonts w:ascii="Arial" w:hAnsi="Arial" w:cs="Arial"/>
        </w:rPr>
        <w:tab/>
      </w:r>
    </w:p>
    <w:p w14:paraId="55DDB031" w14:textId="77777777" w:rsidR="0087087C" w:rsidRDefault="0087087C" w:rsidP="000A4637">
      <w:pPr>
        <w:jc w:val="both"/>
        <w:rPr>
          <w:rFonts w:ascii="Arial" w:hAnsi="Arial" w:cs="Arial"/>
          <w:spacing w:val="-4"/>
        </w:rPr>
      </w:pPr>
    </w:p>
    <w:p w14:paraId="571C9543" w14:textId="02D8E534" w:rsidR="009C031C" w:rsidRPr="009C031C" w:rsidRDefault="009C031C" w:rsidP="000A4637">
      <w:pPr>
        <w:jc w:val="both"/>
        <w:rPr>
          <w:rFonts w:ascii="Arial" w:hAnsi="Arial" w:cs="Arial"/>
        </w:rPr>
      </w:pPr>
      <w:r w:rsidRPr="009C031C">
        <w:rPr>
          <w:rFonts w:ascii="Arial" w:hAnsi="Arial" w:cs="Arial"/>
          <w:spacing w:val="-4"/>
        </w:rPr>
        <w:t>Other information necessary in order for the contract to be binding (if any):</w:t>
      </w:r>
    </w:p>
    <w:p w14:paraId="31AD72F9" w14:textId="77777777" w:rsidR="0087087C" w:rsidRDefault="0087087C" w:rsidP="000A4637">
      <w:pPr>
        <w:pStyle w:val="NormalRight"/>
        <w:jc w:val="both"/>
        <w:rPr>
          <w:rFonts w:ascii="Arial" w:hAnsi="Arial" w:cs="Arial"/>
          <w:lang w:eastAsia="en-US"/>
        </w:rPr>
      </w:pPr>
    </w:p>
    <w:p w14:paraId="014AE926" w14:textId="77777777" w:rsidR="0087087C" w:rsidRDefault="0087087C" w:rsidP="000A4637">
      <w:pPr>
        <w:pStyle w:val="NormalRight"/>
        <w:jc w:val="both"/>
        <w:rPr>
          <w:rFonts w:ascii="Arial" w:hAnsi="Arial" w:cs="Arial"/>
          <w:lang w:eastAsia="en-US"/>
        </w:rPr>
      </w:pPr>
    </w:p>
    <w:p w14:paraId="7E9703C0" w14:textId="1360BD4D" w:rsidR="009C031C" w:rsidRPr="009C031C" w:rsidRDefault="009C031C" w:rsidP="000A4637">
      <w:pPr>
        <w:pStyle w:val="NormalRight"/>
        <w:jc w:val="both"/>
        <w:rPr>
          <w:rFonts w:ascii="Arial" w:hAnsi="Arial" w:cs="Arial"/>
        </w:rPr>
      </w:pPr>
      <w:r w:rsidRPr="009C031C">
        <w:rPr>
          <w:rFonts w:ascii="Arial" w:hAnsi="Arial" w:cs="Arial"/>
          <w:lang w:eastAsia="en-US"/>
        </w:rPr>
        <w:t>Signature……………………………………….</w:t>
      </w:r>
    </w:p>
    <w:p w14:paraId="0277E9D8" w14:textId="77777777" w:rsidR="009C031C" w:rsidRPr="009C031C" w:rsidRDefault="009C031C" w:rsidP="000A4637">
      <w:pPr>
        <w:pStyle w:val="NormalCentered"/>
        <w:ind w:left="2127" w:firstLine="709"/>
        <w:jc w:val="both"/>
        <w:rPr>
          <w:rFonts w:ascii="Arial" w:hAnsi="Arial" w:cs="Arial"/>
          <w:lang w:eastAsia="en-US"/>
        </w:rPr>
      </w:pPr>
      <w:r w:rsidRPr="009C031C">
        <w:rPr>
          <w:rFonts w:ascii="Arial" w:hAnsi="Arial" w:cs="Arial"/>
          <w:lang w:eastAsia="en-US"/>
        </w:rPr>
        <w:t>(stamp of organisation)</w:t>
      </w:r>
    </w:p>
    <w:p w14:paraId="4D52B825" w14:textId="77777777" w:rsidR="009C031C" w:rsidRPr="009C031C" w:rsidRDefault="009C031C" w:rsidP="000A4637">
      <w:pPr>
        <w:pStyle w:val="Annexetitreacte"/>
        <w:jc w:val="both"/>
        <w:rPr>
          <w:rFonts w:ascii="Arial" w:hAnsi="Arial" w:cs="Arial"/>
          <w:bCs/>
          <w:caps/>
        </w:rPr>
      </w:pPr>
      <w:r w:rsidRPr="009C031C">
        <w:rPr>
          <w:rFonts w:ascii="Arial" w:hAnsi="Arial" w:cs="Arial"/>
        </w:rPr>
        <w:br w:type="page"/>
      </w:r>
      <w:r w:rsidRPr="009C031C">
        <w:rPr>
          <w:rFonts w:ascii="Arial" w:hAnsi="Arial" w:cs="Arial"/>
          <w:bCs/>
          <w:caps/>
        </w:rPr>
        <w:lastRenderedPageBreak/>
        <w:t>Appendix 1 to the DATA PROCESSING Clauses</w:t>
      </w:r>
    </w:p>
    <w:p w14:paraId="796F3184" w14:textId="77777777" w:rsidR="009C031C" w:rsidRPr="009C031C" w:rsidRDefault="009C031C" w:rsidP="000A4637">
      <w:pPr>
        <w:jc w:val="both"/>
        <w:rPr>
          <w:rFonts w:ascii="Arial" w:hAnsi="Arial" w:cs="Arial"/>
        </w:rPr>
      </w:pPr>
      <w:r w:rsidRPr="009C031C">
        <w:rPr>
          <w:rFonts w:ascii="Arial" w:hAnsi="Arial" w:cs="Arial"/>
        </w:rPr>
        <w:t>This Appendix forms part of the Clauses and must be completed and signed by the Parties.</w:t>
      </w:r>
    </w:p>
    <w:p w14:paraId="7B6E1E3A" w14:textId="77777777" w:rsidR="00C23ED0" w:rsidRDefault="00C23ED0" w:rsidP="000A4637">
      <w:pPr>
        <w:jc w:val="both"/>
        <w:rPr>
          <w:rFonts w:ascii="Arial" w:hAnsi="Arial" w:cs="Arial"/>
          <w:lang w:eastAsia="mt-MT"/>
        </w:rPr>
      </w:pPr>
    </w:p>
    <w:p w14:paraId="39CB9023" w14:textId="2D49988D" w:rsidR="009C031C" w:rsidRPr="009C031C" w:rsidRDefault="009C031C" w:rsidP="000A4637">
      <w:pPr>
        <w:jc w:val="both"/>
        <w:rPr>
          <w:rFonts w:ascii="Arial" w:hAnsi="Arial" w:cs="Arial"/>
        </w:rPr>
      </w:pPr>
      <w:r w:rsidRPr="009C031C">
        <w:rPr>
          <w:rFonts w:ascii="Arial" w:hAnsi="Arial" w:cs="Arial"/>
          <w:lang w:eastAsia="mt-MT"/>
        </w:rPr>
        <w:t>The Parties may complete or specify, according to their approved procedures, any additional necessary information to be contained in this Appendix.</w:t>
      </w:r>
    </w:p>
    <w:p w14:paraId="45911C3E" w14:textId="77777777" w:rsidR="00C23ED0" w:rsidRDefault="00C23ED0" w:rsidP="000A4637">
      <w:pPr>
        <w:jc w:val="both"/>
        <w:rPr>
          <w:rFonts w:ascii="Arial" w:hAnsi="Arial" w:cs="Arial"/>
          <w:b/>
        </w:rPr>
      </w:pPr>
    </w:p>
    <w:p w14:paraId="516559DE" w14:textId="6D71F0F8" w:rsidR="009C031C" w:rsidRPr="009C031C" w:rsidRDefault="009C031C" w:rsidP="000A4637">
      <w:pPr>
        <w:jc w:val="both"/>
        <w:rPr>
          <w:rFonts w:ascii="Arial" w:hAnsi="Arial" w:cs="Arial"/>
          <w:b/>
        </w:rPr>
      </w:pPr>
      <w:r w:rsidRPr="009C031C">
        <w:rPr>
          <w:rFonts w:ascii="Arial" w:hAnsi="Arial" w:cs="Arial"/>
          <w:b/>
        </w:rPr>
        <w:t>Data Exporter</w:t>
      </w:r>
    </w:p>
    <w:p w14:paraId="7606A147" w14:textId="77777777" w:rsidR="00C23ED0" w:rsidRDefault="00C23ED0" w:rsidP="000A4637">
      <w:pPr>
        <w:jc w:val="both"/>
        <w:rPr>
          <w:rFonts w:ascii="Arial" w:hAnsi="Arial" w:cs="Arial"/>
          <w:color w:val="000000"/>
        </w:rPr>
      </w:pPr>
    </w:p>
    <w:p w14:paraId="38357A9B" w14:textId="20B5B5A8" w:rsidR="009C031C" w:rsidRPr="009C031C" w:rsidRDefault="009C031C" w:rsidP="000A4637">
      <w:pPr>
        <w:jc w:val="both"/>
        <w:rPr>
          <w:rFonts w:ascii="Arial" w:hAnsi="Arial" w:cs="Arial"/>
          <w:color w:val="000000"/>
        </w:rPr>
      </w:pPr>
      <w:r w:rsidRPr="009C031C">
        <w:rPr>
          <w:rFonts w:ascii="Arial" w:hAnsi="Arial" w:cs="Arial"/>
          <w:color w:val="000000"/>
        </w:rPr>
        <w:t>Name: …</w:t>
      </w:r>
    </w:p>
    <w:p w14:paraId="76AD67CB" w14:textId="77777777" w:rsidR="009C031C" w:rsidRPr="009C031C" w:rsidRDefault="009C031C" w:rsidP="000A4637">
      <w:pPr>
        <w:jc w:val="both"/>
        <w:rPr>
          <w:rFonts w:ascii="Arial" w:hAnsi="Arial" w:cs="Arial"/>
          <w:color w:val="000000"/>
        </w:rPr>
      </w:pPr>
      <w:r w:rsidRPr="009C031C">
        <w:rPr>
          <w:rFonts w:ascii="Arial" w:hAnsi="Arial" w:cs="Arial"/>
          <w:color w:val="000000"/>
        </w:rPr>
        <w:t>Address: …</w:t>
      </w:r>
    </w:p>
    <w:p w14:paraId="7573CEA1" w14:textId="77777777" w:rsidR="009C031C" w:rsidRPr="009C031C" w:rsidRDefault="009C031C" w:rsidP="000A4637">
      <w:pPr>
        <w:jc w:val="both"/>
        <w:rPr>
          <w:rFonts w:ascii="Arial" w:hAnsi="Arial" w:cs="Arial"/>
          <w:color w:val="000000"/>
        </w:rPr>
      </w:pPr>
      <w:r w:rsidRPr="009C031C">
        <w:rPr>
          <w:rFonts w:ascii="Arial" w:hAnsi="Arial" w:cs="Arial"/>
          <w:color w:val="000000"/>
        </w:rPr>
        <w:t>Contact person’s name, position and contact details: …</w:t>
      </w:r>
    </w:p>
    <w:p w14:paraId="69DDBB20" w14:textId="77777777" w:rsidR="00C23ED0" w:rsidRDefault="00C23ED0" w:rsidP="000A4637">
      <w:pPr>
        <w:jc w:val="both"/>
        <w:rPr>
          <w:rFonts w:ascii="Arial" w:hAnsi="Arial" w:cs="Arial"/>
          <w:color w:val="000000"/>
        </w:rPr>
      </w:pPr>
    </w:p>
    <w:p w14:paraId="76CAE84D" w14:textId="24519C16" w:rsidR="009C031C" w:rsidRPr="009C031C" w:rsidRDefault="009C031C" w:rsidP="000A4637">
      <w:pPr>
        <w:jc w:val="both"/>
        <w:rPr>
          <w:rFonts w:ascii="Arial" w:hAnsi="Arial" w:cs="Arial"/>
          <w:color w:val="000000"/>
        </w:rPr>
      </w:pPr>
      <w:r w:rsidRPr="009C031C">
        <w:rPr>
          <w:rFonts w:ascii="Arial" w:hAnsi="Arial" w:cs="Arial"/>
          <w:color w:val="000000"/>
        </w:rPr>
        <w:t>Activities relevant to the data transferred under these Clauses: …</w:t>
      </w:r>
    </w:p>
    <w:p w14:paraId="35194DE4" w14:textId="77777777" w:rsidR="00C23ED0" w:rsidRDefault="00C23ED0" w:rsidP="000A4637">
      <w:pPr>
        <w:jc w:val="both"/>
        <w:rPr>
          <w:rFonts w:ascii="Arial" w:hAnsi="Arial" w:cs="Arial"/>
          <w:color w:val="000000"/>
        </w:rPr>
      </w:pPr>
    </w:p>
    <w:p w14:paraId="613ECEE0" w14:textId="2DD73BAE" w:rsidR="009C031C" w:rsidRPr="009C031C" w:rsidRDefault="009C031C" w:rsidP="000A4637">
      <w:pPr>
        <w:jc w:val="both"/>
        <w:rPr>
          <w:rFonts w:ascii="Arial" w:hAnsi="Arial" w:cs="Arial"/>
          <w:color w:val="000000"/>
        </w:rPr>
      </w:pPr>
      <w:r w:rsidRPr="009C031C">
        <w:rPr>
          <w:rFonts w:ascii="Arial" w:hAnsi="Arial" w:cs="Arial"/>
          <w:color w:val="000000"/>
        </w:rPr>
        <w:t>Signature and date: …</w:t>
      </w:r>
    </w:p>
    <w:p w14:paraId="10EB93EA" w14:textId="77777777" w:rsidR="00C23ED0" w:rsidRDefault="00C23ED0" w:rsidP="000A4637">
      <w:pPr>
        <w:jc w:val="both"/>
        <w:rPr>
          <w:rFonts w:ascii="Arial" w:hAnsi="Arial" w:cs="Arial"/>
          <w:color w:val="000000"/>
        </w:rPr>
      </w:pPr>
    </w:p>
    <w:p w14:paraId="41935FC9" w14:textId="6C338E6B" w:rsidR="009C031C" w:rsidRPr="009C031C" w:rsidRDefault="009C031C" w:rsidP="000A4637">
      <w:pPr>
        <w:jc w:val="both"/>
        <w:rPr>
          <w:rFonts w:ascii="Arial" w:hAnsi="Arial" w:cs="Arial"/>
          <w:b/>
        </w:rPr>
      </w:pPr>
      <w:r w:rsidRPr="009C031C">
        <w:rPr>
          <w:rFonts w:ascii="Arial" w:hAnsi="Arial" w:cs="Arial"/>
          <w:color w:val="000000"/>
        </w:rPr>
        <w:t>Role (Controller/Processor): …</w:t>
      </w:r>
    </w:p>
    <w:p w14:paraId="110FAAD2" w14:textId="77777777" w:rsidR="00C23ED0" w:rsidRDefault="00C23ED0" w:rsidP="000A4637">
      <w:pPr>
        <w:jc w:val="both"/>
        <w:rPr>
          <w:rFonts w:ascii="Arial" w:hAnsi="Arial" w:cs="Arial"/>
          <w:spacing w:val="-1"/>
        </w:rPr>
      </w:pPr>
    </w:p>
    <w:p w14:paraId="08B4FE6A" w14:textId="77777777" w:rsidR="00C23ED0" w:rsidRDefault="00C23ED0" w:rsidP="000A4637">
      <w:pPr>
        <w:jc w:val="both"/>
        <w:rPr>
          <w:rFonts w:ascii="Arial" w:hAnsi="Arial" w:cs="Arial"/>
          <w:spacing w:val="-1"/>
        </w:rPr>
      </w:pPr>
    </w:p>
    <w:p w14:paraId="4DCE77E3" w14:textId="3DBFF8B5" w:rsidR="009C031C" w:rsidRPr="009C031C" w:rsidRDefault="009C031C" w:rsidP="000A4637">
      <w:pPr>
        <w:jc w:val="both"/>
        <w:rPr>
          <w:rFonts w:ascii="Arial" w:hAnsi="Arial" w:cs="Arial"/>
          <w:spacing w:val="-1"/>
        </w:rPr>
      </w:pPr>
      <w:r w:rsidRPr="009C031C">
        <w:rPr>
          <w:rFonts w:ascii="Arial" w:hAnsi="Arial" w:cs="Arial"/>
          <w:spacing w:val="-1"/>
        </w:rPr>
        <w:t>The Data Exporter (please specify briefly your activities relevant to the transfer):</w:t>
      </w:r>
    </w:p>
    <w:p w14:paraId="04DA1F74" w14:textId="77777777" w:rsidR="009C031C" w:rsidRPr="009C031C" w:rsidRDefault="009C031C" w:rsidP="000A4637">
      <w:pPr>
        <w:jc w:val="both"/>
        <w:rPr>
          <w:rFonts w:ascii="Arial" w:hAnsi="Arial" w:cs="Arial"/>
        </w:rPr>
      </w:pPr>
      <w:r w:rsidRPr="009C031C">
        <w:rPr>
          <w:rFonts w:ascii="Arial" w:hAnsi="Arial" w:cs="Arial"/>
          <w:spacing w:val="-1"/>
        </w:rPr>
        <w:t>………………………………………………………………………………………………………………………………………………………………………………………………………………………………………………………………………………………………………</w:t>
      </w:r>
    </w:p>
    <w:p w14:paraId="7FA9E526" w14:textId="77777777" w:rsidR="00C23ED0" w:rsidRDefault="00C23ED0" w:rsidP="000A4637">
      <w:pPr>
        <w:jc w:val="both"/>
        <w:rPr>
          <w:rFonts w:ascii="Arial" w:hAnsi="Arial" w:cs="Arial"/>
          <w:b/>
        </w:rPr>
      </w:pPr>
    </w:p>
    <w:p w14:paraId="70A3BCEB" w14:textId="77777777" w:rsidR="00C23ED0" w:rsidRDefault="00C23ED0" w:rsidP="000A4637">
      <w:pPr>
        <w:jc w:val="both"/>
        <w:rPr>
          <w:rFonts w:ascii="Arial" w:hAnsi="Arial" w:cs="Arial"/>
          <w:b/>
        </w:rPr>
      </w:pPr>
    </w:p>
    <w:p w14:paraId="3EF54C67" w14:textId="5C02C09A" w:rsidR="009C031C" w:rsidRPr="009C031C" w:rsidRDefault="009C031C" w:rsidP="000A4637">
      <w:pPr>
        <w:jc w:val="both"/>
        <w:rPr>
          <w:rFonts w:ascii="Arial" w:hAnsi="Arial" w:cs="Arial"/>
          <w:b/>
        </w:rPr>
      </w:pPr>
      <w:r w:rsidRPr="009C031C">
        <w:rPr>
          <w:rFonts w:ascii="Arial" w:hAnsi="Arial" w:cs="Arial"/>
          <w:b/>
        </w:rPr>
        <w:t>Data Importer</w:t>
      </w:r>
    </w:p>
    <w:p w14:paraId="6BD89456" w14:textId="77777777" w:rsidR="00C23ED0" w:rsidRDefault="00C23ED0" w:rsidP="000A4637">
      <w:pPr>
        <w:jc w:val="both"/>
        <w:rPr>
          <w:rFonts w:ascii="Arial" w:hAnsi="Arial" w:cs="Arial"/>
          <w:spacing w:val="-2"/>
        </w:rPr>
      </w:pPr>
    </w:p>
    <w:p w14:paraId="6380EC26" w14:textId="766DC2D6" w:rsidR="009C031C" w:rsidRPr="009C031C" w:rsidRDefault="009C031C" w:rsidP="000A4637">
      <w:pPr>
        <w:jc w:val="both"/>
        <w:rPr>
          <w:rFonts w:ascii="Arial" w:hAnsi="Arial" w:cs="Arial"/>
          <w:spacing w:val="-2"/>
        </w:rPr>
      </w:pPr>
      <w:r w:rsidRPr="009C031C">
        <w:rPr>
          <w:rFonts w:ascii="Arial" w:hAnsi="Arial" w:cs="Arial"/>
          <w:spacing w:val="-2"/>
        </w:rPr>
        <w:t>The Data Importer (please specify briefly activities relevant to the transfer):</w:t>
      </w:r>
    </w:p>
    <w:p w14:paraId="6DAA397A" w14:textId="77777777" w:rsidR="00C23ED0" w:rsidRDefault="00C23ED0" w:rsidP="000A4637">
      <w:pPr>
        <w:jc w:val="both"/>
        <w:rPr>
          <w:rFonts w:ascii="Arial" w:hAnsi="Arial" w:cs="Arial"/>
          <w:color w:val="000000"/>
          <w:shd w:val="clear" w:color="auto" w:fill="FFFFFF"/>
        </w:rPr>
      </w:pPr>
    </w:p>
    <w:p w14:paraId="63F05AC0" w14:textId="1C1BB2E2" w:rsidR="009C031C" w:rsidRPr="009C031C" w:rsidRDefault="009C031C" w:rsidP="000A4637">
      <w:pPr>
        <w:jc w:val="both"/>
        <w:rPr>
          <w:rFonts w:ascii="Arial" w:hAnsi="Arial" w:cs="Arial"/>
        </w:rPr>
      </w:pPr>
      <w:r w:rsidRPr="009C031C">
        <w:rPr>
          <w:rFonts w:ascii="Arial" w:hAnsi="Arial" w:cs="Arial"/>
          <w:color w:val="000000"/>
          <w:shd w:val="clear" w:color="auto" w:fill="FFFFFF"/>
        </w:rPr>
        <w:t>Name: …</w:t>
      </w:r>
    </w:p>
    <w:p w14:paraId="16D655A3" w14:textId="77777777" w:rsidR="009C031C" w:rsidRPr="009C031C" w:rsidRDefault="009C031C" w:rsidP="000A4637">
      <w:pPr>
        <w:shd w:val="clear" w:color="auto" w:fill="FFFFFF"/>
        <w:jc w:val="both"/>
        <w:rPr>
          <w:rFonts w:ascii="Arial" w:hAnsi="Arial" w:cs="Arial"/>
          <w:color w:val="000000"/>
        </w:rPr>
      </w:pPr>
      <w:r w:rsidRPr="009C031C">
        <w:rPr>
          <w:rFonts w:ascii="Arial" w:hAnsi="Arial" w:cs="Arial"/>
          <w:color w:val="000000"/>
        </w:rPr>
        <w:t>Address: …</w:t>
      </w:r>
    </w:p>
    <w:p w14:paraId="37A0188B" w14:textId="77777777" w:rsidR="009C031C" w:rsidRPr="009C031C" w:rsidRDefault="009C031C" w:rsidP="000A4637">
      <w:pPr>
        <w:shd w:val="clear" w:color="auto" w:fill="FFFFFF"/>
        <w:jc w:val="both"/>
        <w:rPr>
          <w:rFonts w:ascii="Arial" w:hAnsi="Arial" w:cs="Arial"/>
          <w:color w:val="000000"/>
        </w:rPr>
      </w:pPr>
      <w:r w:rsidRPr="009C031C">
        <w:rPr>
          <w:rFonts w:ascii="Arial" w:hAnsi="Arial" w:cs="Arial"/>
          <w:color w:val="000000"/>
        </w:rPr>
        <w:t>Contact person’s name, position and contact details: …</w:t>
      </w:r>
    </w:p>
    <w:p w14:paraId="706E7418" w14:textId="77777777" w:rsidR="00C23ED0" w:rsidRDefault="00C23ED0" w:rsidP="000A4637">
      <w:pPr>
        <w:shd w:val="clear" w:color="auto" w:fill="FFFFFF"/>
        <w:jc w:val="both"/>
        <w:rPr>
          <w:rFonts w:ascii="Arial" w:hAnsi="Arial" w:cs="Arial"/>
          <w:color w:val="000000"/>
        </w:rPr>
      </w:pPr>
    </w:p>
    <w:p w14:paraId="13DA6D88" w14:textId="678EE830" w:rsidR="009C031C" w:rsidRPr="009C031C" w:rsidRDefault="009C031C" w:rsidP="000A4637">
      <w:pPr>
        <w:shd w:val="clear" w:color="auto" w:fill="FFFFFF"/>
        <w:jc w:val="both"/>
        <w:rPr>
          <w:rFonts w:ascii="Arial" w:hAnsi="Arial" w:cs="Arial"/>
          <w:color w:val="000000"/>
        </w:rPr>
      </w:pPr>
      <w:r w:rsidRPr="009C031C">
        <w:rPr>
          <w:rFonts w:ascii="Arial" w:hAnsi="Arial" w:cs="Arial"/>
          <w:color w:val="000000"/>
        </w:rPr>
        <w:t>Activities relevant to the data transferred under these Clauses: …</w:t>
      </w:r>
    </w:p>
    <w:p w14:paraId="52172DCB" w14:textId="77777777" w:rsidR="00C23ED0" w:rsidRDefault="00C23ED0" w:rsidP="000A4637">
      <w:pPr>
        <w:shd w:val="clear" w:color="auto" w:fill="FFFFFF"/>
        <w:jc w:val="both"/>
        <w:rPr>
          <w:rFonts w:ascii="Arial" w:hAnsi="Arial" w:cs="Arial"/>
          <w:color w:val="000000"/>
        </w:rPr>
      </w:pPr>
    </w:p>
    <w:p w14:paraId="3DA8B680" w14:textId="5663EA0F" w:rsidR="009C031C" w:rsidRPr="009C031C" w:rsidRDefault="009C031C" w:rsidP="000A4637">
      <w:pPr>
        <w:shd w:val="clear" w:color="auto" w:fill="FFFFFF"/>
        <w:jc w:val="both"/>
        <w:rPr>
          <w:rFonts w:ascii="Arial" w:hAnsi="Arial" w:cs="Arial"/>
          <w:color w:val="000000"/>
        </w:rPr>
      </w:pPr>
      <w:r w:rsidRPr="009C031C">
        <w:rPr>
          <w:rFonts w:ascii="Arial" w:hAnsi="Arial" w:cs="Arial"/>
          <w:color w:val="000000"/>
        </w:rPr>
        <w:t>Signature and date: …</w:t>
      </w:r>
    </w:p>
    <w:p w14:paraId="3F21D6CB" w14:textId="77777777" w:rsidR="00C23ED0" w:rsidRDefault="00C23ED0" w:rsidP="000A4637">
      <w:pPr>
        <w:shd w:val="clear" w:color="auto" w:fill="FFFFFF"/>
        <w:jc w:val="both"/>
        <w:rPr>
          <w:rFonts w:ascii="Arial" w:hAnsi="Arial" w:cs="Arial"/>
          <w:color w:val="000000"/>
        </w:rPr>
      </w:pPr>
    </w:p>
    <w:p w14:paraId="0C6E19E8" w14:textId="40A96F5B" w:rsidR="009C031C" w:rsidRPr="009C031C" w:rsidRDefault="009C031C" w:rsidP="000A4637">
      <w:pPr>
        <w:shd w:val="clear" w:color="auto" w:fill="FFFFFF"/>
        <w:jc w:val="both"/>
        <w:rPr>
          <w:rFonts w:ascii="Arial" w:hAnsi="Arial" w:cs="Arial"/>
          <w:color w:val="000000"/>
        </w:rPr>
      </w:pPr>
      <w:r w:rsidRPr="009C031C">
        <w:rPr>
          <w:rFonts w:ascii="Arial" w:hAnsi="Arial" w:cs="Arial"/>
          <w:color w:val="000000"/>
        </w:rPr>
        <w:t>Role (Controller/Processor): …</w:t>
      </w:r>
    </w:p>
    <w:p w14:paraId="76E47EBE" w14:textId="77777777" w:rsidR="009C031C" w:rsidRPr="009C031C" w:rsidRDefault="009C031C" w:rsidP="000A4637">
      <w:pPr>
        <w:jc w:val="both"/>
        <w:rPr>
          <w:rFonts w:ascii="Arial" w:hAnsi="Arial" w:cs="Arial"/>
          <w:spacing w:val="-2"/>
        </w:rPr>
      </w:pPr>
    </w:p>
    <w:p w14:paraId="36DF3855" w14:textId="6EDB0419" w:rsidR="009C031C" w:rsidRPr="009C031C" w:rsidRDefault="009C031C" w:rsidP="000A4637">
      <w:pPr>
        <w:jc w:val="both"/>
        <w:rPr>
          <w:rFonts w:ascii="Arial" w:hAnsi="Arial" w:cs="Arial"/>
        </w:rPr>
      </w:pPr>
      <w:r w:rsidRPr="009C031C">
        <w:rPr>
          <w:rFonts w:ascii="Arial" w:hAnsi="Arial" w:cs="Arial"/>
          <w:spacing w:val="-2"/>
        </w:rPr>
        <w:t>…………………………………………………………………………………………………………………………………………………………………………………………………………………………………………………………………………………………………..</w:t>
      </w:r>
    </w:p>
    <w:p w14:paraId="58F93CCC" w14:textId="77777777" w:rsidR="00C23ED0" w:rsidRDefault="00C23ED0" w:rsidP="000A4637">
      <w:pPr>
        <w:jc w:val="both"/>
        <w:rPr>
          <w:rFonts w:ascii="Arial" w:hAnsi="Arial" w:cs="Arial"/>
          <w:b/>
        </w:rPr>
      </w:pPr>
    </w:p>
    <w:p w14:paraId="3EE51A9C" w14:textId="1544DFFC" w:rsidR="00C23ED0" w:rsidRDefault="00C23ED0" w:rsidP="000A4637">
      <w:pPr>
        <w:jc w:val="both"/>
        <w:rPr>
          <w:rFonts w:ascii="Arial" w:hAnsi="Arial" w:cs="Arial"/>
          <w:b/>
        </w:rPr>
      </w:pPr>
    </w:p>
    <w:p w14:paraId="0E517A8D" w14:textId="77777777" w:rsidR="00F67D1C" w:rsidRDefault="00F67D1C" w:rsidP="000A4637">
      <w:pPr>
        <w:jc w:val="both"/>
        <w:rPr>
          <w:rFonts w:ascii="Arial" w:hAnsi="Arial" w:cs="Arial"/>
          <w:b/>
        </w:rPr>
      </w:pPr>
    </w:p>
    <w:p w14:paraId="2C80F1B7" w14:textId="377C841D" w:rsidR="009C031C" w:rsidRPr="009C031C" w:rsidRDefault="009C031C" w:rsidP="000A4637">
      <w:pPr>
        <w:jc w:val="both"/>
        <w:rPr>
          <w:rFonts w:ascii="Arial" w:hAnsi="Arial" w:cs="Arial"/>
          <w:b/>
        </w:rPr>
      </w:pPr>
      <w:r w:rsidRPr="009C031C">
        <w:rPr>
          <w:rFonts w:ascii="Arial" w:hAnsi="Arial" w:cs="Arial"/>
          <w:b/>
        </w:rPr>
        <w:lastRenderedPageBreak/>
        <w:t>Data Subjects</w:t>
      </w:r>
    </w:p>
    <w:p w14:paraId="6723EA85" w14:textId="77777777" w:rsidR="00C06D6D" w:rsidRDefault="00C06D6D" w:rsidP="000A4637">
      <w:pPr>
        <w:jc w:val="both"/>
        <w:rPr>
          <w:rFonts w:ascii="Arial" w:hAnsi="Arial" w:cs="Arial"/>
          <w:spacing w:val="-2"/>
        </w:rPr>
      </w:pPr>
    </w:p>
    <w:p w14:paraId="69C5D557" w14:textId="59853A8C" w:rsidR="009C031C" w:rsidRPr="009C031C" w:rsidRDefault="009C031C" w:rsidP="000A4637">
      <w:pPr>
        <w:jc w:val="both"/>
        <w:rPr>
          <w:rFonts w:ascii="Arial" w:hAnsi="Arial" w:cs="Arial"/>
          <w:spacing w:val="-2"/>
        </w:rPr>
      </w:pPr>
      <w:r w:rsidRPr="009C031C">
        <w:rPr>
          <w:rFonts w:ascii="Arial" w:hAnsi="Arial" w:cs="Arial"/>
          <w:spacing w:val="-2"/>
        </w:rPr>
        <w:t>The Personal Data transferred concerns the following categories of Data Subjects (please specify):</w:t>
      </w:r>
    </w:p>
    <w:p w14:paraId="65965EF8" w14:textId="1563CAA7" w:rsidR="009C031C" w:rsidRPr="009C031C" w:rsidRDefault="009C031C" w:rsidP="000A4637">
      <w:pPr>
        <w:jc w:val="both"/>
        <w:rPr>
          <w:rFonts w:ascii="Arial" w:hAnsi="Arial" w:cs="Arial"/>
        </w:rPr>
      </w:pPr>
      <w:r w:rsidRPr="009C031C">
        <w:rPr>
          <w:rFonts w:ascii="Arial" w:hAnsi="Arial" w:cs="Arial"/>
          <w:spacing w:val="-2"/>
        </w:rPr>
        <w:t>……………………………………………………………………………………………………………………………………………………………………………………………………………………………………………………………………………………………………</w:t>
      </w:r>
    </w:p>
    <w:p w14:paraId="54C62D4E" w14:textId="12904DFB" w:rsidR="009C031C" w:rsidRPr="009C031C" w:rsidRDefault="009C031C" w:rsidP="000A4637">
      <w:pPr>
        <w:jc w:val="both"/>
        <w:rPr>
          <w:rFonts w:ascii="Arial" w:hAnsi="Arial" w:cs="Arial"/>
          <w:b/>
        </w:rPr>
      </w:pPr>
    </w:p>
    <w:p w14:paraId="51C4E1AD" w14:textId="77777777" w:rsidR="009C031C" w:rsidRPr="009C031C" w:rsidRDefault="009C031C" w:rsidP="000A4637">
      <w:pPr>
        <w:jc w:val="both"/>
        <w:rPr>
          <w:rFonts w:ascii="Arial" w:hAnsi="Arial" w:cs="Arial"/>
          <w:b/>
        </w:rPr>
      </w:pPr>
      <w:r w:rsidRPr="009C031C">
        <w:rPr>
          <w:rFonts w:ascii="Arial" w:hAnsi="Arial" w:cs="Arial"/>
          <w:b/>
        </w:rPr>
        <w:t>Categories of data</w:t>
      </w:r>
    </w:p>
    <w:p w14:paraId="0D5E7CB9" w14:textId="77777777" w:rsidR="00C06D6D" w:rsidRDefault="00C06D6D" w:rsidP="000A4637">
      <w:pPr>
        <w:jc w:val="both"/>
        <w:rPr>
          <w:rFonts w:ascii="Arial" w:hAnsi="Arial" w:cs="Arial"/>
          <w:spacing w:val="-2"/>
        </w:rPr>
      </w:pPr>
    </w:p>
    <w:p w14:paraId="0912899C" w14:textId="6FA7A47F" w:rsidR="009C031C" w:rsidRPr="009C031C" w:rsidRDefault="009C031C" w:rsidP="000A4637">
      <w:pPr>
        <w:jc w:val="both"/>
        <w:rPr>
          <w:rFonts w:ascii="Arial" w:hAnsi="Arial" w:cs="Arial"/>
          <w:spacing w:val="-2"/>
        </w:rPr>
      </w:pPr>
      <w:r w:rsidRPr="009C031C">
        <w:rPr>
          <w:rFonts w:ascii="Arial" w:hAnsi="Arial" w:cs="Arial"/>
          <w:spacing w:val="-2"/>
        </w:rPr>
        <w:t>The Personal Data transferred concerns the following categories (please specify):</w:t>
      </w:r>
    </w:p>
    <w:p w14:paraId="2735DE65" w14:textId="2C411146" w:rsidR="009C031C" w:rsidRPr="009C031C" w:rsidRDefault="009C031C" w:rsidP="000A4637">
      <w:pPr>
        <w:jc w:val="both"/>
        <w:rPr>
          <w:rFonts w:ascii="Arial" w:hAnsi="Arial" w:cs="Arial"/>
        </w:rPr>
      </w:pPr>
      <w:r w:rsidRPr="009C031C">
        <w:rPr>
          <w:rFonts w:ascii="Arial" w:hAnsi="Arial" w:cs="Arial"/>
          <w:spacing w:val="-2"/>
        </w:rPr>
        <w:t>………………………………………………………………………………………………………………………………………………………………………………………………………………………………………………………………………………………………………</w:t>
      </w:r>
    </w:p>
    <w:p w14:paraId="4138A7D9" w14:textId="77777777" w:rsidR="00C06D6D" w:rsidRDefault="00C06D6D" w:rsidP="000A4637">
      <w:pPr>
        <w:jc w:val="both"/>
        <w:rPr>
          <w:rFonts w:ascii="Arial" w:hAnsi="Arial" w:cs="Arial"/>
          <w:b/>
          <w:spacing w:val="-1"/>
        </w:rPr>
      </w:pPr>
    </w:p>
    <w:p w14:paraId="58A18F6C" w14:textId="2099A416" w:rsidR="009C031C" w:rsidRPr="009C031C" w:rsidRDefault="009C031C" w:rsidP="000A4637">
      <w:pPr>
        <w:spacing w:before="240"/>
        <w:jc w:val="both"/>
        <w:rPr>
          <w:rFonts w:ascii="Arial" w:hAnsi="Arial" w:cs="Arial"/>
          <w:b/>
        </w:rPr>
      </w:pPr>
      <w:r w:rsidRPr="009C031C">
        <w:rPr>
          <w:rFonts w:ascii="Arial" w:hAnsi="Arial" w:cs="Arial"/>
          <w:b/>
          <w:spacing w:val="-1"/>
        </w:rPr>
        <w:t>Special categories of data (if any)</w:t>
      </w:r>
    </w:p>
    <w:p w14:paraId="49080E0E" w14:textId="6B1C9564" w:rsidR="009C031C" w:rsidRPr="009C031C" w:rsidRDefault="009C031C" w:rsidP="000A4637">
      <w:pPr>
        <w:spacing w:before="240"/>
        <w:jc w:val="both"/>
        <w:rPr>
          <w:rFonts w:ascii="Arial" w:hAnsi="Arial" w:cs="Arial"/>
          <w:i/>
          <w:iCs/>
          <w:color w:val="000000"/>
          <w:shd w:val="clear" w:color="auto" w:fill="FFFFFF"/>
        </w:rPr>
      </w:pPr>
      <w:r w:rsidRPr="00C06D6D">
        <w:rPr>
          <w:rFonts w:ascii="Arial" w:hAnsi="Arial" w:cs="Arial"/>
          <w:b/>
          <w:i/>
          <w:spacing w:val="-1"/>
        </w:rPr>
        <w:t xml:space="preserve">Special categories of data </w:t>
      </w:r>
      <w:r w:rsidRPr="00C06D6D">
        <w:rPr>
          <w:rFonts w:ascii="Arial" w:hAnsi="Arial" w:cs="Arial"/>
          <w:i/>
          <w:iCs/>
          <w:color w:val="000000"/>
          <w:shd w:val="clear" w:color="auto" w:fill="FFFFFF"/>
        </w:rPr>
        <w:t>transferred</w:t>
      </w:r>
      <w:r w:rsidRPr="009C031C">
        <w:rPr>
          <w:rFonts w:ascii="Arial" w:hAnsi="Arial" w:cs="Arial"/>
          <w:i/>
          <w:iCs/>
          <w:color w:val="000000"/>
          <w:shd w:val="clear" w:color="auto" w:fill="FFFFFF"/>
        </w:rPr>
        <w:t xml:space="preserve">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w:t>
      </w:r>
      <w:r w:rsidR="000A4637">
        <w:rPr>
          <w:rFonts w:ascii="Arial" w:hAnsi="Arial" w:cs="Arial"/>
          <w:i/>
          <w:iCs/>
          <w:color w:val="000000"/>
          <w:shd w:val="clear" w:color="auto" w:fill="FFFFFF"/>
        </w:rPr>
        <w:t>Onward Transfer</w:t>
      </w:r>
      <w:r w:rsidRPr="009C031C">
        <w:rPr>
          <w:rFonts w:ascii="Arial" w:hAnsi="Arial" w:cs="Arial"/>
          <w:i/>
          <w:iCs/>
          <w:color w:val="000000"/>
          <w:shd w:val="clear" w:color="auto" w:fill="FFFFFF"/>
        </w:rPr>
        <w:t xml:space="preserve">s or additional security measures. </w:t>
      </w:r>
    </w:p>
    <w:p w14:paraId="55101789" w14:textId="77777777" w:rsidR="009C031C" w:rsidRPr="009C031C" w:rsidRDefault="009C031C" w:rsidP="000A4637">
      <w:pPr>
        <w:spacing w:before="240"/>
        <w:jc w:val="both"/>
        <w:rPr>
          <w:rFonts w:ascii="Arial" w:hAnsi="Arial" w:cs="Arial"/>
          <w:spacing w:val="-2"/>
        </w:rPr>
      </w:pPr>
      <w:r w:rsidRPr="009C031C">
        <w:rPr>
          <w:rFonts w:ascii="Arial" w:hAnsi="Arial" w:cs="Arial"/>
          <w:spacing w:val="-2"/>
        </w:rPr>
        <w:t>The Personal Data transferred concern the following Special categories of data (please specify):</w:t>
      </w:r>
    </w:p>
    <w:p w14:paraId="6563C48D" w14:textId="770B46DE" w:rsidR="009C031C" w:rsidRPr="009C031C" w:rsidRDefault="009C031C" w:rsidP="000A4637">
      <w:pPr>
        <w:jc w:val="both"/>
        <w:rPr>
          <w:rFonts w:ascii="Arial" w:hAnsi="Arial" w:cs="Arial"/>
        </w:rPr>
      </w:pPr>
      <w:r w:rsidRPr="009C031C">
        <w:rPr>
          <w:rFonts w:ascii="Arial" w:hAnsi="Arial" w:cs="Arial"/>
          <w:spacing w:val="-2"/>
        </w:rPr>
        <w:t>………………………………………………………………………………………………………………………………………………………………………………………………………………………………………………………………………………………………………</w:t>
      </w:r>
    </w:p>
    <w:p w14:paraId="2694967E" w14:textId="77777777" w:rsidR="00C06D6D" w:rsidRDefault="00C06D6D" w:rsidP="000A4637">
      <w:pPr>
        <w:jc w:val="both"/>
        <w:rPr>
          <w:rFonts w:ascii="Arial" w:hAnsi="Arial" w:cs="Arial"/>
          <w:b/>
        </w:rPr>
      </w:pPr>
    </w:p>
    <w:p w14:paraId="3F7830A3" w14:textId="17335019" w:rsidR="009C031C" w:rsidRPr="009C031C" w:rsidRDefault="009C031C" w:rsidP="000A4637">
      <w:pPr>
        <w:jc w:val="both"/>
        <w:rPr>
          <w:rFonts w:ascii="Arial" w:hAnsi="Arial" w:cs="Arial"/>
          <w:b/>
        </w:rPr>
      </w:pPr>
      <w:r w:rsidRPr="009C031C">
        <w:rPr>
          <w:rFonts w:ascii="Arial" w:hAnsi="Arial" w:cs="Arial"/>
          <w:b/>
        </w:rPr>
        <w:t>Processing operations</w:t>
      </w:r>
    </w:p>
    <w:p w14:paraId="35007114" w14:textId="77777777" w:rsidR="00C06D6D" w:rsidRDefault="00C06D6D" w:rsidP="000A4637">
      <w:pPr>
        <w:jc w:val="both"/>
        <w:rPr>
          <w:rFonts w:ascii="Arial" w:hAnsi="Arial" w:cs="Arial"/>
          <w:i/>
          <w:iCs/>
          <w:color w:val="000000"/>
          <w:shd w:val="clear" w:color="auto" w:fill="FFFFFF"/>
        </w:rPr>
      </w:pPr>
    </w:p>
    <w:p w14:paraId="00EEA7C6" w14:textId="4EF5949F" w:rsidR="009C031C" w:rsidRPr="009C031C" w:rsidRDefault="00C06D6D" w:rsidP="000A4637">
      <w:pPr>
        <w:jc w:val="both"/>
        <w:rPr>
          <w:rFonts w:ascii="Arial" w:hAnsi="Arial" w:cs="Arial"/>
          <w:b/>
        </w:rPr>
      </w:pPr>
      <w:r>
        <w:rPr>
          <w:rFonts w:ascii="Arial" w:hAnsi="Arial" w:cs="Arial"/>
          <w:b/>
          <w:i/>
          <w:iCs/>
          <w:color w:val="000000"/>
          <w:shd w:val="clear" w:color="auto" w:fill="FFFFFF"/>
        </w:rPr>
        <w:t>F</w:t>
      </w:r>
      <w:r w:rsidR="009C031C" w:rsidRPr="00C06D6D">
        <w:rPr>
          <w:rFonts w:ascii="Arial" w:hAnsi="Arial" w:cs="Arial"/>
          <w:b/>
          <w:i/>
          <w:iCs/>
          <w:color w:val="000000"/>
          <w:shd w:val="clear" w:color="auto" w:fill="FFFFFF"/>
        </w:rPr>
        <w:t>requency</w:t>
      </w:r>
      <w:r w:rsidR="009C031C" w:rsidRPr="009C031C">
        <w:rPr>
          <w:rFonts w:ascii="Arial" w:hAnsi="Arial" w:cs="Arial"/>
          <w:i/>
          <w:iCs/>
          <w:color w:val="000000"/>
          <w:shd w:val="clear" w:color="auto" w:fill="FFFFFF"/>
        </w:rPr>
        <w:t xml:space="preserve"> of the transfer (e.g. whether the data is transferred on a one-off or continuous basis).</w:t>
      </w:r>
      <w:r w:rsidR="009C031C" w:rsidRPr="009C031C">
        <w:rPr>
          <w:rFonts w:ascii="Arial" w:hAnsi="Arial" w:cs="Arial"/>
          <w:b/>
        </w:rPr>
        <w:t xml:space="preserve"> </w:t>
      </w:r>
    </w:p>
    <w:p w14:paraId="65CFA7A5" w14:textId="77777777" w:rsidR="00C06D6D" w:rsidRDefault="00C06D6D" w:rsidP="000A4637">
      <w:pPr>
        <w:jc w:val="both"/>
        <w:rPr>
          <w:rFonts w:ascii="Arial" w:hAnsi="Arial" w:cs="Arial"/>
          <w:spacing w:val="-2"/>
        </w:rPr>
      </w:pPr>
    </w:p>
    <w:p w14:paraId="5EA70024" w14:textId="0DBB4EEE" w:rsidR="009C031C" w:rsidRPr="009C031C" w:rsidRDefault="009C031C" w:rsidP="000A4637">
      <w:pPr>
        <w:jc w:val="both"/>
        <w:rPr>
          <w:rFonts w:ascii="Arial" w:hAnsi="Arial" w:cs="Arial"/>
          <w:spacing w:val="-2"/>
        </w:rPr>
      </w:pPr>
      <w:r w:rsidRPr="009C031C">
        <w:rPr>
          <w:rFonts w:ascii="Arial" w:hAnsi="Arial" w:cs="Arial"/>
          <w:spacing w:val="-2"/>
        </w:rPr>
        <w:t>Please describe the frequency of the transfer(s)</w:t>
      </w:r>
    </w:p>
    <w:p w14:paraId="47BD3B2C" w14:textId="01A2A01F" w:rsidR="009C031C" w:rsidRPr="009C031C" w:rsidRDefault="009C031C" w:rsidP="000A4637">
      <w:pPr>
        <w:jc w:val="both"/>
        <w:rPr>
          <w:rFonts w:ascii="Arial" w:hAnsi="Arial" w:cs="Arial"/>
          <w:spacing w:val="-2"/>
        </w:rPr>
      </w:pPr>
      <w:r w:rsidRPr="009C031C">
        <w:rPr>
          <w:rFonts w:ascii="Arial" w:hAnsi="Arial" w:cs="Arial"/>
          <w:spacing w:val="-2"/>
        </w:rPr>
        <w:t>………………………………………………………………………………………………………………………………………………………………………………………………………………………………………………………………………………………………………</w:t>
      </w:r>
    </w:p>
    <w:p w14:paraId="4193E0F9" w14:textId="51A9B636" w:rsidR="009C031C" w:rsidRDefault="009C031C" w:rsidP="000A4637">
      <w:pPr>
        <w:jc w:val="both"/>
        <w:rPr>
          <w:rFonts w:ascii="Arial" w:hAnsi="Arial" w:cs="Arial"/>
          <w:b/>
        </w:rPr>
      </w:pPr>
    </w:p>
    <w:p w14:paraId="76C02748" w14:textId="77777777" w:rsidR="00C06D6D" w:rsidRPr="009C031C" w:rsidRDefault="00C06D6D" w:rsidP="000A4637">
      <w:pPr>
        <w:jc w:val="both"/>
        <w:rPr>
          <w:rFonts w:ascii="Arial" w:hAnsi="Arial" w:cs="Arial"/>
          <w:b/>
        </w:rPr>
      </w:pPr>
    </w:p>
    <w:p w14:paraId="612A9010" w14:textId="77777777" w:rsidR="009C031C" w:rsidRPr="009C031C" w:rsidRDefault="009C031C" w:rsidP="000A4637">
      <w:pPr>
        <w:jc w:val="both"/>
        <w:rPr>
          <w:rFonts w:ascii="Arial" w:hAnsi="Arial" w:cs="Arial"/>
          <w:b/>
        </w:rPr>
      </w:pPr>
      <w:r w:rsidRPr="00C06D6D">
        <w:rPr>
          <w:rFonts w:ascii="Arial" w:hAnsi="Arial" w:cs="Arial"/>
          <w:b/>
          <w:i/>
          <w:iCs/>
          <w:color w:val="000000"/>
          <w:shd w:val="clear" w:color="auto" w:fill="FFFFFF"/>
        </w:rPr>
        <w:t>Nature</w:t>
      </w:r>
      <w:r w:rsidRPr="009C031C">
        <w:rPr>
          <w:rFonts w:ascii="Arial" w:hAnsi="Arial" w:cs="Arial"/>
          <w:i/>
          <w:iCs/>
          <w:color w:val="000000"/>
          <w:shd w:val="clear" w:color="auto" w:fill="FFFFFF"/>
        </w:rPr>
        <w:t xml:space="preserve"> of the processing</w:t>
      </w:r>
    </w:p>
    <w:p w14:paraId="5A087AC8" w14:textId="77777777" w:rsidR="00C06D6D" w:rsidRDefault="00C06D6D" w:rsidP="000A4637">
      <w:pPr>
        <w:jc w:val="both"/>
        <w:rPr>
          <w:rFonts w:ascii="Arial" w:hAnsi="Arial" w:cs="Arial"/>
          <w:spacing w:val="-2"/>
        </w:rPr>
      </w:pPr>
    </w:p>
    <w:p w14:paraId="38E5AD53" w14:textId="598EE588" w:rsidR="009C031C" w:rsidRPr="009C031C" w:rsidRDefault="009C031C" w:rsidP="000A4637">
      <w:pPr>
        <w:jc w:val="both"/>
        <w:rPr>
          <w:rFonts w:ascii="Arial" w:hAnsi="Arial" w:cs="Arial"/>
          <w:spacing w:val="-2"/>
        </w:rPr>
      </w:pPr>
      <w:r w:rsidRPr="009C031C">
        <w:rPr>
          <w:rFonts w:ascii="Arial" w:hAnsi="Arial" w:cs="Arial"/>
          <w:spacing w:val="-2"/>
        </w:rPr>
        <w:t>The Personal Data transferred will be subject to the following basic processing activities (please specify):</w:t>
      </w:r>
    </w:p>
    <w:p w14:paraId="5E371820" w14:textId="019DE217" w:rsidR="009C031C" w:rsidRPr="009C031C" w:rsidRDefault="009C031C" w:rsidP="000A4637">
      <w:pPr>
        <w:jc w:val="both"/>
        <w:rPr>
          <w:rFonts w:ascii="Arial" w:hAnsi="Arial" w:cs="Arial"/>
          <w:spacing w:val="-2"/>
        </w:rPr>
      </w:pPr>
      <w:r w:rsidRPr="009C031C">
        <w:rPr>
          <w:rFonts w:ascii="Arial" w:hAnsi="Arial" w:cs="Arial"/>
          <w:spacing w:val="-2"/>
        </w:rPr>
        <w:t>………………………………………………………………………………………………………………………………………………………………………………………………………………………………………………………………………………………………………</w:t>
      </w:r>
    </w:p>
    <w:p w14:paraId="02A56EB4" w14:textId="77777777" w:rsidR="009C031C" w:rsidRPr="009C031C" w:rsidRDefault="009C031C" w:rsidP="000A4637">
      <w:pPr>
        <w:jc w:val="both"/>
        <w:rPr>
          <w:rFonts w:ascii="Arial" w:hAnsi="Arial" w:cs="Arial"/>
          <w:i/>
          <w:iCs/>
          <w:color w:val="000000"/>
          <w:shd w:val="clear" w:color="auto" w:fill="FFFFFF"/>
        </w:rPr>
      </w:pPr>
    </w:p>
    <w:p w14:paraId="1F949229" w14:textId="77777777" w:rsidR="009C031C" w:rsidRPr="009C031C" w:rsidRDefault="009C031C" w:rsidP="000A4637">
      <w:pPr>
        <w:jc w:val="both"/>
        <w:rPr>
          <w:rFonts w:ascii="Arial" w:hAnsi="Arial" w:cs="Arial"/>
        </w:rPr>
      </w:pPr>
      <w:r w:rsidRPr="00C06D6D">
        <w:rPr>
          <w:rFonts w:ascii="Arial" w:hAnsi="Arial" w:cs="Arial"/>
          <w:b/>
          <w:i/>
          <w:iCs/>
          <w:color w:val="000000"/>
          <w:shd w:val="clear" w:color="auto" w:fill="FFFFFF"/>
        </w:rPr>
        <w:lastRenderedPageBreak/>
        <w:t>Purpose(s)</w:t>
      </w:r>
      <w:r w:rsidRPr="009C031C">
        <w:rPr>
          <w:rFonts w:ascii="Arial" w:hAnsi="Arial" w:cs="Arial"/>
          <w:i/>
          <w:iCs/>
          <w:color w:val="000000"/>
          <w:shd w:val="clear" w:color="auto" w:fill="FFFFFF"/>
        </w:rPr>
        <w:t xml:space="preserve"> of the data transfer and further processing</w:t>
      </w:r>
    </w:p>
    <w:p w14:paraId="21B7ED2A" w14:textId="1E0842F3" w:rsidR="009C031C" w:rsidRPr="009C031C" w:rsidRDefault="009C031C" w:rsidP="000A4637">
      <w:pPr>
        <w:jc w:val="both"/>
        <w:rPr>
          <w:rFonts w:ascii="Arial" w:hAnsi="Arial" w:cs="Arial"/>
          <w:spacing w:val="-2"/>
        </w:rPr>
      </w:pPr>
      <w:r w:rsidRPr="009C031C">
        <w:rPr>
          <w:rFonts w:ascii="Arial" w:hAnsi="Arial" w:cs="Arial"/>
          <w:spacing w:val="-2"/>
        </w:rPr>
        <w:t>………………………………………………………………………………………………………………………………………………………………………………………………………………………………………………………………………………………………………</w:t>
      </w:r>
    </w:p>
    <w:p w14:paraId="4DC5BF46" w14:textId="77777777" w:rsidR="00C06D6D" w:rsidRDefault="00C06D6D" w:rsidP="000A4637">
      <w:pPr>
        <w:pStyle w:val="oj-normal"/>
        <w:shd w:val="clear" w:color="auto" w:fill="FFFFFF"/>
        <w:spacing w:before="120" w:beforeAutospacing="0" w:after="0" w:afterAutospacing="0"/>
        <w:jc w:val="both"/>
        <w:rPr>
          <w:rStyle w:val="oj-italic"/>
          <w:rFonts w:ascii="Arial" w:hAnsi="Arial" w:cs="Arial"/>
          <w:i/>
          <w:iCs/>
          <w:color w:val="000000"/>
        </w:rPr>
      </w:pPr>
    </w:p>
    <w:p w14:paraId="28122C91" w14:textId="104B1FA0" w:rsidR="009C031C" w:rsidRPr="009C031C" w:rsidRDefault="00C06D6D" w:rsidP="000A4637">
      <w:pPr>
        <w:pStyle w:val="oj-normal"/>
        <w:shd w:val="clear" w:color="auto" w:fill="FFFFFF"/>
        <w:spacing w:before="120" w:beforeAutospacing="0" w:after="0" w:afterAutospacing="0"/>
        <w:jc w:val="both"/>
        <w:rPr>
          <w:rFonts w:ascii="Arial" w:hAnsi="Arial" w:cs="Arial"/>
          <w:color w:val="000000"/>
        </w:rPr>
      </w:pPr>
      <w:r w:rsidRPr="00C06D6D">
        <w:rPr>
          <w:rStyle w:val="oj-italic"/>
          <w:rFonts w:ascii="Arial" w:hAnsi="Arial" w:cs="Arial"/>
          <w:b/>
          <w:i/>
          <w:iCs/>
          <w:color w:val="000000"/>
        </w:rPr>
        <w:t>Retention</w:t>
      </w:r>
      <w:r w:rsidR="009C031C" w:rsidRPr="00C06D6D">
        <w:rPr>
          <w:rStyle w:val="oj-italic"/>
          <w:rFonts w:ascii="Arial" w:hAnsi="Arial" w:cs="Arial"/>
          <w:b/>
          <w:i/>
          <w:iCs/>
          <w:color w:val="000000"/>
        </w:rPr>
        <w:t xml:space="preserve"> period</w:t>
      </w:r>
      <w:r w:rsidR="009C031C" w:rsidRPr="009C031C">
        <w:rPr>
          <w:rStyle w:val="oj-italic"/>
          <w:rFonts w:ascii="Arial" w:hAnsi="Arial" w:cs="Arial"/>
          <w:i/>
          <w:iCs/>
          <w:color w:val="000000"/>
        </w:rPr>
        <w:t xml:space="preserve"> for which the Personal Data will be </w:t>
      </w:r>
      <w:r>
        <w:rPr>
          <w:rStyle w:val="oj-italic"/>
          <w:rFonts w:ascii="Arial" w:hAnsi="Arial" w:cs="Arial"/>
          <w:i/>
          <w:iCs/>
          <w:color w:val="000000"/>
        </w:rPr>
        <w:t>processed</w:t>
      </w:r>
      <w:r w:rsidR="009C031C" w:rsidRPr="009C031C">
        <w:rPr>
          <w:rStyle w:val="oj-italic"/>
          <w:rFonts w:ascii="Arial" w:hAnsi="Arial" w:cs="Arial"/>
          <w:i/>
          <w:iCs/>
          <w:color w:val="000000"/>
        </w:rPr>
        <w:t>, if any, and the criteria used to determine that period</w:t>
      </w:r>
    </w:p>
    <w:p w14:paraId="5C447504" w14:textId="58D7576F" w:rsidR="009C031C" w:rsidRPr="009C031C" w:rsidRDefault="009C031C" w:rsidP="000A4637">
      <w:pPr>
        <w:jc w:val="both"/>
        <w:rPr>
          <w:rFonts w:ascii="Arial" w:hAnsi="Arial" w:cs="Arial"/>
          <w:spacing w:val="-2"/>
        </w:rPr>
      </w:pPr>
      <w:r w:rsidRPr="009C031C">
        <w:rPr>
          <w:rFonts w:ascii="Arial" w:hAnsi="Arial" w:cs="Arial"/>
          <w:spacing w:val="-2"/>
        </w:rPr>
        <w:t>……………………………………………………………………………………………………………………………………………………………………………………………………………………………………………………………………………………………………</w:t>
      </w:r>
    </w:p>
    <w:p w14:paraId="4949F916" w14:textId="77777777" w:rsidR="009C031C" w:rsidRPr="009C031C" w:rsidRDefault="009C031C" w:rsidP="000A4637">
      <w:pPr>
        <w:pStyle w:val="oj-normal"/>
        <w:shd w:val="clear" w:color="auto" w:fill="FFFFFF"/>
        <w:spacing w:before="120" w:beforeAutospacing="0" w:after="0" w:afterAutospacing="0"/>
        <w:jc w:val="both"/>
        <w:rPr>
          <w:rStyle w:val="oj-italic"/>
          <w:rFonts w:ascii="Arial" w:hAnsi="Arial" w:cs="Arial"/>
          <w:i/>
          <w:iCs/>
          <w:color w:val="000000"/>
        </w:rPr>
      </w:pPr>
    </w:p>
    <w:p w14:paraId="35E5AAA4" w14:textId="35ECEC80" w:rsidR="009C031C" w:rsidRPr="009C031C" w:rsidRDefault="009C031C" w:rsidP="000A4637">
      <w:pPr>
        <w:pStyle w:val="oj-normal"/>
        <w:shd w:val="clear" w:color="auto" w:fill="FFFFFF"/>
        <w:spacing w:before="120" w:beforeAutospacing="0" w:after="0" w:afterAutospacing="0"/>
        <w:jc w:val="both"/>
        <w:rPr>
          <w:rFonts w:ascii="Arial" w:hAnsi="Arial" w:cs="Arial"/>
          <w:color w:val="000000"/>
        </w:rPr>
      </w:pPr>
      <w:r w:rsidRPr="009C031C">
        <w:rPr>
          <w:rStyle w:val="oj-italic"/>
          <w:rFonts w:ascii="Arial" w:hAnsi="Arial" w:cs="Arial"/>
          <w:i/>
          <w:iCs/>
          <w:color w:val="000000"/>
        </w:rPr>
        <w:t xml:space="preserve">For transfers to </w:t>
      </w:r>
      <w:r w:rsidRPr="00C06D6D">
        <w:rPr>
          <w:rStyle w:val="oj-italic"/>
          <w:rFonts w:ascii="Arial" w:hAnsi="Arial" w:cs="Arial"/>
          <w:b/>
          <w:i/>
          <w:iCs/>
          <w:color w:val="000000"/>
        </w:rPr>
        <w:t>(Sub-) Processors</w:t>
      </w:r>
      <w:r w:rsidRPr="009C031C">
        <w:rPr>
          <w:rStyle w:val="oj-italic"/>
          <w:rFonts w:ascii="Arial" w:hAnsi="Arial" w:cs="Arial"/>
          <w:i/>
          <w:iCs/>
          <w:color w:val="000000"/>
        </w:rPr>
        <w:t xml:space="preserve">, also specify </w:t>
      </w:r>
      <w:r w:rsidRPr="00C06D6D">
        <w:rPr>
          <w:rStyle w:val="oj-italic"/>
          <w:rFonts w:ascii="Arial" w:hAnsi="Arial" w:cs="Arial"/>
          <w:b/>
          <w:i/>
          <w:iCs/>
          <w:color w:val="000000"/>
        </w:rPr>
        <w:t>subject matter, nature and duration</w:t>
      </w:r>
      <w:r w:rsidRPr="009C031C">
        <w:rPr>
          <w:rStyle w:val="oj-italic"/>
          <w:rFonts w:ascii="Arial" w:hAnsi="Arial" w:cs="Arial"/>
          <w:i/>
          <w:iCs/>
          <w:color w:val="000000"/>
        </w:rPr>
        <w:t xml:space="preserve"> of such further processing</w:t>
      </w:r>
    </w:p>
    <w:p w14:paraId="46D033C3" w14:textId="78FD0FD3" w:rsidR="009C031C" w:rsidRPr="009C031C" w:rsidRDefault="009C031C" w:rsidP="000A4637">
      <w:pPr>
        <w:jc w:val="both"/>
        <w:rPr>
          <w:rFonts w:ascii="Arial" w:hAnsi="Arial" w:cs="Arial"/>
          <w:spacing w:val="-2"/>
        </w:rPr>
      </w:pPr>
      <w:r w:rsidRPr="009C031C">
        <w:rPr>
          <w:rFonts w:ascii="Arial" w:hAnsi="Arial" w:cs="Arial"/>
          <w:spacing w:val="-2"/>
        </w:rPr>
        <w:t>……………………………………………………………………………………………………………………………………………………………………………………………………………………………………………………………………………………………………</w:t>
      </w:r>
    </w:p>
    <w:p w14:paraId="3C5EA60B" w14:textId="77777777" w:rsidR="009C031C" w:rsidRPr="009C031C" w:rsidRDefault="009C031C" w:rsidP="000A4637">
      <w:pPr>
        <w:jc w:val="both"/>
        <w:rPr>
          <w:rFonts w:ascii="Arial" w:hAnsi="Arial" w:cs="Arial"/>
        </w:rPr>
      </w:pPr>
    </w:p>
    <w:p w14:paraId="1614C48C" w14:textId="77777777" w:rsidR="009C031C" w:rsidRPr="009C031C" w:rsidRDefault="009C031C" w:rsidP="000A4637">
      <w:pPr>
        <w:jc w:val="both"/>
        <w:rPr>
          <w:rFonts w:ascii="Arial" w:hAnsi="Arial" w:cs="Arial"/>
          <w:i/>
          <w:iCs/>
          <w:color w:val="000000"/>
          <w:shd w:val="clear" w:color="auto" w:fill="FFFFFF"/>
        </w:rPr>
      </w:pPr>
      <w:r w:rsidRPr="009C031C">
        <w:rPr>
          <w:rFonts w:ascii="Arial" w:hAnsi="Arial" w:cs="Arial"/>
          <w:i/>
          <w:iCs/>
          <w:color w:val="000000"/>
          <w:shd w:val="clear" w:color="auto" w:fill="FFFFFF"/>
        </w:rPr>
        <w:t xml:space="preserve">Identify whether </w:t>
      </w:r>
      <w:r w:rsidRPr="00C06D6D">
        <w:rPr>
          <w:rFonts w:ascii="Arial" w:hAnsi="Arial" w:cs="Arial"/>
          <w:b/>
          <w:i/>
          <w:iCs/>
          <w:color w:val="000000"/>
          <w:shd w:val="clear" w:color="auto" w:fill="FFFFFF"/>
        </w:rPr>
        <w:t>any other competent supervisory authority/ies</w:t>
      </w:r>
      <w:r w:rsidRPr="009C031C">
        <w:rPr>
          <w:rFonts w:ascii="Arial" w:hAnsi="Arial" w:cs="Arial"/>
          <w:i/>
          <w:iCs/>
          <w:color w:val="000000"/>
          <w:shd w:val="clear" w:color="auto" w:fill="FFFFFF"/>
        </w:rPr>
        <w:t xml:space="preserve"> may have jurisdiction in accordance with clause 13</w:t>
      </w:r>
    </w:p>
    <w:p w14:paraId="35C4EC74" w14:textId="64E99704" w:rsidR="009C031C" w:rsidRPr="009C031C" w:rsidRDefault="009C031C" w:rsidP="000A4637">
      <w:pPr>
        <w:jc w:val="both"/>
        <w:rPr>
          <w:rFonts w:ascii="Arial" w:hAnsi="Arial" w:cs="Arial"/>
          <w:spacing w:val="-2"/>
        </w:rPr>
      </w:pPr>
      <w:r w:rsidRPr="009C031C">
        <w:rPr>
          <w:rFonts w:ascii="Arial" w:hAnsi="Arial" w:cs="Arial"/>
          <w:spacing w:val="-2"/>
        </w:rPr>
        <w:t>……………………………………………………………………………………………………………………………………………………………………………………………………………………………………………………………………………………………………</w:t>
      </w:r>
    </w:p>
    <w:p w14:paraId="5EAFDD74" w14:textId="4E1CB610" w:rsidR="009C031C" w:rsidRDefault="009C031C" w:rsidP="000A4637">
      <w:pPr>
        <w:jc w:val="both"/>
        <w:rPr>
          <w:rFonts w:ascii="Arial" w:hAnsi="Arial" w:cs="Arial"/>
          <w:i/>
          <w:iCs/>
          <w:color w:val="000000"/>
          <w:shd w:val="clear" w:color="auto" w:fill="FFFFFF"/>
        </w:rPr>
      </w:pPr>
    </w:p>
    <w:p w14:paraId="3E8159D5" w14:textId="77777777" w:rsidR="00C06D6D" w:rsidRPr="009C031C" w:rsidRDefault="00C06D6D" w:rsidP="000A4637">
      <w:pPr>
        <w:jc w:val="both"/>
        <w:rPr>
          <w:rFonts w:ascii="Arial" w:hAnsi="Arial" w:cs="Arial"/>
          <w:i/>
          <w:iCs/>
          <w:color w:val="000000"/>
          <w:shd w:val="clear" w:color="auto" w:fill="FFFFFF"/>
        </w:rPr>
      </w:pPr>
    </w:p>
    <w:p w14:paraId="1BCF97A4" w14:textId="77777777" w:rsidR="009C031C" w:rsidRPr="009C031C" w:rsidRDefault="009C031C" w:rsidP="000A4637">
      <w:pPr>
        <w:jc w:val="both"/>
        <w:rPr>
          <w:rFonts w:ascii="Arial" w:hAnsi="Arial" w:cs="Arial"/>
          <w:b/>
        </w:rPr>
      </w:pPr>
      <w:r w:rsidRPr="009C031C">
        <w:rPr>
          <w:rFonts w:ascii="Arial" w:hAnsi="Arial" w:cs="Arial"/>
          <w:b/>
        </w:rPr>
        <w:t>DATA EXPORTER</w:t>
      </w:r>
    </w:p>
    <w:p w14:paraId="3A528BE5" w14:textId="77777777" w:rsidR="00C06D6D" w:rsidRDefault="00C06D6D" w:rsidP="000A4637">
      <w:pPr>
        <w:jc w:val="both"/>
        <w:rPr>
          <w:rFonts w:ascii="Arial" w:hAnsi="Arial" w:cs="Arial"/>
        </w:rPr>
      </w:pPr>
    </w:p>
    <w:p w14:paraId="05F922A8" w14:textId="20716C40" w:rsidR="009C031C" w:rsidRPr="009C031C" w:rsidRDefault="009C031C" w:rsidP="000A4637">
      <w:pPr>
        <w:jc w:val="both"/>
        <w:rPr>
          <w:rFonts w:ascii="Arial" w:hAnsi="Arial" w:cs="Arial"/>
        </w:rPr>
      </w:pPr>
      <w:r w:rsidRPr="009C031C">
        <w:rPr>
          <w:rFonts w:ascii="Arial" w:hAnsi="Arial" w:cs="Arial"/>
        </w:rPr>
        <w:t>Name:………………………………</w:t>
      </w:r>
      <w:r w:rsidRPr="009C031C">
        <w:rPr>
          <w:rFonts w:ascii="Arial" w:hAnsi="Arial" w:cs="Arial"/>
        </w:rPr>
        <w:tab/>
      </w:r>
    </w:p>
    <w:p w14:paraId="6EB78929" w14:textId="77777777" w:rsidR="00C06D6D" w:rsidRDefault="00C06D6D" w:rsidP="000A4637">
      <w:pPr>
        <w:jc w:val="both"/>
        <w:rPr>
          <w:rFonts w:ascii="Arial" w:hAnsi="Arial" w:cs="Arial"/>
        </w:rPr>
      </w:pPr>
    </w:p>
    <w:p w14:paraId="68300D10" w14:textId="77777777" w:rsidR="00C06D6D" w:rsidRDefault="00C06D6D" w:rsidP="000A4637">
      <w:pPr>
        <w:jc w:val="both"/>
        <w:rPr>
          <w:rFonts w:ascii="Arial" w:hAnsi="Arial" w:cs="Arial"/>
        </w:rPr>
      </w:pPr>
    </w:p>
    <w:p w14:paraId="41B343B9" w14:textId="4A9C45D6" w:rsidR="009C031C" w:rsidRPr="009C031C" w:rsidRDefault="009C031C" w:rsidP="000A4637">
      <w:pPr>
        <w:jc w:val="both"/>
        <w:rPr>
          <w:rFonts w:ascii="Arial" w:hAnsi="Arial" w:cs="Arial"/>
        </w:rPr>
      </w:pPr>
      <w:r w:rsidRPr="009C031C">
        <w:rPr>
          <w:rFonts w:ascii="Arial" w:hAnsi="Arial" w:cs="Arial"/>
        </w:rPr>
        <w:t>Signature ……………………</w:t>
      </w:r>
    </w:p>
    <w:p w14:paraId="1539EEFF" w14:textId="77777777" w:rsidR="009C031C" w:rsidRPr="009C031C" w:rsidRDefault="009C031C" w:rsidP="000A4637">
      <w:pPr>
        <w:jc w:val="both"/>
        <w:rPr>
          <w:rFonts w:ascii="Arial" w:hAnsi="Arial" w:cs="Arial"/>
        </w:rPr>
      </w:pPr>
    </w:p>
    <w:p w14:paraId="4BC59762" w14:textId="77777777" w:rsidR="00C06D6D" w:rsidRPr="009C031C" w:rsidRDefault="00C06D6D" w:rsidP="000A4637">
      <w:pPr>
        <w:jc w:val="both"/>
        <w:rPr>
          <w:rFonts w:ascii="Arial" w:hAnsi="Arial" w:cs="Arial"/>
        </w:rPr>
      </w:pPr>
    </w:p>
    <w:p w14:paraId="6F40F1E9" w14:textId="77777777" w:rsidR="00C06D6D" w:rsidRDefault="00C06D6D" w:rsidP="000A4637">
      <w:pPr>
        <w:jc w:val="both"/>
        <w:rPr>
          <w:rFonts w:ascii="Arial" w:hAnsi="Arial" w:cs="Arial"/>
          <w:b/>
        </w:rPr>
      </w:pPr>
    </w:p>
    <w:p w14:paraId="50B8DB37" w14:textId="3978EDA0" w:rsidR="009C031C" w:rsidRPr="009C031C" w:rsidRDefault="009C031C" w:rsidP="000A4637">
      <w:pPr>
        <w:jc w:val="both"/>
        <w:rPr>
          <w:rFonts w:ascii="Arial" w:hAnsi="Arial" w:cs="Arial"/>
          <w:b/>
        </w:rPr>
      </w:pPr>
      <w:r w:rsidRPr="009C031C">
        <w:rPr>
          <w:rFonts w:ascii="Arial" w:hAnsi="Arial" w:cs="Arial"/>
          <w:b/>
        </w:rPr>
        <w:t>DATA IMPORTER</w:t>
      </w:r>
    </w:p>
    <w:p w14:paraId="43B7DD19" w14:textId="77777777" w:rsidR="00C06D6D" w:rsidRDefault="00C06D6D" w:rsidP="000A4637">
      <w:pPr>
        <w:jc w:val="both"/>
        <w:rPr>
          <w:rFonts w:ascii="Arial" w:hAnsi="Arial" w:cs="Arial"/>
        </w:rPr>
      </w:pPr>
    </w:p>
    <w:p w14:paraId="5EBEBCD9" w14:textId="54BBCD17" w:rsidR="009C031C" w:rsidRPr="009C031C" w:rsidRDefault="009C031C" w:rsidP="000A4637">
      <w:pPr>
        <w:jc w:val="both"/>
        <w:rPr>
          <w:rFonts w:ascii="Arial" w:hAnsi="Arial" w:cs="Arial"/>
        </w:rPr>
      </w:pPr>
      <w:r w:rsidRPr="009C031C">
        <w:rPr>
          <w:rFonts w:ascii="Arial" w:hAnsi="Arial" w:cs="Arial"/>
        </w:rPr>
        <w:t>Name:………………………………</w:t>
      </w:r>
      <w:r w:rsidRPr="009C031C">
        <w:rPr>
          <w:rFonts w:ascii="Arial" w:hAnsi="Arial" w:cs="Arial"/>
        </w:rPr>
        <w:tab/>
      </w:r>
    </w:p>
    <w:p w14:paraId="0E3F3D93" w14:textId="77777777" w:rsidR="00C06D6D" w:rsidRDefault="00C06D6D" w:rsidP="000A4637">
      <w:pPr>
        <w:jc w:val="both"/>
        <w:rPr>
          <w:rFonts w:ascii="Arial" w:hAnsi="Arial" w:cs="Arial"/>
        </w:rPr>
      </w:pPr>
    </w:p>
    <w:p w14:paraId="0CA7C980" w14:textId="77777777" w:rsidR="00C06D6D" w:rsidRDefault="00C06D6D" w:rsidP="000A4637">
      <w:pPr>
        <w:jc w:val="both"/>
        <w:rPr>
          <w:rFonts w:ascii="Arial" w:hAnsi="Arial" w:cs="Arial"/>
        </w:rPr>
      </w:pPr>
    </w:p>
    <w:p w14:paraId="565FB1F0" w14:textId="46CA38E0" w:rsidR="009C031C" w:rsidRPr="009C031C" w:rsidRDefault="00C06D6D" w:rsidP="000A4637">
      <w:pPr>
        <w:jc w:val="both"/>
        <w:rPr>
          <w:rFonts w:ascii="Arial" w:hAnsi="Arial" w:cs="Arial"/>
        </w:rPr>
      </w:pPr>
      <w:r>
        <w:rPr>
          <w:rFonts w:ascii="Arial" w:hAnsi="Arial" w:cs="Arial"/>
        </w:rPr>
        <w:t>Signature:</w:t>
      </w:r>
      <w:r w:rsidR="009C031C" w:rsidRPr="009C031C">
        <w:rPr>
          <w:rFonts w:ascii="Arial" w:hAnsi="Arial" w:cs="Arial"/>
        </w:rPr>
        <w:t>……………………</w:t>
      </w:r>
    </w:p>
    <w:p w14:paraId="303A2D9D" w14:textId="77777777" w:rsidR="009C031C" w:rsidRPr="009C031C" w:rsidRDefault="009C031C" w:rsidP="000A4637">
      <w:pPr>
        <w:pStyle w:val="Annexetitreacte"/>
        <w:jc w:val="both"/>
        <w:rPr>
          <w:rFonts w:ascii="Arial" w:hAnsi="Arial" w:cs="Arial"/>
          <w:bCs/>
          <w:caps/>
        </w:rPr>
      </w:pPr>
      <w:r w:rsidRPr="009C031C">
        <w:rPr>
          <w:rFonts w:ascii="Arial" w:hAnsi="Arial" w:cs="Arial"/>
        </w:rPr>
        <w:br w:type="page"/>
      </w:r>
      <w:r w:rsidRPr="009C031C">
        <w:rPr>
          <w:rFonts w:ascii="Arial" w:hAnsi="Arial" w:cs="Arial"/>
          <w:bCs/>
          <w:caps/>
        </w:rPr>
        <w:lastRenderedPageBreak/>
        <w:t>Appendix 2 to the DATA PROCESSING Clauses</w:t>
      </w:r>
    </w:p>
    <w:p w14:paraId="42F4A951" w14:textId="77777777" w:rsidR="009C031C" w:rsidRPr="009C031C" w:rsidRDefault="009C031C" w:rsidP="000A4637">
      <w:pPr>
        <w:jc w:val="both"/>
        <w:rPr>
          <w:rFonts w:ascii="Arial" w:hAnsi="Arial" w:cs="Arial"/>
        </w:rPr>
      </w:pPr>
      <w:r w:rsidRPr="009C031C">
        <w:rPr>
          <w:rFonts w:ascii="Arial" w:hAnsi="Arial" w:cs="Arial"/>
        </w:rPr>
        <w:t>This Appendix forms part of the Clauses and must be completed and signed by the Parties</w:t>
      </w:r>
    </w:p>
    <w:p w14:paraId="37B108FC" w14:textId="77777777" w:rsidR="00C06D6D" w:rsidRDefault="00C06D6D" w:rsidP="000A4637">
      <w:pPr>
        <w:jc w:val="both"/>
        <w:rPr>
          <w:rFonts w:ascii="Arial" w:hAnsi="Arial" w:cs="Arial"/>
          <w:b/>
        </w:rPr>
      </w:pPr>
    </w:p>
    <w:p w14:paraId="3F1054A1" w14:textId="37544A3E" w:rsidR="009C031C" w:rsidRPr="009C031C" w:rsidRDefault="009C031C" w:rsidP="000A4637">
      <w:pPr>
        <w:jc w:val="both"/>
        <w:rPr>
          <w:rFonts w:ascii="Arial" w:hAnsi="Arial" w:cs="Arial"/>
          <w:b/>
        </w:rPr>
      </w:pPr>
      <w:r w:rsidRPr="009C031C">
        <w:rPr>
          <w:rFonts w:ascii="Arial" w:hAnsi="Arial" w:cs="Arial"/>
          <w:b/>
        </w:rPr>
        <w:t>Description of the technical and organisational security measures implemented by the Data Importer in accordance with these Clauses (or document/legislation attached):</w:t>
      </w:r>
    </w:p>
    <w:p w14:paraId="708B73E9" w14:textId="77777777" w:rsidR="009C031C" w:rsidRPr="009C031C" w:rsidRDefault="009C031C" w:rsidP="000A4637">
      <w:pPr>
        <w:pStyle w:val="oj-normal"/>
        <w:shd w:val="clear" w:color="auto" w:fill="FFFFFF"/>
        <w:spacing w:before="120" w:beforeAutospacing="0" w:after="0" w:afterAutospacing="0"/>
        <w:jc w:val="both"/>
        <w:rPr>
          <w:rFonts w:ascii="Arial" w:hAnsi="Arial" w:cs="Arial"/>
          <w:color w:val="000000"/>
        </w:rPr>
      </w:pPr>
      <w:r w:rsidRPr="009C031C">
        <w:rPr>
          <w:rStyle w:val="oj-italic"/>
          <w:rFonts w:ascii="Arial" w:hAnsi="Arial" w:cs="Arial"/>
          <w:i/>
          <w:iCs/>
          <w:color w:val="000000"/>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5A961287" w14:textId="77777777" w:rsidR="00404AD4" w:rsidRDefault="00404AD4" w:rsidP="000A4637">
      <w:pPr>
        <w:pStyle w:val="oj-normal"/>
        <w:shd w:val="clear" w:color="auto" w:fill="FFFFFF"/>
        <w:spacing w:before="120" w:beforeAutospacing="0" w:after="0" w:afterAutospacing="0"/>
        <w:jc w:val="both"/>
        <w:rPr>
          <w:rStyle w:val="oj-italic"/>
          <w:rFonts w:ascii="Arial" w:hAnsi="Arial" w:cs="Arial"/>
          <w:b/>
          <w:i/>
          <w:iCs/>
          <w:color w:val="000000"/>
        </w:rPr>
      </w:pPr>
    </w:p>
    <w:p w14:paraId="30EAA02A" w14:textId="5D5D2D0C" w:rsidR="009C031C" w:rsidRPr="009C031C" w:rsidRDefault="009C031C" w:rsidP="000A4637">
      <w:pPr>
        <w:pStyle w:val="oj-normal"/>
        <w:shd w:val="clear" w:color="auto" w:fill="FFFFFF"/>
        <w:spacing w:before="120" w:beforeAutospacing="0" w:after="0" w:afterAutospacing="0"/>
        <w:jc w:val="both"/>
        <w:rPr>
          <w:rFonts w:ascii="Arial" w:hAnsi="Arial" w:cs="Arial"/>
          <w:b/>
          <w:color w:val="000000"/>
        </w:rPr>
      </w:pPr>
      <w:r w:rsidRPr="009C031C">
        <w:rPr>
          <w:rStyle w:val="oj-italic"/>
          <w:rFonts w:ascii="Arial" w:hAnsi="Arial" w:cs="Arial"/>
          <w:b/>
          <w:i/>
          <w:iCs/>
          <w:color w:val="000000"/>
        </w:rPr>
        <w:t>Examples of possible measures:</w:t>
      </w:r>
    </w:p>
    <w:p w14:paraId="340F421A" w14:textId="77777777" w:rsidR="009C031C" w:rsidRPr="009C031C" w:rsidRDefault="009C031C" w:rsidP="00BC3EBD">
      <w:pPr>
        <w:pStyle w:val="oj-normal"/>
        <w:numPr>
          <w:ilvl w:val="0"/>
          <w:numId w:val="37"/>
        </w:numPr>
        <w:shd w:val="clear" w:color="auto" w:fill="FFFFFF"/>
        <w:spacing w:before="120" w:beforeAutospacing="0" w:after="0" w:afterAutospacing="0"/>
        <w:jc w:val="both"/>
        <w:rPr>
          <w:rFonts w:ascii="Arial" w:hAnsi="Arial" w:cs="Arial"/>
          <w:color w:val="000000"/>
        </w:rPr>
      </w:pPr>
      <w:r w:rsidRPr="009C031C">
        <w:rPr>
          <w:rStyle w:val="oj-italic"/>
          <w:rFonts w:ascii="Arial" w:hAnsi="Arial" w:cs="Arial"/>
          <w:i/>
          <w:iCs/>
          <w:color w:val="000000"/>
        </w:rPr>
        <w:t>Measures of pseudonymisation and encryption of Personal Data</w:t>
      </w:r>
    </w:p>
    <w:p w14:paraId="4867A6ED" w14:textId="77777777" w:rsidR="009C031C" w:rsidRPr="009C031C" w:rsidRDefault="009C031C" w:rsidP="00BC3EBD">
      <w:pPr>
        <w:pStyle w:val="oj-normal"/>
        <w:numPr>
          <w:ilvl w:val="0"/>
          <w:numId w:val="37"/>
        </w:numPr>
        <w:shd w:val="clear" w:color="auto" w:fill="FFFFFF"/>
        <w:spacing w:before="120" w:beforeAutospacing="0" w:after="0" w:afterAutospacing="0"/>
        <w:jc w:val="both"/>
        <w:rPr>
          <w:rFonts w:ascii="Arial" w:hAnsi="Arial" w:cs="Arial"/>
          <w:color w:val="000000"/>
        </w:rPr>
      </w:pPr>
      <w:r w:rsidRPr="009C031C">
        <w:rPr>
          <w:rStyle w:val="oj-italic"/>
          <w:rFonts w:ascii="Arial" w:hAnsi="Arial" w:cs="Arial"/>
          <w:i/>
          <w:iCs/>
          <w:color w:val="000000"/>
        </w:rPr>
        <w:t>Measures for ensuring ongoing confidentiality, integrity, availability and resilience of processing systems and services</w:t>
      </w:r>
    </w:p>
    <w:p w14:paraId="4B7BB6E0" w14:textId="77777777" w:rsidR="009C031C" w:rsidRPr="009C031C" w:rsidRDefault="009C031C" w:rsidP="00BC3EBD">
      <w:pPr>
        <w:pStyle w:val="oj-normal"/>
        <w:numPr>
          <w:ilvl w:val="0"/>
          <w:numId w:val="37"/>
        </w:numPr>
        <w:shd w:val="clear" w:color="auto" w:fill="FFFFFF"/>
        <w:spacing w:before="120" w:beforeAutospacing="0" w:after="0" w:afterAutospacing="0"/>
        <w:jc w:val="both"/>
        <w:rPr>
          <w:rFonts w:ascii="Arial" w:hAnsi="Arial" w:cs="Arial"/>
          <w:color w:val="000000"/>
        </w:rPr>
      </w:pPr>
      <w:r w:rsidRPr="009C031C">
        <w:rPr>
          <w:rStyle w:val="oj-italic"/>
          <w:rFonts w:ascii="Arial" w:hAnsi="Arial" w:cs="Arial"/>
          <w:i/>
          <w:iCs/>
          <w:color w:val="000000"/>
        </w:rPr>
        <w:t>Measures for ensuring the ability to restore the availability and access to Personal Data in a timely manner in the event of a physical or technical incident</w:t>
      </w:r>
    </w:p>
    <w:p w14:paraId="642394FA" w14:textId="77777777" w:rsidR="009C031C" w:rsidRPr="009C031C" w:rsidRDefault="009C031C" w:rsidP="00BC3EBD">
      <w:pPr>
        <w:pStyle w:val="oj-normal"/>
        <w:numPr>
          <w:ilvl w:val="0"/>
          <w:numId w:val="37"/>
        </w:numPr>
        <w:shd w:val="clear" w:color="auto" w:fill="FFFFFF"/>
        <w:spacing w:before="120" w:beforeAutospacing="0" w:after="0" w:afterAutospacing="0"/>
        <w:jc w:val="both"/>
        <w:rPr>
          <w:rFonts w:ascii="Arial" w:hAnsi="Arial" w:cs="Arial"/>
          <w:color w:val="000000"/>
        </w:rPr>
      </w:pPr>
      <w:r w:rsidRPr="009C031C">
        <w:rPr>
          <w:rStyle w:val="oj-italic"/>
          <w:rFonts w:ascii="Arial" w:hAnsi="Arial" w:cs="Arial"/>
          <w:i/>
          <w:iCs/>
          <w:color w:val="000000"/>
        </w:rPr>
        <w:t>Processes for regularly testing, assessing and evaluating the effectiveness of technical and organisational measures in order to ensure the security of the processing</w:t>
      </w:r>
    </w:p>
    <w:p w14:paraId="44172059" w14:textId="77777777" w:rsidR="009C031C" w:rsidRPr="009C031C" w:rsidRDefault="009C031C" w:rsidP="00BC3EBD">
      <w:pPr>
        <w:pStyle w:val="oj-normal"/>
        <w:numPr>
          <w:ilvl w:val="0"/>
          <w:numId w:val="37"/>
        </w:numPr>
        <w:shd w:val="clear" w:color="auto" w:fill="FFFFFF"/>
        <w:spacing w:before="120" w:beforeAutospacing="0" w:after="0" w:afterAutospacing="0"/>
        <w:jc w:val="both"/>
        <w:rPr>
          <w:rFonts w:ascii="Arial" w:hAnsi="Arial" w:cs="Arial"/>
          <w:color w:val="000000"/>
        </w:rPr>
      </w:pPr>
      <w:r w:rsidRPr="009C031C">
        <w:rPr>
          <w:rStyle w:val="oj-italic"/>
          <w:rFonts w:ascii="Arial" w:hAnsi="Arial" w:cs="Arial"/>
          <w:i/>
          <w:iCs/>
          <w:color w:val="000000"/>
        </w:rPr>
        <w:t>Measures for user identification and authorisation</w:t>
      </w:r>
    </w:p>
    <w:p w14:paraId="4640D4E4" w14:textId="77777777" w:rsidR="009C031C" w:rsidRPr="009C031C" w:rsidRDefault="009C031C" w:rsidP="00BC3EBD">
      <w:pPr>
        <w:pStyle w:val="oj-normal"/>
        <w:numPr>
          <w:ilvl w:val="0"/>
          <w:numId w:val="37"/>
        </w:numPr>
        <w:shd w:val="clear" w:color="auto" w:fill="FFFFFF"/>
        <w:spacing w:before="120" w:beforeAutospacing="0" w:after="0" w:afterAutospacing="0"/>
        <w:jc w:val="both"/>
        <w:rPr>
          <w:rFonts w:ascii="Arial" w:hAnsi="Arial" w:cs="Arial"/>
          <w:color w:val="000000"/>
        </w:rPr>
      </w:pPr>
      <w:r w:rsidRPr="009C031C">
        <w:rPr>
          <w:rStyle w:val="oj-italic"/>
          <w:rFonts w:ascii="Arial" w:hAnsi="Arial" w:cs="Arial"/>
          <w:i/>
          <w:iCs/>
          <w:color w:val="000000"/>
        </w:rPr>
        <w:t>Measures for the protection of data during transmission</w:t>
      </w:r>
    </w:p>
    <w:p w14:paraId="40341182" w14:textId="77777777" w:rsidR="009C031C" w:rsidRPr="009C031C" w:rsidRDefault="009C031C" w:rsidP="00BC3EBD">
      <w:pPr>
        <w:pStyle w:val="oj-normal"/>
        <w:numPr>
          <w:ilvl w:val="0"/>
          <w:numId w:val="37"/>
        </w:numPr>
        <w:shd w:val="clear" w:color="auto" w:fill="FFFFFF"/>
        <w:spacing w:before="120" w:beforeAutospacing="0" w:after="0" w:afterAutospacing="0"/>
        <w:jc w:val="both"/>
        <w:rPr>
          <w:rFonts w:ascii="Arial" w:hAnsi="Arial" w:cs="Arial"/>
          <w:color w:val="000000"/>
        </w:rPr>
      </w:pPr>
      <w:r w:rsidRPr="009C031C">
        <w:rPr>
          <w:rStyle w:val="oj-italic"/>
          <w:rFonts w:ascii="Arial" w:hAnsi="Arial" w:cs="Arial"/>
          <w:i/>
          <w:iCs/>
          <w:color w:val="000000"/>
        </w:rPr>
        <w:t>Measures for the protection of data during storage</w:t>
      </w:r>
    </w:p>
    <w:p w14:paraId="28908A89" w14:textId="77777777" w:rsidR="009C031C" w:rsidRPr="009C031C" w:rsidRDefault="009C031C" w:rsidP="00BC3EBD">
      <w:pPr>
        <w:pStyle w:val="oj-normal"/>
        <w:numPr>
          <w:ilvl w:val="0"/>
          <w:numId w:val="37"/>
        </w:numPr>
        <w:shd w:val="clear" w:color="auto" w:fill="FFFFFF"/>
        <w:spacing w:before="120" w:beforeAutospacing="0" w:after="0" w:afterAutospacing="0"/>
        <w:jc w:val="both"/>
        <w:rPr>
          <w:rFonts w:ascii="Arial" w:hAnsi="Arial" w:cs="Arial"/>
          <w:color w:val="000000"/>
        </w:rPr>
      </w:pPr>
      <w:r w:rsidRPr="009C031C">
        <w:rPr>
          <w:rStyle w:val="oj-italic"/>
          <w:rFonts w:ascii="Arial" w:hAnsi="Arial" w:cs="Arial"/>
          <w:i/>
          <w:iCs/>
          <w:color w:val="000000"/>
        </w:rPr>
        <w:t>Measures for ensuring physical security of locations at which Personal Data are processed</w:t>
      </w:r>
    </w:p>
    <w:p w14:paraId="4C1F693C" w14:textId="77777777" w:rsidR="009C031C" w:rsidRPr="009C031C" w:rsidRDefault="009C031C" w:rsidP="00BC3EBD">
      <w:pPr>
        <w:pStyle w:val="oj-normal"/>
        <w:numPr>
          <w:ilvl w:val="0"/>
          <w:numId w:val="37"/>
        </w:numPr>
        <w:shd w:val="clear" w:color="auto" w:fill="FFFFFF"/>
        <w:spacing w:before="120" w:beforeAutospacing="0" w:after="0" w:afterAutospacing="0"/>
        <w:jc w:val="both"/>
        <w:rPr>
          <w:rFonts w:ascii="Arial" w:hAnsi="Arial" w:cs="Arial"/>
          <w:color w:val="000000"/>
        </w:rPr>
      </w:pPr>
      <w:r w:rsidRPr="009C031C">
        <w:rPr>
          <w:rStyle w:val="oj-italic"/>
          <w:rFonts w:ascii="Arial" w:hAnsi="Arial" w:cs="Arial"/>
          <w:i/>
          <w:iCs/>
          <w:color w:val="000000"/>
        </w:rPr>
        <w:t>Measures for ensuring events logging</w:t>
      </w:r>
    </w:p>
    <w:p w14:paraId="6C14F6DD" w14:textId="77777777" w:rsidR="009C031C" w:rsidRPr="009C031C" w:rsidRDefault="009C031C" w:rsidP="00BC3EBD">
      <w:pPr>
        <w:pStyle w:val="oj-normal"/>
        <w:numPr>
          <w:ilvl w:val="0"/>
          <w:numId w:val="37"/>
        </w:numPr>
        <w:shd w:val="clear" w:color="auto" w:fill="FFFFFF"/>
        <w:spacing w:before="120" w:beforeAutospacing="0" w:after="0" w:afterAutospacing="0"/>
        <w:jc w:val="both"/>
        <w:rPr>
          <w:rFonts w:ascii="Arial" w:hAnsi="Arial" w:cs="Arial"/>
          <w:color w:val="000000"/>
        </w:rPr>
      </w:pPr>
      <w:r w:rsidRPr="009C031C">
        <w:rPr>
          <w:rStyle w:val="oj-italic"/>
          <w:rFonts w:ascii="Arial" w:hAnsi="Arial" w:cs="Arial"/>
          <w:i/>
          <w:iCs/>
          <w:color w:val="000000"/>
        </w:rPr>
        <w:t>Measures for ensuring system configuration, including default configuration</w:t>
      </w:r>
    </w:p>
    <w:p w14:paraId="7B4F74D7" w14:textId="77777777" w:rsidR="009C031C" w:rsidRPr="009C031C" w:rsidRDefault="009C031C" w:rsidP="00BC3EBD">
      <w:pPr>
        <w:pStyle w:val="oj-normal"/>
        <w:numPr>
          <w:ilvl w:val="0"/>
          <w:numId w:val="37"/>
        </w:numPr>
        <w:shd w:val="clear" w:color="auto" w:fill="FFFFFF"/>
        <w:spacing w:before="120" w:beforeAutospacing="0" w:after="0" w:afterAutospacing="0"/>
        <w:jc w:val="both"/>
        <w:rPr>
          <w:rFonts w:ascii="Arial" w:hAnsi="Arial" w:cs="Arial"/>
          <w:color w:val="000000"/>
        </w:rPr>
      </w:pPr>
      <w:r w:rsidRPr="009C031C">
        <w:rPr>
          <w:rStyle w:val="oj-italic"/>
          <w:rFonts w:ascii="Arial" w:hAnsi="Arial" w:cs="Arial"/>
          <w:i/>
          <w:iCs/>
          <w:color w:val="000000"/>
        </w:rPr>
        <w:t>Measures for internal IT and IT security governance and management</w:t>
      </w:r>
    </w:p>
    <w:p w14:paraId="32426659" w14:textId="77777777" w:rsidR="009C031C" w:rsidRPr="009C031C" w:rsidRDefault="009C031C" w:rsidP="00BC3EBD">
      <w:pPr>
        <w:pStyle w:val="oj-normal"/>
        <w:numPr>
          <w:ilvl w:val="0"/>
          <w:numId w:val="37"/>
        </w:numPr>
        <w:shd w:val="clear" w:color="auto" w:fill="FFFFFF"/>
        <w:spacing w:before="120" w:beforeAutospacing="0" w:after="0" w:afterAutospacing="0"/>
        <w:jc w:val="both"/>
        <w:rPr>
          <w:rFonts w:ascii="Arial" w:hAnsi="Arial" w:cs="Arial"/>
          <w:color w:val="000000"/>
        </w:rPr>
      </w:pPr>
      <w:r w:rsidRPr="009C031C">
        <w:rPr>
          <w:rStyle w:val="oj-italic"/>
          <w:rFonts w:ascii="Arial" w:hAnsi="Arial" w:cs="Arial"/>
          <w:i/>
          <w:iCs/>
          <w:color w:val="000000"/>
        </w:rPr>
        <w:t>Measures for certification/assurance of processes and products</w:t>
      </w:r>
    </w:p>
    <w:p w14:paraId="385D431E" w14:textId="77777777" w:rsidR="009C031C" w:rsidRPr="009C031C" w:rsidRDefault="009C031C" w:rsidP="00BC3EBD">
      <w:pPr>
        <w:pStyle w:val="oj-normal"/>
        <w:numPr>
          <w:ilvl w:val="0"/>
          <w:numId w:val="37"/>
        </w:numPr>
        <w:shd w:val="clear" w:color="auto" w:fill="FFFFFF"/>
        <w:spacing w:before="120" w:beforeAutospacing="0" w:after="0" w:afterAutospacing="0"/>
        <w:jc w:val="both"/>
        <w:rPr>
          <w:rFonts w:ascii="Arial" w:hAnsi="Arial" w:cs="Arial"/>
          <w:color w:val="000000"/>
        </w:rPr>
      </w:pPr>
      <w:r w:rsidRPr="009C031C">
        <w:rPr>
          <w:rStyle w:val="oj-italic"/>
          <w:rFonts w:ascii="Arial" w:hAnsi="Arial" w:cs="Arial"/>
          <w:i/>
          <w:iCs/>
          <w:color w:val="000000"/>
        </w:rPr>
        <w:t>Measures for ensuring data minimisation</w:t>
      </w:r>
    </w:p>
    <w:p w14:paraId="6CE4A71E" w14:textId="77777777" w:rsidR="009C031C" w:rsidRPr="009C031C" w:rsidRDefault="009C031C" w:rsidP="00BC3EBD">
      <w:pPr>
        <w:pStyle w:val="oj-normal"/>
        <w:numPr>
          <w:ilvl w:val="0"/>
          <w:numId w:val="37"/>
        </w:numPr>
        <w:shd w:val="clear" w:color="auto" w:fill="FFFFFF"/>
        <w:spacing w:before="120" w:beforeAutospacing="0" w:after="0" w:afterAutospacing="0"/>
        <w:jc w:val="both"/>
        <w:rPr>
          <w:rFonts w:ascii="Arial" w:hAnsi="Arial" w:cs="Arial"/>
          <w:color w:val="000000"/>
        </w:rPr>
      </w:pPr>
      <w:r w:rsidRPr="009C031C">
        <w:rPr>
          <w:rStyle w:val="oj-italic"/>
          <w:rFonts w:ascii="Arial" w:hAnsi="Arial" w:cs="Arial"/>
          <w:i/>
          <w:iCs/>
          <w:color w:val="000000"/>
        </w:rPr>
        <w:t>Measures for ensuring data quality</w:t>
      </w:r>
    </w:p>
    <w:p w14:paraId="1AEC2635" w14:textId="77777777" w:rsidR="009C031C" w:rsidRPr="009C031C" w:rsidRDefault="009C031C" w:rsidP="00BC3EBD">
      <w:pPr>
        <w:pStyle w:val="oj-normal"/>
        <w:numPr>
          <w:ilvl w:val="0"/>
          <w:numId w:val="37"/>
        </w:numPr>
        <w:shd w:val="clear" w:color="auto" w:fill="FFFFFF"/>
        <w:spacing w:before="120" w:beforeAutospacing="0" w:after="0" w:afterAutospacing="0"/>
        <w:jc w:val="both"/>
        <w:rPr>
          <w:rFonts w:ascii="Arial" w:hAnsi="Arial" w:cs="Arial"/>
          <w:color w:val="000000"/>
        </w:rPr>
      </w:pPr>
      <w:r w:rsidRPr="009C031C">
        <w:rPr>
          <w:rStyle w:val="oj-italic"/>
          <w:rFonts w:ascii="Arial" w:hAnsi="Arial" w:cs="Arial"/>
          <w:i/>
          <w:iCs/>
          <w:color w:val="000000"/>
        </w:rPr>
        <w:t>Measures for ensuring limited data retention</w:t>
      </w:r>
    </w:p>
    <w:p w14:paraId="70827FEA" w14:textId="77777777" w:rsidR="009C031C" w:rsidRPr="009C031C" w:rsidRDefault="009C031C" w:rsidP="00BC3EBD">
      <w:pPr>
        <w:pStyle w:val="oj-normal"/>
        <w:numPr>
          <w:ilvl w:val="0"/>
          <w:numId w:val="37"/>
        </w:numPr>
        <w:shd w:val="clear" w:color="auto" w:fill="FFFFFF"/>
        <w:spacing w:before="120" w:beforeAutospacing="0" w:after="0" w:afterAutospacing="0"/>
        <w:jc w:val="both"/>
        <w:rPr>
          <w:rFonts w:ascii="Arial" w:hAnsi="Arial" w:cs="Arial"/>
          <w:color w:val="000000"/>
        </w:rPr>
      </w:pPr>
      <w:r w:rsidRPr="009C031C">
        <w:rPr>
          <w:rStyle w:val="oj-italic"/>
          <w:rFonts w:ascii="Arial" w:hAnsi="Arial" w:cs="Arial"/>
          <w:i/>
          <w:iCs/>
          <w:color w:val="000000"/>
        </w:rPr>
        <w:t>Measures for ensuring accountability</w:t>
      </w:r>
    </w:p>
    <w:p w14:paraId="59722AD8" w14:textId="77777777" w:rsidR="009C031C" w:rsidRPr="009C031C" w:rsidRDefault="009C031C" w:rsidP="00BC3EBD">
      <w:pPr>
        <w:pStyle w:val="oj-normal"/>
        <w:numPr>
          <w:ilvl w:val="0"/>
          <w:numId w:val="37"/>
        </w:numPr>
        <w:shd w:val="clear" w:color="auto" w:fill="FFFFFF"/>
        <w:spacing w:before="120" w:beforeAutospacing="0" w:after="0" w:afterAutospacing="0"/>
        <w:jc w:val="both"/>
        <w:rPr>
          <w:rFonts w:ascii="Arial" w:hAnsi="Arial" w:cs="Arial"/>
          <w:color w:val="000000"/>
        </w:rPr>
      </w:pPr>
      <w:r w:rsidRPr="009C031C">
        <w:rPr>
          <w:rStyle w:val="oj-italic"/>
          <w:rFonts w:ascii="Arial" w:hAnsi="Arial" w:cs="Arial"/>
          <w:i/>
          <w:iCs/>
          <w:color w:val="000000"/>
        </w:rPr>
        <w:t>Measures for allowing data portability and ensuring erasure</w:t>
      </w:r>
    </w:p>
    <w:p w14:paraId="006605A2" w14:textId="77777777" w:rsidR="00F67D1C" w:rsidRDefault="00F67D1C" w:rsidP="000A4637">
      <w:pPr>
        <w:pStyle w:val="oj-normal"/>
        <w:shd w:val="clear" w:color="auto" w:fill="FFFFFF"/>
        <w:spacing w:before="120" w:beforeAutospacing="0" w:after="0" w:afterAutospacing="0"/>
        <w:ind w:left="360"/>
        <w:jc w:val="both"/>
        <w:rPr>
          <w:rStyle w:val="oj-italic"/>
          <w:rFonts w:ascii="Arial" w:hAnsi="Arial" w:cs="Arial"/>
          <w:i/>
          <w:iCs/>
          <w:color w:val="000000"/>
        </w:rPr>
      </w:pPr>
    </w:p>
    <w:p w14:paraId="1DF085FB" w14:textId="77777777" w:rsidR="00F67D1C" w:rsidRDefault="00F67D1C" w:rsidP="000A4637">
      <w:pPr>
        <w:pStyle w:val="oj-normal"/>
        <w:shd w:val="clear" w:color="auto" w:fill="FFFFFF"/>
        <w:spacing w:before="120" w:beforeAutospacing="0" w:after="0" w:afterAutospacing="0"/>
        <w:ind w:left="360"/>
        <w:jc w:val="both"/>
        <w:rPr>
          <w:rStyle w:val="oj-italic"/>
          <w:rFonts w:ascii="Arial" w:hAnsi="Arial" w:cs="Arial"/>
          <w:i/>
          <w:iCs/>
          <w:color w:val="000000"/>
        </w:rPr>
      </w:pPr>
    </w:p>
    <w:p w14:paraId="41CE42C9" w14:textId="77777777" w:rsidR="00F67D1C" w:rsidRDefault="00F67D1C" w:rsidP="000A4637">
      <w:pPr>
        <w:pStyle w:val="oj-normal"/>
        <w:shd w:val="clear" w:color="auto" w:fill="FFFFFF"/>
        <w:spacing w:before="120" w:beforeAutospacing="0" w:after="0" w:afterAutospacing="0"/>
        <w:ind w:left="360"/>
        <w:jc w:val="both"/>
        <w:rPr>
          <w:rStyle w:val="oj-italic"/>
          <w:rFonts w:ascii="Arial" w:hAnsi="Arial" w:cs="Arial"/>
          <w:i/>
          <w:iCs/>
          <w:color w:val="000000"/>
        </w:rPr>
      </w:pPr>
    </w:p>
    <w:p w14:paraId="0BE27D9C" w14:textId="2403D34F" w:rsidR="009C031C" w:rsidRPr="009C031C" w:rsidRDefault="009C031C" w:rsidP="000A4637">
      <w:pPr>
        <w:pStyle w:val="oj-normal"/>
        <w:shd w:val="clear" w:color="auto" w:fill="FFFFFF"/>
        <w:spacing w:before="120" w:beforeAutospacing="0" w:after="0" w:afterAutospacing="0"/>
        <w:ind w:left="360"/>
        <w:jc w:val="both"/>
        <w:rPr>
          <w:rFonts w:ascii="Arial" w:hAnsi="Arial" w:cs="Arial"/>
          <w:color w:val="000000"/>
        </w:rPr>
      </w:pPr>
      <w:r w:rsidRPr="009C031C">
        <w:rPr>
          <w:rStyle w:val="oj-italic"/>
          <w:rFonts w:ascii="Arial" w:hAnsi="Arial" w:cs="Arial"/>
          <w:i/>
          <w:iCs/>
          <w:color w:val="000000"/>
        </w:rPr>
        <w:lastRenderedPageBreak/>
        <w:t xml:space="preserve">For transfers to </w:t>
      </w:r>
      <w:r w:rsidR="00404AD4">
        <w:rPr>
          <w:rStyle w:val="oj-italic"/>
          <w:rFonts w:ascii="Arial" w:hAnsi="Arial" w:cs="Arial"/>
          <w:b/>
          <w:i/>
          <w:iCs/>
          <w:color w:val="000000"/>
        </w:rPr>
        <w:t>(Sub-)</w:t>
      </w:r>
      <w:r w:rsidRPr="00404AD4">
        <w:rPr>
          <w:rStyle w:val="oj-italic"/>
          <w:rFonts w:ascii="Arial" w:hAnsi="Arial" w:cs="Arial"/>
          <w:b/>
          <w:i/>
          <w:iCs/>
          <w:color w:val="000000"/>
        </w:rPr>
        <w:t>Processors</w:t>
      </w:r>
      <w:r w:rsidRPr="009C031C">
        <w:rPr>
          <w:rStyle w:val="oj-italic"/>
          <w:rFonts w:ascii="Arial" w:hAnsi="Arial" w:cs="Arial"/>
          <w:i/>
          <w:iCs/>
          <w:color w:val="000000"/>
        </w:rPr>
        <w:t>, also</w:t>
      </w:r>
      <w:r w:rsidRPr="009C031C">
        <w:rPr>
          <w:rFonts w:ascii="Arial" w:hAnsi="Arial" w:cs="Arial"/>
          <w:color w:val="000000"/>
        </w:rPr>
        <w:t> </w:t>
      </w:r>
      <w:r w:rsidRPr="009C031C">
        <w:rPr>
          <w:rStyle w:val="oj-italic"/>
          <w:rFonts w:ascii="Arial" w:hAnsi="Arial" w:cs="Arial"/>
          <w:i/>
          <w:iCs/>
          <w:color w:val="000000"/>
        </w:rPr>
        <w:t xml:space="preserve">describe the </w:t>
      </w:r>
      <w:r w:rsidRPr="00404AD4">
        <w:rPr>
          <w:rStyle w:val="oj-italic"/>
          <w:rFonts w:ascii="Arial" w:hAnsi="Arial" w:cs="Arial"/>
          <w:b/>
          <w:i/>
          <w:iCs/>
          <w:color w:val="000000"/>
        </w:rPr>
        <w:t>specific technical and organisational measures to be taken by the (Sub-)Processor</w:t>
      </w:r>
      <w:r w:rsidRPr="009C031C">
        <w:rPr>
          <w:rStyle w:val="oj-italic"/>
          <w:rFonts w:ascii="Arial" w:hAnsi="Arial" w:cs="Arial"/>
          <w:i/>
          <w:iCs/>
          <w:color w:val="000000"/>
        </w:rPr>
        <w:t xml:space="preserve"> to be able to provide assistance to the Controller and, for transfers from a Processor to a Sub-processor, to the Data Exporter</w:t>
      </w:r>
    </w:p>
    <w:p w14:paraId="0AF974AF" w14:textId="77777777" w:rsidR="009C031C" w:rsidRPr="009C031C" w:rsidRDefault="009C031C" w:rsidP="000A4637">
      <w:pPr>
        <w:jc w:val="both"/>
        <w:rPr>
          <w:rFonts w:ascii="Arial" w:hAnsi="Arial" w:cs="Arial"/>
          <w:b/>
        </w:rPr>
      </w:pPr>
    </w:p>
    <w:p w14:paraId="1EFE1B18" w14:textId="77777777" w:rsidR="009C031C" w:rsidRPr="009C031C" w:rsidRDefault="009C031C" w:rsidP="000A4637">
      <w:pPr>
        <w:jc w:val="both"/>
        <w:rPr>
          <w:rFonts w:ascii="Arial" w:hAnsi="Arial" w:cs="Arial"/>
          <w:b/>
          <w:bCs/>
          <w:caps/>
          <w:u w:val="single"/>
        </w:rPr>
      </w:pPr>
      <w:r w:rsidRPr="009C031C">
        <w:rPr>
          <w:rFonts w:ascii="Arial" w:hAnsi="Arial" w:cs="Arial"/>
        </w:rPr>
        <w:t>………………………………………………………………………………………………………………………………………………………………………………………………………………………………………………………………………………………………………………………………………………………………………………………………………..</w:t>
      </w:r>
      <w:r w:rsidRPr="009C031C">
        <w:rPr>
          <w:rFonts w:ascii="Arial" w:hAnsi="Arial" w:cs="Arial"/>
          <w:bCs/>
          <w:caps/>
        </w:rPr>
        <w:br w:type="page"/>
      </w:r>
    </w:p>
    <w:p w14:paraId="15622011" w14:textId="77777777" w:rsidR="009C031C" w:rsidRPr="009C031C" w:rsidRDefault="009C031C" w:rsidP="000A4637">
      <w:pPr>
        <w:pStyle w:val="Annexetitreacte"/>
        <w:jc w:val="both"/>
        <w:rPr>
          <w:rFonts w:ascii="Arial" w:hAnsi="Arial" w:cs="Arial"/>
          <w:bCs/>
          <w:caps/>
        </w:rPr>
      </w:pPr>
    </w:p>
    <w:p w14:paraId="7074F66D" w14:textId="77777777" w:rsidR="009C031C" w:rsidRPr="009C031C" w:rsidRDefault="009C031C" w:rsidP="000A4637">
      <w:pPr>
        <w:pStyle w:val="Annexetitreacte"/>
        <w:jc w:val="both"/>
        <w:rPr>
          <w:rFonts w:ascii="Arial" w:hAnsi="Arial" w:cs="Arial"/>
          <w:bCs/>
          <w:caps/>
        </w:rPr>
      </w:pPr>
      <w:r w:rsidRPr="009C031C">
        <w:rPr>
          <w:rFonts w:ascii="Arial" w:hAnsi="Arial" w:cs="Arial"/>
          <w:bCs/>
          <w:caps/>
        </w:rPr>
        <w:t>Appendix 3: List of Sub-processors</w:t>
      </w:r>
    </w:p>
    <w:p w14:paraId="521EB406" w14:textId="25F2A5D6" w:rsidR="009C031C" w:rsidRDefault="009C031C" w:rsidP="000A4637">
      <w:pPr>
        <w:shd w:val="clear" w:color="auto" w:fill="FFFFFF"/>
        <w:jc w:val="both"/>
        <w:rPr>
          <w:rFonts w:ascii="Arial" w:hAnsi="Arial" w:cs="Arial"/>
          <w:color w:val="000000"/>
        </w:rPr>
      </w:pPr>
      <w:r w:rsidRPr="009C031C">
        <w:rPr>
          <w:rFonts w:ascii="Arial" w:hAnsi="Arial" w:cs="Arial"/>
          <w:color w:val="000000"/>
        </w:rPr>
        <w:t>Where applicable, the Controller has authorised the use of the following Sub-processors:</w:t>
      </w:r>
    </w:p>
    <w:p w14:paraId="68D0C80C" w14:textId="77777777" w:rsidR="00404AD4" w:rsidRPr="009C031C" w:rsidRDefault="00404AD4" w:rsidP="000A4637">
      <w:pPr>
        <w:shd w:val="clear" w:color="auto" w:fill="FFFFFF"/>
        <w:jc w:val="both"/>
        <w:rPr>
          <w:rFonts w:ascii="Arial" w:hAnsi="Arial" w:cs="Arial"/>
          <w:color w:val="000000"/>
        </w:rPr>
      </w:pPr>
    </w:p>
    <w:tbl>
      <w:tblPr>
        <w:tblW w:w="5000" w:type="pct"/>
        <w:tblCellMar>
          <w:left w:w="0" w:type="dxa"/>
          <w:right w:w="0" w:type="dxa"/>
        </w:tblCellMar>
        <w:tblLook w:val="04A0" w:firstRow="1" w:lastRow="0" w:firstColumn="1" w:lastColumn="0" w:noHBand="0" w:noVBand="1"/>
      </w:tblPr>
      <w:tblGrid>
        <w:gridCol w:w="6"/>
        <w:gridCol w:w="1139"/>
        <w:gridCol w:w="9322"/>
      </w:tblGrid>
      <w:tr w:rsidR="009C031C" w:rsidRPr="009C031C" w14:paraId="3357B651" w14:textId="77777777" w:rsidTr="00C23ED0">
        <w:tc>
          <w:tcPr>
            <w:tcW w:w="0" w:type="auto"/>
            <w:shd w:val="clear" w:color="auto" w:fill="auto"/>
            <w:hideMark/>
          </w:tcPr>
          <w:p w14:paraId="7EED30E7" w14:textId="77777777" w:rsidR="009C031C" w:rsidRPr="009C031C" w:rsidRDefault="009C031C" w:rsidP="000A4637">
            <w:pPr>
              <w:jc w:val="both"/>
              <w:rPr>
                <w:rFonts w:ascii="Arial" w:hAnsi="Arial" w:cs="Arial"/>
                <w:color w:val="000000"/>
              </w:rPr>
            </w:pPr>
          </w:p>
        </w:tc>
        <w:tc>
          <w:tcPr>
            <w:tcW w:w="544" w:type="pct"/>
            <w:shd w:val="clear" w:color="auto" w:fill="auto"/>
            <w:hideMark/>
          </w:tcPr>
          <w:p w14:paraId="6C7A0F3E" w14:textId="77777777" w:rsidR="009C031C" w:rsidRPr="009C031C" w:rsidRDefault="009C031C" w:rsidP="000A4637">
            <w:pPr>
              <w:jc w:val="both"/>
              <w:rPr>
                <w:rFonts w:ascii="Arial" w:hAnsi="Arial" w:cs="Arial"/>
              </w:rPr>
            </w:pPr>
            <w:r w:rsidRPr="009C031C">
              <w:rPr>
                <w:rFonts w:ascii="Arial" w:hAnsi="Arial" w:cs="Arial"/>
              </w:rPr>
              <w:t>1.</w:t>
            </w:r>
          </w:p>
        </w:tc>
        <w:tc>
          <w:tcPr>
            <w:tcW w:w="4453" w:type="pct"/>
            <w:shd w:val="clear" w:color="auto" w:fill="auto"/>
            <w:hideMark/>
          </w:tcPr>
          <w:p w14:paraId="21A7AB25" w14:textId="77777777" w:rsidR="009C031C" w:rsidRPr="009C031C" w:rsidRDefault="009C031C" w:rsidP="000A4637">
            <w:pPr>
              <w:jc w:val="both"/>
              <w:rPr>
                <w:rFonts w:ascii="Arial" w:hAnsi="Arial" w:cs="Arial"/>
              </w:rPr>
            </w:pPr>
            <w:r w:rsidRPr="009C031C">
              <w:rPr>
                <w:rFonts w:ascii="Arial" w:hAnsi="Arial" w:cs="Arial"/>
              </w:rPr>
              <w:t>Name: …</w:t>
            </w:r>
          </w:p>
          <w:p w14:paraId="385D7A64" w14:textId="77777777" w:rsidR="009C031C" w:rsidRPr="009C031C" w:rsidRDefault="009C031C" w:rsidP="000A4637">
            <w:pPr>
              <w:jc w:val="both"/>
              <w:rPr>
                <w:rFonts w:ascii="Arial" w:hAnsi="Arial" w:cs="Arial"/>
              </w:rPr>
            </w:pPr>
            <w:r w:rsidRPr="009C031C">
              <w:rPr>
                <w:rFonts w:ascii="Arial" w:hAnsi="Arial" w:cs="Arial"/>
              </w:rPr>
              <w:t>Address: …</w:t>
            </w:r>
          </w:p>
          <w:p w14:paraId="089C3803" w14:textId="77777777" w:rsidR="00404AD4" w:rsidRDefault="009C031C" w:rsidP="000A4637">
            <w:pPr>
              <w:jc w:val="both"/>
              <w:rPr>
                <w:rFonts w:ascii="Arial" w:hAnsi="Arial" w:cs="Arial"/>
              </w:rPr>
            </w:pPr>
            <w:r w:rsidRPr="009C031C">
              <w:rPr>
                <w:rFonts w:ascii="Arial" w:hAnsi="Arial" w:cs="Arial"/>
              </w:rPr>
              <w:t>Contact person’s name, position and c</w:t>
            </w:r>
            <w:r w:rsidR="00404AD4">
              <w:rPr>
                <w:rFonts w:ascii="Arial" w:hAnsi="Arial" w:cs="Arial"/>
              </w:rPr>
              <w:t>ontact details: …</w:t>
            </w:r>
          </w:p>
          <w:p w14:paraId="568004E4" w14:textId="77777777" w:rsidR="00404AD4" w:rsidRDefault="00404AD4" w:rsidP="000A4637">
            <w:pPr>
              <w:jc w:val="both"/>
              <w:rPr>
                <w:rFonts w:ascii="Arial" w:hAnsi="Arial" w:cs="Arial"/>
              </w:rPr>
            </w:pPr>
          </w:p>
          <w:p w14:paraId="36DAEB6B" w14:textId="77777777" w:rsidR="00404AD4" w:rsidRDefault="00404AD4" w:rsidP="000A4637">
            <w:pPr>
              <w:jc w:val="both"/>
              <w:rPr>
                <w:rFonts w:ascii="Arial" w:hAnsi="Arial" w:cs="Arial"/>
              </w:rPr>
            </w:pPr>
          </w:p>
          <w:p w14:paraId="266E75B7" w14:textId="77777777" w:rsidR="00404AD4" w:rsidRDefault="00404AD4" w:rsidP="000A4637">
            <w:pPr>
              <w:jc w:val="both"/>
              <w:rPr>
                <w:rFonts w:ascii="Arial" w:hAnsi="Arial" w:cs="Arial"/>
              </w:rPr>
            </w:pPr>
          </w:p>
          <w:p w14:paraId="5F53F7D6" w14:textId="348326A6" w:rsidR="009C031C" w:rsidRPr="009C031C" w:rsidRDefault="009C031C" w:rsidP="000A4637">
            <w:pPr>
              <w:jc w:val="both"/>
              <w:rPr>
                <w:rFonts w:ascii="Arial" w:hAnsi="Arial" w:cs="Arial"/>
              </w:rPr>
            </w:pPr>
            <w:r w:rsidRPr="009C031C">
              <w:rPr>
                <w:rFonts w:ascii="Arial" w:hAnsi="Arial" w:cs="Arial"/>
              </w:rPr>
              <w:t>Description of processing (including a clear delimitation of responsibilities in case several Sub-processors are authorised): …</w:t>
            </w:r>
          </w:p>
        </w:tc>
      </w:tr>
    </w:tbl>
    <w:p w14:paraId="46FA18A4" w14:textId="7C480F91" w:rsidR="009C031C" w:rsidRDefault="009C031C" w:rsidP="000A4637">
      <w:pPr>
        <w:shd w:val="clear" w:color="auto" w:fill="FFFFFF"/>
        <w:jc w:val="both"/>
        <w:rPr>
          <w:rFonts w:ascii="Arial" w:hAnsi="Arial" w:cs="Arial"/>
          <w:vanish/>
          <w:color w:val="000000"/>
        </w:rPr>
      </w:pPr>
    </w:p>
    <w:p w14:paraId="738A2ACE" w14:textId="5D006399" w:rsidR="00404AD4" w:rsidRDefault="00404AD4" w:rsidP="000A4637">
      <w:pPr>
        <w:shd w:val="clear" w:color="auto" w:fill="FFFFFF"/>
        <w:jc w:val="both"/>
        <w:rPr>
          <w:rFonts w:ascii="Arial" w:hAnsi="Arial" w:cs="Arial"/>
          <w:vanish/>
          <w:color w:val="000000"/>
        </w:rPr>
      </w:pPr>
    </w:p>
    <w:p w14:paraId="72F9CF0D" w14:textId="0AA3DCC7" w:rsidR="00404AD4" w:rsidRDefault="00404AD4" w:rsidP="000A4637">
      <w:pPr>
        <w:shd w:val="clear" w:color="auto" w:fill="FFFFFF"/>
        <w:jc w:val="both"/>
        <w:rPr>
          <w:rFonts w:ascii="Arial" w:hAnsi="Arial" w:cs="Arial"/>
          <w:vanish/>
          <w:color w:val="000000"/>
        </w:rPr>
      </w:pPr>
    </w:p>
    <w:p w14:paraId="4B597344" w14:textId="34C99289" w:rsidR="00404AD4" w:rsidRDefault="00404AD4" w:rsidP="000A4637">
      <w:pPr>
        <w:shd w:val="clear" w:color="auto" w:fill="FFFFFF"/>
        <w:jc w:val="both"/>
        <w:rPr>
          <w:rFonts w:ascii="Arial" w:hAnsi="Arial" w:cs="Arial"/>
          <w:vanish/>
          <w:color w:val="000000"/>
        </w:rPr>
      </w:pPr>
    </w:p>
    <w:p w14:paraId="340772F4" w14:textId="77777777" w:rsidR="00404AD4" w:rsidRPr="009C031C" w:rsidRDefault="00404AD4" w:rsidP="000A4637">
      <w:pPr>
        <w:shd w:val="clear" w:color="auto" w:fill="FFFFFF"/>
        <w:jc w:val="both"/>
        <w:rPr>
          <w:rFonts w:ascii="Arial" w:hAnsi="Arial" w:cs="Arial"/>
          <w:vanish/>
          <w:color w:val="000000"/>
        </w:rPr>
      </w:pPr>
    </w:p>
    <w:tbl>
      <w:tblPr>
        <w:tblW w:w="5000" w:type="pct"/>
        <w:tblCellMar>
          <w:left w:w="0" w:type="dxa"/>
          <w:right w:w="0" w:type="dxa"/>
        </w:tblCellMar>
        <w:tblLook w:val="04A0" w:firstRow="1" w:lastRow="0" w:firstColumn="1" w:lastColumn="0" w:noHBand="0" w:noVBand="1"/>
      </w:tblPr>
      <w:tblGrid>
        <w:gridCol w:w="6"/>
        <w:gridCol w:w="10206"/>
        <w:gridCol w:w="255"/>
      </w:tblGrid>
      <w:tr w:rsidR="009C031C" w:rsidRPr="009C031C" w14:paraId="35FF7B4D" w14:textId="77777777" w:rsidTr="00C23ED0">
        <w:tc>
          <w:tcPr>
            <w:tcW w:w="0" w:type="auto"/>
            <w:shd w:val="clear" w:color="auto" w:fill="auto"/>
            <w:hideMark/>
          </w:tcPr>
          <w:p w14:paraId="039035E8" w14:textId="77777777" w:rsidR="009C031C" w:rsidRPr="009C031C" w:rsidRDefault="009C031C" w:rsidP="000A4637">
            <w:pPr>
              <w:shd w:val="clear" w:color="auto" w:fill="FFFFFF"/>
              <w:jc w:val="both"/>
              <w:rPr>
                <w:rFonts w:ascii="Arial" w:hAnsi="Arial" w:cs="Arial"/>
                <w:color w:val="000000"/>
              </w:rPr>
            </w:pPr>
          </w:p>
        </w:tc>
        <w:tc>
          <w:tcPr>
            <w:tcW w:w="0" w:type="auto"/>
            <w:shd w:val="clear" w:color="auto" w:fill="auto"/>
            <w:hideMark/>
          </w:tcPr>
          <w:p w14:paraId="4E70AF17" w14:textId="77777777" w:rsidR="009C031C" w:rsidRPr="009C031C" w:rsidRDefault="009C031C" w:rsidP="000A4637">
            <w:pPr>
              <w:jc w:val="both"/>
              <w:rPr>
                <w:rFonts w:ascii="Arial" w:hAnsi="Arial" w:cs="Arial"/>
              </w:rPr>
            </w:pPr>
            <w:r w:rsidRPr="009C031C">
              <w:rPr>
                <w:rFonts w:ascii="Arial" w:hAnsi="Arial" w:cs="Arial"/>
              </w:rPr>
              <w:t xml:space="preserve">2.Repeat as needed, or insert table based on this </w:t>
            </w:r>
            <w:hyperlink r:id="rId18" w:history="1">
              <w:r w:rsidRPr="009C031C">
                <w:rPr>
                  <w:rStyle w:val="Hyperlink"/>
                  <w:rFonts w:ascii="Arial" w:hAnsi="Arial" w:cs="Arial"/>
                </w:rPr>
                <w:t>Record of Processing Activities template</w:t>
              </w:r>
            </w:hyperlink>
          </w:p>
        </w:tc>
        <w:tc>
          <w:tcPr>
            <w:tcW w:w="0" w:type="auto"/>
            <w:shd w:val="clear" w:color="auto" w:fill="auto"/>
            <w:hideMark/>
          </w:tcPr>
          <w:p w14:paraId="53F9ECD5" w14:textId="77777777" w:rsidR="009C031C" w:rsidRPr="009C031C" w:rsidRDefault="009C031C" w:rsidP="000A4637">
            <w:pPr>
              <w:jc w:val="both"/>
              <w:rPr>
                <w:rFonts w:ascii="Arial" w:hAnsi="Arial" w:cs="Arial"/>
              </w:rPr>
            </w:pPr>
            <w:r w:rsidRPr="009C031C">
              <w:rPr>
                <w:rFonts w:ascii="Arial" w:hAnsi="Arial" w:cs="Arial"/>
              </w:rPr>
              <w:t>…</w:t>
            </w:r>
          </w:p>
        </w:tc>
      </w:tr>
    </w:tbl>
    <w:p w14:paraId="2529FD3C" w14:textId="77777777" w:rsidR="009C031C" w:rsidRPr="009C031C" w:rsidRDefault="009C031C" w:rsidP="000A4637">
      <w:pPr>
        <w:jc w:val="both"/>
        <w:rPr>
          <w:rFonts w:ascii="Arial" w:hAnsi="Arial" w:cs="Arial"/>
        </w:rPr>
      </w:pPr>
    </w:p>
    <w:p w14:paraId="56E4AC7B" w14:textId="77777777" w:rsidR="009C031C" w:rsidRPr="009C031C" w:rsidRDefault="009C031C" w:rsidP="000A4637">
      <w:pPr>
        <w:jc w:val="both"/>
        <w:rPr>
          <w:rFonts w:ascii="Arial" w:hAnsi="Arial" w:cs="Arial"/>
        </w:rPr>
      </w:pPr>
    </w:p>
    <w:p w14:paraId="70B9F2F3" w14:textId="77777777" w:rsidR="00633468" w:rsidRPr="009C031C" w:rsidRDefault="00633468" w:rsidP="000A4637">
      <w:pPr>
        <w:jc w:val="both"/>
        <w:rPr>
          <w:rFonts w:ascii="Arial" w:hAnsi="Arial" w:cs="Arial"/>
        </w:rPr>
      </w:pPr>
      <w:bookmarkStart w:id="0" w:name="_GoBack"/>
      <w:bookmarkEnd w:id="0"/>
    </w:p>
    <w:sectPr w:rsidR="00633468" w:rsidRPr="009C031C" w:rsidSect="00F67D1C">
      <w:headerReference w:type="even" r:id="rId19"/>
      <w:headerReference w:type="default" r:id="rId20"/>
      <w:footerReference w:type="default" r:id="rId21"/>
      <w:pgSz w:w="11907" w:h="16839" w:code="9"/>
      <w:pgMar w:top="720" w:right="720" w:bottom="720" w:left="720" w:header="720" w:footer="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5EF13" w14:textId="77777777" w:rsidR="00C23ED0" w:rsidRDefault="00C23ED0" w:rsidP="00927913">
      <w:r>
        <w:separator/>
      </w:r>
    </w:p>
  </w:endnote>
  <w:endnote w:type="continuationSeparator" w:id="0">
    <w:p w14:paraId="1597756B" w14:textId="77777777" w:rsidR="00C23ED0" w:rsidRDefault="00C23ED0" w:rsidP="0092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91F15" w14:textId="77777777" w:rsidR="00BE2F71" w:rsidRDefault="00BE2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DF6A7" w14:textId="1B7451F7" w:rsidR="00C23ED0" w:rsidRPr="006276CB" w:rsidRDefault="00C23ED0" w:rsidP="00C23ED0">
    <w:pPr>
      <w:pStyle w:val="Footer"/>
      <w:rPr>
        <w:rFonts w:ascii="Arial" w:hAnsi="Arial" w:cs="Arial"/>
        <w:b/>
        <w:sz w:val="48"/>
      </w:rPr>
    </w:pPr>
    <w:r w:rsidRPr="006276CB">
      <w:rPr>
        <w:rFonts w:ascii="Arial" w:hAnsi="Arial" w:cs="Arial"/>
        <w:b/>
        <w:sz w:val="48"/>
      </w:rPr>
      <w:tab/>
    </w:r>
    <w:r>
      <w:fldChar w:fldCharType="begin"/>
    </w:r>
    <w:r>
      <w:instrText xml:space="preserve"> PAGE  \* MERGEFORMAT </w:instrText>
    </w:r>
    <w:r>
      <w:fldChar w:fldCharType="separate"/>
    </w:r>
    <w:r w:rsidR="00F67D1C">
      <w:rPr>
        <w:noProof/>
      </w:rPr>
      <w:t>1</w:t>
    </w:r>
    <w:r>
      <w:fldChar w:fldCharType="end"/>
    </w:r>
    <w:r>
      <w:tab/>
    </w:r>
    <w:r w:rsidR="00F67D1C">
      <w:fldChar w:fldCharType="begin"/>
    </w:r>
    <w:r w:rsidR="00F67D1C">
      <w:instrText xml:space="preserve"> DOCPROPERTY "Classification" \* MERGEFORMAT </w:instrText>
    </w:r>
    <w:r w:rsidR="00F67D1C">
      <w:fldChar w:fldCharType="separate"/>
    </w:r>
    <w:r>
      <w:t xml:space="preserve"> </w:t>
    </w:r>
    <w:r w:rsidR="00F67D1C">
      <w:fldChar w:fldCharType="end"/>
    </w:r>
    <w:r w:rsidRPr="006276CB">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32D3C" w14:textId="77777777" w:rsidR="00BE2F71" w:rsidRDefault="00BE2F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CellMar>
        <w:top w:w="57" w:type="dxa"/>
        <w:left w:w="57" w:type="dxa"/>
        <w:bottom w:w="57" w:type="dxa"/>
        <w:right w:w="57" w:type="dxa"/>
      </w:tblCellMar>
      <w:tblLook w:val="00A0" w:firstRow="1" w:lastRow="0" w:firstColumn="1" w:lastColumn="0" w:noHBand="0" w:noVBand="0"/>
    </w:tblPr>
    <w:tblGrid>
      <w:gridCol w:w="1742"/>
      <w:gridCol w:w="2019"/>
      <w:gridCol w:w="1785"/>
      <w:gridCol w:w="2070"/>
      <w:gridCol w:w="2096"/>
      <w:gridCol w:w="755"/>
    </w:tblGrid>
    <w:tr w:rsidR="00C23ED0" w:rsidRPr="00CE6486" w14:paraId="2D7C7F94" w14:textId="77777777" w:rsidTr="00C23ED0">
      <w:trPr>
        <w:trHeight w:val="20"/>
        <w:jc w:val="center"/>
      </w:trPr>
      <w:tc>
        <w:tcPr>
          <w:tcW w:w="0" w:type="auto"/>
          <w:gridSpan w:val="6"/>
          <w:hideMark/>
        </w:tcPr>
        <w:p w14:paraId="6DECB8DA" w14:textId="77777777" w:rsidR="00C23ED0" w:rsidRPr="00CE6486" w:rsidRDefault="00C23ED0" w:rsidP="009556D1">
          <w:pPr>
            <w:jc w:val="both"/>
            <w:rPr>
              <w:rFonts w:ascii="Arial" w:hAnsi="Arial" w:cs="Arial"/>
              <w:bCs/>
              <w:sz w:val="14"/>
              <w:szCs w:val="14"/>
            </w:rPr>
          </w:pPr>
          <w:r w:rsidRPr="00CE6486">
            <w:rPr>
              <w:rFonts w:ascii="Arial" w:hAnsi="Arial" w:cs="Arial"/>
              <w:bCs/>
              <w:sz w:val="14"/>
              <w:szCs w:val="14"/>
            </w:rPr>
            <w:t>CONFIDENTIALITY NOTICE and DISCLAIMER – This document and any attachment are confidential and may be privileged or otherwise protected from disclosure and solely for the use of Dubai International Financial Centre Authority. No part of this document may be copied, reproduced, or transmitted in any form or by any means without written permission.</w:t>
          </w:r>
        </w:p>
      </w:tc>
    </w:tr>
    <w:tr w:rsidR="00C23ED0" w:rsidRPr="00CE6486" w14:paraId="12814643" w14:textId="77777777" w:rsidTr="00C23ED0">
      <w:trPr>
        <w:trHeight w:val="20"/>
        <w:jc w:val="center"/>
      </w:trPr>
      <w:tc>
        <w:tcPr>
          <w:tcW w:w="0" w:type="auto"/>
          <w:hideMark/>
        </w:tcPr>
        <w:p w14:paraId="1C371853" w14:textId="77777777" w:rsidR="00C23ED0" w:rsidRPr="00CE6486" w:rsidRDefault="00C23ED0" w:rsidP="009556D1">
          <w:pPr>
            <w:tabs>
              <w:tab w:val="center" w:pos="4513"/>
              <w:tab w:val="right" w:pos="9026"/>
            </w:tabs>
            <w:jc w:val="center"/>
            <w:rPr>
              <w:rFonts w:ascii="Arial" w:hAnsi="Arial" w:cs="Arial"/>
              <w:sz w:val="14"/>
              <w:szCs w:val="14"/>
            </w:rPr>
          </w:pPr>
          <w:r w:rsidRPr="00CE6486">
            <w:rPr>
              <w:rFonts w:ascii="Arial" w:hAnsi="Arial" w:cs="Arial"/>
              <w:sz w:val="14"/>
              <w:szCs w:val="14"/>
            </w:rPr>
            <w:t>Document Control No.</w:t>
          </w:r>
        </w:p>
        <w:p w14:paraId="08ACED8A" w14:textId="77777777" w:rsidR="00C23ED0" w:rsidRPr="00CE6486" w:rsidRDefault="00C23ED0" w:rsidP="009556D1">
          <w:pPr>
            <w:tabs>
              <w:tab w:val="center" w:pos="4513"/>
              <w:tab w:val="right" w:pos="9026"/>
            </w:tabs>
            <w:jc w:val="center"/>
            <w:rPr>
              <w:rFonts w:ascii="Arial" w:hAnsi="Arial" w:cs="Arial"/>
              <w:b/>
              <w:sz w:val="14"/>
              <w:szCs w:val="14"/>
            </w:rPr>
          </w:pPr>
          <w:r w:rsidRPr="00CE6486">
            <w:rPr>
              <w:rFonts w:ascii="Arial" w:hAnsi="Arial" w:cs="Arial"/>
              <w:b/>
              <w:sz w:val="14"/>
              <w:szCs w:val="14"/>
            </w:rPr>
            <w:t>DIFC-AA-BB-CC</w:t>
          </w:r>
        </w:p>
        <w:p w14:paraId="6D218240" w14:textId="77777777" w:rsidR="00C23ED0" w:rsidRPr="00CE6486" w:rsidRDefault="00C23ED0" w:rsidP="009556D1">
          <w:pPr>
            <w:tabs>
              <w:tab w:val="center" w:pos="4513"/>
              <w:tab w:val="right" w:pos="9026"/>
            </w:tabs>
            <w:jc w:val="center"/>
            <w:rPr>
              <w:rFonts w:ascii="Arial" w:hAnsi="Arial" w:cs="Arial"/>
              <w:b/>
              <w:sz w:val="14"/>
              <w:szCs w:val="14"/>
            </w:rPr>
          </w:pPr>
          <w:r w:rsidRPr="00CE6486">
            <w:rPr>
              <w:rFonts w:ascii="Arial" w:hAnsi="Arial" w:cs="Arial"/>
              <w:b/>
              <w:sz w:val="14"/>
              <w:szCs w:val="14"/>
            </w:rPr>
            <w:t>Rev. XX</w:t>
          </w:r>
        </w:p>
      </w:tc>
      <w:tc>
        <w:tcPr>
          <w:tcW w:w="0" w:type="auto"/>
          <w:hideMark/>
        </w:tcPr>
        <w:p w14:paraId="398EB727" w14:textId="77777777" w:rsidR="00C23ED0" w:rsidRPr="00CE6486" w:rsidRDefault="00C23ED0" w:rsidP="009556D1">
          <w:pPr>
            <w:jc w:val="center"/>
            <w:rPr>
              <w:rFonts w:ascii="Arial" w:hAnsi="Arial" w:cs="Arial"/>
              <w:bCs/>
              <w:sz w:val="14"/>
              <w:szCs w:val="14"/>
            </w:rPr>
          </w:pPr>
          <w:r w:rsidRPr="00CE6486">
            <w:rPr>
              <w:rFonts w:ascii="Arial" w:hAnsi="Arial" w:cs="Arial"/>
              <w:bCs/>
              <w:sz w:val="14"/>
              <w:szCs w:val="14"/>
            </w:rPr>
            <w:t>Document Classification:</w:t>
          </w:r>
        </w:p>
        <w:p w14:paraId="33152E35" w14:textId="77777777" w:rsidR="00C23ED0" w:rsidRPr="00CE6486" w:rsidRDefault="00C23ED0" w:rsidP="009556D1">
          <w:pPr>
            <w:jc w:val="center"/>
            <w:rPr>
              <w:rFonts w:ascii="Arial" w:hAnsi="Arial" w:cs="Arial"/>
              <w:b/>
              <w:sz w:val="14"/>
              <w:szCs w:val="14"/>
            </w:rPr>
          </w:pPr>
          <w:r w:rsidRPr="00CE6486">
            <w:rPr>
              <w:rFonts w:ascii="Arial" w:hAnsi="Arial" w:cs="Arial"/>
              <w:b/>
              <w:bCs/>
              <w:sz w:val="14"/>
              <w:szCs w:val="14"/>
            </w:rPr>
            <w:t>XXXX</w:t>
          </w:r>
        </w:p>
      </w:tc>
      <w:tc>
        <w:tcPr>
          <w:tcW w:w="0" w:type="auto"/>
          <w:hideMark/>
        </w:tcPr>
        <w:p w14:paraId="4E9A7554" w14:textId="77777777" w:rsidR="00C23ED0" w:rsidRPr="00CE6486" w:rsidRDefault="00C23ED0" w:rsidP="009556D1">
          <w:pPr>
            <w:jc w:val="center"/>
            <w:rPr>
              <w:rFonts w:ascii="Arial" w:hAnsi="Arial" w:cs="Arial"/>
              <w:sz w:val="14"/>
              <w:szCs w:val="14"/>
            </w:rPr>
          </w:pPr>
          <w:r w:rsidRPr="00CE6486">
            <w:rPr>
              <w:rFonts w:ascii="Arial" w:hAnsi="Arial" w:cs="Arial"/>
              <w:sz w:val="14"/>
              <w:szCs w:val="14"/>
            </w:rPr>
            <w:t>Document Updated on:</w:t>
          </w:r>
        </w:p>
        <w:p w14:paraId="1693FBB3" w14:textId="77777777" w:rsidR="00C23ED0" w:rsidRPr="00CE6486" w:rsidRDefault="00C23ED0" w:rsidP="009556D1">
          <w:pPr>
            <w:jc w:val="center"/>
            <w:rPr>
              <w:rFonts w:ascii="Arial" w:hAnsi="Arial" w:cs="Arial"/>
              <w:bCs/>
              <w:sz w:val="14"/>
              <w:szCs w:val="14"/>
            </w:rPr>
          </w:pPr>
          <w:r w:rsidRPr="00CE6486">
            <w:rPr>
              <w:rFonts w:ascii="Arial" w:hAnsi="Arial" w:cs="Arial"/>
              <w:b/>
              <w:sz w:val="14"/>
              <w:szCs w:val="14"/>
            </w:rPr>
            <w:t>DD MMMM YYYY</w:t>
          </w:r>
        </w:p>
      </w:tc>
      <w:tc>
        <w:tcPr>
          <w:tcW w:w="0" w:type="auto"/>
          <w:hideMark/>
        </w:tcPr>
        <w:p w14:paraId="462BAFE2" w14:textId="77777777" w:rsidR="00C23ED0" w:rsidRPr="00CE6486" w:rsidRDefault="00C23ED0" w:rsidP="009556D1">
          <w:pPr>
            <w:pStyle w:val="Footer"/>
            <w:jc w:val="center"/>
            <w:rPr>
              <w:rFonts w:ascii="Arial" w:hAnsi="Arial" w:cs="Arial"/>
              <w:sz w:val="14"/>
              <w:szCs w:val="14"/>
            </w:rPr>
          </w:pPr>
          <w:r w:rsidRPr="00CE6486">
            <w:rPr>
              <w:rFonts w:ascii="Arial" w:hAnsi="Arial" w:cs="Arial"/>
              <w:sz w:val="14"/>
              <w:szCs w:val="14"/>
            </w:rPr>
            <w:t>Date / Frequency of Review:</w:t>
          </w:r>
        </w:p>
        <w:p w14:paraId="1507513D" w14:textId="77777777" w:rsidR="00C23ED0" w:rsidRPr="00CE6486" w:rsidRDefault="00C23ED0" w:rsidP="009556D1">
          <w:pPr>
            <w:pStyle w:val="Footer"/>
            <w:jc w:val="center"/>
            <w:rPr>
              <w:rFonts w:ascii="Arial" w:hAnsi="Arial" w:cs="Arial"/>
              <w:b/>
              <w:sz w:val="14"/>
              <w:szCs w:val="14"/>
            </w:rPr>
          </w:pPr>
          <w:r w:rsidRPr="00CE6486">
            <w:rPr>
              <w:rFonts w:ascii="Arial" w:hAnsi="Arial" w:cs="Arial"/>
              <w:b/>
              <w:sz w:val="14"/>
              <w:szCs w:val="14"/>
            </w:rPr>
            <w:t>XXXX</w:t>
          </w:r>
        </w:p>
      </w:tc>
      <w:tc>
        <w:tcPr>
          <w:tcW w:w="0" w:type="auto"/>
          <w:hideMark/>
        </w:tcPr>
        <w:p w14:paraId="54C4465C" w14:textId="3C94052E" w:rsidR="00C23ED0" w:rsidRPr="00CE6486" w:rsidRDefault="00C23ED0" w:rsidP="009556D1">
          <w:pPr>
            <w:pStyle w:val="Footer"/>
            <w:jc w:val="center"/>
            <w:rPr>
              <w:rFonts w:ascii="Arial" w:hAnsi="Arial" w:cs="Arial"/>
              <w:sz w:val="14"/>
              <w:szCs w:val="14"/>
            </w:rPr>
          </w:pPr>
          <w:r w:rsidRPr="00CE6486">
            <w:rPr>
              <w:rFonts w:ascii="Arial" w:hAnsi="Arial" w:cs="Arial"/>
              <w:sz w:val="14"/>
              <w:szCs w:val="14"/>
            </w:rPr>
            <w:fldChar w:fldCharType="begin"/>
          </w:r>
          <w:r w:rsidRPr="00CE6486">
            <w:rPr>
              <w:rFonts w:ascii="Arial" w:hAnsi="Arial" w:cs="Arial"/>
              <w:sz w:val="14"/>
              <w:szCs w:val="14"/>
            </w:rPr>
            <w:instrText xml:space="preserve"> DATE \@ "dd/MM/yyyy HH:mm" </w:instrText>
          </w:r>
          <w:r w:rsidRPr="00CE6486">
            <w:rPr>
              <w:rFonts w:ascii="Arial" w:hAnsi="Arial" w:cs="Arial"/>
              <w:sz w:val="14"/>
              <w:szCs w:val="14"/>
            </w:rPr>
            <w:fldChar w:fldCharType="separate"/>
          </w:r>
          <w:r w:rsidR="00BE2F71">
            <w:rPr>
              <w:rFonts w:ascii="Arial" w:hAnsi="Arial" w:cs="Arial"/>
              <w:noProof/>
              <w:sz w:val="14"/>
              <w:szCs w:val="14"/>
            </w:rPr>
            <w:t>23/01/2022 12:59</w:t>
          </w:r>
          <w:r w:rsidRPr="00CE6486">
            <w:rPr>
              <w:rFonts w:ascii="Arial" w:hAnsi="Arial" w:cs="Arial"/>
              <w:sz w:val="14"/>
              <w:szCs w:val="14"/>
            </w:rPr>
            <w:fldChar w:fldCharType="end"/>
          </w:r>
        </w:p>
        <w:p w14:paraId="08CC0FEA" w14:textId="77777777" w:rsidR="00C23ED0" w:rsidRPr="00CE6486" w:rsidRDefault="00C23ED0" w:rsidP="009556D1">
          <w:pPr>
            <w:jc w:val="center"/>
            <w:rPr>
              <w:rFonts w:ascii="Arial" w:hAnsi="Arial" w:cs="Arial"/>
              <w:sz w:val="14"/>
              <w:szCs w:val="14"/>
            </w:rPr>
          </w:pPr>
          <w:r w:rsidRPr="00CE6486">
            <w:rPr>
              <w:rFonts w:ascii="Arial" w:hAnsi="Arial" w:cs="Arial"/>
              <w:sz w:val="14"/>
              <w:szCs w:val="14"/>
            </w:rPr>
            <w:t>Uncontrolled copy if printed</w:t>
          </w:r>
        </w:p>
      </w:tc>
      <w:tc>
        <w:tcPr>
          <w:tcW w:w="0" w:type="auto"/>
          <w:hideMark/>
        </w:tcPr>
        <w:p w14:paraId="178B4B58" w14:textId="77777777" w:rsidR="00C23ED0" w:rsidRPr="00CE6486" w:rsidRDefault="00C23ED0" w:rsidP="009556D1">
          <w:pPr>
            <w:jc w:val="center"/>
            <w:rPr>
              <w:rFonts w:ascii="Arial" w:hAnsi="Arial" w:cs="Arial"/>
              <w:sz w:val="14"/>
              <w:szCs w:val="14"/>
            </w:rPr>
          </w:pPr>
          <w:r w:rsidRPr="00CE6486">
            <w:rPr>
              <w:rFonts w:ascii="Arial" w:hAnsi="Arial" w:cs="Arial"/>
              <w:sz w:val="14"/>
              <w:szCs w:val="14"/>
            </w:rPr>
            <w:t>Page</w:t>
          </w:r>
        </w:p>
        <w:p w14:paraId="55D61F72" w14:textId="5B14C776" w:rsidR="00C23ED0" w:rsidRPr="00CE6486" w:rsidRDefault="00C23ED0" w:rsidP="009556D1">
          <w:pPr>
            <w:pStyle w:val="Footer"/>
            <w:jc w:val="center"/>
            <w:rPr>
              <w:rFonts w:ascii="Arial" w:hAnsi="Arial" w:cs="Arial"/>
              <w:sz w:val="14"/>
              <w:szCs w:val="14"/>
            </w:rPr>
          </w:pPr>
          <w:r w:rsidRPr="00CE6486">
            <w:rPr>
              <w:rFonts w:ascii="Arial" w:hAnsi="Arial" w:cs="Arial"/>
              <w:b/>
              <w:sz w:val="14"/>
              <w:szCs w:val="14"/>
            </w:rPr>
            <w:fldChar w:fldCharType="begin"/>
          </w:r>
          <w:r w:rsidRPr="00CE6486">
            <w:rPr>
              <w:rFonts w:ascii="Arial" w:hAnsi="Arial" w:cs="Arial"/>
              <w:b/>
              <w:sz w:val="14"/>
              <w:szCs w:val="14"/>
            </w:rPr>
            <w:instrText xml:space="preserve"> PAGE </w:instrText>
          </w:r>
          <w:r w:rsidRPr="00CE6486">
            <w:rPr>
              <w:rFonts w:ascii="Arial" w:hAnsi="Arial" w:cs="Arial"/>
              <w:b/>
              <w:sz w:val="14"/>
              <w:szCs w:val="14"/>
            </w:rPr>
            <w:fldChar w:fldCharType="separate"/>
          </w:r>
          <w:r w:rsidR="00F67D1C">
            <w:rPr>
              <w:rFonts w:ascii="Arial" w:hAnsi="Arial" w:cs="Arial"/>
              <w:b/>
              <w:noProof/>
              <w:sz w:val="14"/>
              <w:szCs w:val="14"/>
            </w:rPr>
            <w:t>27</w:t>
          </w:r>
          <w:r w:rsidRPr="00CE6486">
            <w:rPr>
              <w:rFonts w:ascii="Arial" w:hAnsi="Arial" w:cs="Arial"/>
              <w:b/>
              <w:sz w:val="14"/>
              <w:szCs w:val="14"/>
            </w:rPr>
            <w:fldChar w:fldCharType="end"/>
          </w:r>
          <w:r w:rsidRPr="00CE6486">
            <w:rPr>
              <w:rFonts w:ascii="Arial" w:hAnsi="Arial" w:cs="Arial"/>
              <w:b/>
              <w:sz w:val="14"/>
              <w:szCs w:val="14"/>
            </w:rPr>
            <w:t xml:space="preserve"> of </w:t>
          </w:r>
          <w:r w:rsidRPr="00CE6486">
            <w:rPr>
              <w:rFonts w:ascii="Arial" w:hAnsi="Arial" w:cs="Arial"/>
              <w:b/>
              <w:sz w:val="14"/>
              <w:szCs w:val="14"/>
            </w:rPr>
            <w:fldChar w:fldCharType="begin"/>
          </w:r>
          <w:r w:rsidRPr="00CE6486">
            <w:rPr>
              <w:rFonts w:ascii="Arial" w:hAnsi="Arial" w:cs="Arial"/>
              <w:b/>
              <w:sz w:val="14"/>
              <w:szCs w:val="14"/>
            </w:rPr>
            <w:instrText xml:space="preserve"> NUMPAGES  </w:instrText>
          </w:r>
          <w:r w:rsidRPr="00CE6486">
            <w:rPr>
              <w:rFonts w:ascii="Arial" w:hAnsi="Arial" w:cs="Arial"/>
              <w:b/>
              <w:sz w:val="14"/>
              <w:szCs w:val="14"/>
            </w:rPr>
            <w:fldChar w:fldCharType="separate"/>
          </w:r>
          <w:r w:rsidR="00F67D1C">
            <w:rPr>
              <w:rFonts w:ascii="Arial" w:hAnsi="Arial" w:cs="Arial"/>
              <w:b/>
              <w:noProof/>
              <w:sz w:val="14"/>
              <w:szCs w:val="14"/>
            </w:rPr>
            <w:t>27</w:t>
          </w:r>
          <w:r w:rsidRPr="00CE6486">
            <w:rPr>
              <w:rFonts w:ascii="Arial" w:hAnsi="Arial" w:cs="Arial"/>
              <w:b/>
              <w:sz w:val="14"/>
              <w:szCs w:val="14"/>
            </w:rPr>
            <w:fldChar w:fldCharType="end"/>
          </w:r>
        </w:p>
      </w:tc>
    </w:tr>
  </w:tbl>
  <w:p w14:paraId="047136C2" w14:textId="77777777" w:rsidR="00C23ED0" w:rsidRPr="00CE6486" w:rsidRDefault="00C23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5C190" w14:textId="77777777" w:rsidR="00C23ED0" w:rsidRDefault="00C23ED0" w:rsidP="00927913">
      <w:r>
        <w:separator/>
      </w:r>
    </w:p>
  </w:footnote>
  <w:footnote w:type="continuationSeparator" w:id="0">
    <w:p w14:paraId="4E4EA567" w14:textId="77777777" w:rsidR="00C23ED0" w:rsidRDefault="00C23ED0" w:rsidP="00927913">
      <w:r>
        <w:continuationSeparator/>
      </w:r>
    </w:p>
  </w:footnote>
  <w:footnote w:id="1">
    <w:p w14:paraId="1DB9C1AE" w14:textId="77777777" w:rsidR="00C23ED0" w:rsidRPr="00203374" w:rsidRDefault="00C23ED0" w:rsidP="009C031C">
      <w:pPr>
        <w:pStyle w:val="FootnoteText"/>
      </w:pPr>
      <w:r>
        <w:rPr>
          <w:rStyle w:val="FootnoteReference"/>
        </w:rPr>
        <w:footnoteRef/>
      </w:r>
      <w:r>
        <w:t xml:space="preserve"> </w:t>
      </w:r>
      <w:r w:rsidRPr="00203374">
        <w:rPr>
          <w:rFonts w:ascii="Arial" w:hAnsi="Arial" w:cs="Arial"/>
          <w:sz w:val="16"/>
          <w:szCs w:val="16"/>
          <w:lang w:eastAsia="en-GB"/>
        </w:rPr>
        <w:t>Replace with the words</w:t>
      </w:r>
      <w:r>
        <w:t xml:space="preserve"> ‘</w:t>
      </w:r>
      <w:r w:rsidRPr="00203374">
        <w:rPr>
          <w:rFonts w:ascii="Arial" w:hAnsi="Arial" w:cs="Arial"/>
          <w:sz w:val="16"/>
          <w:szCs w:val="16"/>
          <w:lang w:eastAsia="en-GB"/>
        </w:rPr>
        <w:t>This</w:t>
      </w:r>
      <w:r>
        <w:t xml:space="preserve"> </w:t>
      </w:r>
      <w:r w:rsidRPr="00203374">
        <w:rPr>
          <w:rFonts w:ascii="Arial" w:hAnsi="Arial" w:cs="Arial"/>
          <w:sz w:val="16"/>
          <w:szCs w:val="16"/>
          <w:lang w:eastAsia="en-GB"/>
        </w:rPr>
        <w:t>Data Protection Agreement (“DPA”)</w:t>
      </w:r>
      <w:r>
        <w:rPr>
          <w:rFonts w:ascii="Arial" w:hAnsi="Arial" w:cs="Arial"/>
          <w:sz w:val="16"/>
          <w:szCs w:val="16"/>
          <w:lang w:eastAsia="en-GB"/>
        </w:rPr>
        <w:t>’ throughout</w:t>
      </w:r>
      <w:r w:rsidRPr="00203374">
        <w:rPr>
          <w:rFonts w:ascii="Arial" w:hAnsi="Arial" w:cs="Arial"/>
          <w:sz w:val="16"/>
          <w:szCs w:val="16"/>
          <w:lang w:eastAsia="en-GB"/>
        </w:rPr>
        <w:t>, when used as a standalone agreement.</w:t>
      </w:r>
    </w:p>
  </w:footnote>
  <w:footnote w:id="2">
    <w:p w14:paraId="7A47DF43" w14:textId="77777777" w:rsidR="00C23ED0" w:rsidRPr="005273BA" w:rsidRDefault="00C23ED0" w:rsidP="009C031C">
      <w:pPr>
        <w:pStyle w:val="FootnoteText"/>
      </w:pPr>
      <w:r>
        <w:rPr>
          <w:rStyle w:val="FootnoteReference"/>
        </w:rPr>
        <w:footnoteRef/>
      </w:r>
      <w:r>
        <w:t xml:space="preserve"> </w:t>
      </w:r>
      <w:r w:rsidRPr="005273BA">
        <w:rPr>
          <w:rFonts w:ascii="Arial" w:hAnsi="Arial" w:cs="Arial"/>
          <w:sz w:val="16"/>
          <w:szCs w:val="16"/>
          <w:lang w:eastAsia="en-GB"/>
        </w:rPr>
        <w:t xml:space="preserve">This clause applies </w:t>
      </w:r>
      <w:r>
        <w:rPr>
          <w:rFonts w:ascii="Arial" w:hAnsi="Arial" w:cs="Arial"/>
          <w:sz w:val="16"/>
          <w:szCs w:val="16"/>
          <w:lang w:eastAsia="en-GB"/>
        </w:rPr>
        <w:t xml:space="preserve">and should be included </w:t>
      </w:r>
      <w:r w:rsidRPr="005273BA">
        <w:rPr>
          <w:rFonts w:ascii="Arial" w:hAnsi="Arial" w:cs="Arial"/>
          <w:sz w:val="16"/>
          <w:szCs w:val="16"/>
          <w:lang w:eastAsia="en-GB"/>
        </w:rPr>
        <w:t>when used as a standalone DPA.</w:t>
      </w:r>
      <w:r>
        <w:rPr>
          <w:rFonts w:ascii="Arial" w:hAnsi="Arial" w:cs="Arial"/>
          <w:sz w:val="22"/>
          <w:szCs w:val="22"/>
          <w:lang w:eastAsia="en-GB"/>
        </w:rPr>
        <w:t xml:space="preserve">  </w:t>
      </w:r>
    </w:p>
  </w:footnote>
  <w:footnote w:id="3">
    <w:p w14:paraId="324D103E" w14:textId="77777777" w:rsidR="00C23ED0" w:rsidRPr="002B3D7B" w:rsidRDefault="00C23ED0" w:rsidP="009C031C">
      <w:pPr>
        <w:pStyle w:val="FootnoteText"/>
      </w:pPr>
      <w:r>
        <w:rPr>
          <w:rStyle w:val="FootnoteReference"/>
        </w:rPr>
        <w:footnoteRef/>
      </w:r>
      <w:r>
        <w:t xml:space="preserve"> </w:t>
      </w:r>
      <w:r w:rsidRPr="002B3D7B">
        <w:rPr>
          <w:rFonts w:ascii="Arial" w:hAnsi="Arial" w:cs="Arial"/>
          <w:sz w:val="16"/>
          <w:szCs w:val="16"/>
        </w:rPr>
        <w:t xml:space="preserve">This requires rendering the data anonymous in such a way that the individual is no longer identifiable by anyone, in line </w:t>
      </w:r>
      <w:r>
        <w:rPr>
          <w:rFonts w:ascii="Arial" w:hAnsi="Arial" w:cs="Arial"/>
          <w:sz w:val="16"/>
          <w:szCs w:val="16"/>
        </w:rPr>
        <w:t xml:space="preserve">with </w:t>
      </w:r>
      <w:r w:rsidRPr="002B3D7B">
        <w:rPr>
          <w:rFonts w:ascii="Arial" w:hAnsi="Arial" w:cs="Arial"/>
          <w:sz w:val="16"/>
          <w:szCs w:val="16"/>
        </w:rPr>
        <w:t>prevailing guidance and technology in this regard, and that this process is irreversible.</w:t>
      </w:r>
    </w:p>
  </w:footnote>
  <w:footnote w:id="4">
    <w:p w14:paraId="5174DA96" w14:textId="77777777" w:rsidR="00C23ED0" w:rsidRPr="002B3D7B" w:rsidRDefault="00C23ED0" w:rsidP="009C031C">
      <w:pPr>
        <w:pStyle w:val="FootnoteText"/>
      </w:pPr>
      <w:r>
        <w:rPr>
          <w:rStyle w:val="FootnoteReference"/>
        </w:rPr>
        <w:footnoteRef/>
      </w:r>
      <w:r>
        <w:t xml:space="preserve"> </w:t>
      </w:r>
      <w:r w:rsidRPr="002B3D7B">
        <w:rPr>
          <w:rFonts w:ascii="Arial" w:hAnsi="Arial" w:cs="Arial"/>
          <w:sz w:val="16"/>
          <w:szCs w:val="16"/>
        </w:rPr>
        <w:t>This includes whether the transfer and further processing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w:t>
      </w:r>
    </w:p>
  </w:footnote>
  <w:footnote w:id="5">
    <w:p w14:paraId="0AF291F3" w14:textId="59C25B8E" w:rsidR="00C23ED0" w:rsidRPr="002B3D7B" w:rsidRDefault="00C23ED0" w:rsidP="009C031C">
      <w:pPr>
        <w:pStyle w:val="FootnoteText"/>
      </w:pPr>
      <w:r>
        <w:rPr>
          <w:rStyle w:val="FootnoteReference"/>
        </w:rPr>
        <w:footnoteRef/>
      </w:r>
      <w:r>
        <w:t xml:space="preserve"> </w:t>
      </w:r>
      <w:r w:rsidRPr="002B3D7B">
        <w:rPr>
          <w:rFonts w:ascii="Arial" w:hAnsi="Arial" w:cs="Arial"/>
          <w:sz w:val="16"/>
          <w:szCs w:val="16"/>
        </w:rPr>
        <w:t>This requi</w:t>
      </w:r>
      <w:r w:rsidR="00241207">
        <w:rPr>
          <w:rFonts w:ascii="Arial" w:hAnsi="Arial" w:cs="Arial"/>
          <w:sz w:val="16"/>
          <w:szCs w:val="16"/>
        </w:rPr>
        <w:t>rement may be satisfied by the S</w:t>
      </w:r>
      <w:r w:rsidRPr="002B3D7B">
        <w:rPr>
          <w:rFonts w:ascii="Arial" w:hAnsi="Arial" w:cs="Arial"/>
          <w:sz w:val="16"/>
          <w:szCs w:val="16"/>
        </w:rPr>
        <w:t>ub-processor acceding to th</w:t>
      </w:r>
      <w:r>
        <w:rPr>
          <w:rFonts w:ascii="Arial" w:hAnsi="Arial" w:cs="Arial"/>
          <w:sz w:val="16"/>
          <w:szCs w:val="16"/>
        </w:rPr>
        <w:t>ese Clauses in accordance with c</w:t>
      </w:r>
      <w:r w:rsidRPr="002B3D7B">
        <w:rPr>
          <w:rFonts w:ascii="Arial" w:hAnsi="Arial" w:cs="Arial"/>
          <w:sz w:val="16"/>
          <w:szCs w:val="16"/>
        </w:rPr>
        <w:t>lause 7</w:t>
      </w:r>
      <w:r>
        <w:rPr>
          <w:rFonts w:ascii="Arial" w:hAnsi="Arial" w:cs="Arial"/>
          <w:sz w:val="16"/>
          <w:szCs w:val="16"/>
        </w:rPr>
        <w:t>.</w:t>
      </w:r>
    </w:p>
  </w:footnote>
  <w:footnote w:id="6">
    <w:p w14:paraId="16D5C882" w14:textId="77777777" w:rsidR="00C23ED0" w:rsidRPr="002B3D7B" w:rsidRDefault="00C23ED0" w:rsidP="009C031C">
      <w:pPr>
        <w:pStyle w:val="FootnoteText"/>
      </w:pPr>
      <w:r>
        <w:rPr>
          <w:rStyle w:val="FootnoteReference"/>
        </w:rPr>
        <w:footnoteRef/>
      </w:r>
      <w:r>
        <w:t xml:space="preserve"> </w:t>
      </w:r>
      <w:r w:rsidRPr="002B3D7B">
        <w:rPr>
          <w:rFonts w:ascii="Arial" w:hAnsi="Arial" w:cs="Arial"/>
          <w:sz w:val="16"/>
          <w:szCs w:val="16"/>
        </w:rPr>
        <w:t xml:space="preserve">This requirement may be satisfied by the </w:t>
      </w:r>
      <w:r>
        <w:rPr>
          <w:rFonts w:ascii="Arial" w:hAnsi="Arial" w:cs="Arial"/>
          <w:sz w:val="16"/>
          <w:szCs w:val="16"/>
        </w:rPr>
        <w:t>S</w:t>
      </w:r>
      <w:r w:rsidRPr="002B3D7B">
        <w:rPr>
          <w:rFonts w:ascii="Arial" w:hAnsi="Arial" w:cs="Arial"/>
          <w:sz w:val="16"/>
          <w:szCs w:val="16"/>
        </w:rPr>
        <w:t>ub-</w:t>
      </w:r>
      <w:r>
        <w:rPr>
          <w:rFonts w:ascii="Arial" w:hAnsi="Arial" w:cs="Arial"/>
          <w:sz w:val="16"/>
          <w:szCs w:val="16"/>
        </w:rPr>
        <w:t>p</w:t>
      </w:r>
      <w:r w:rsidRPr="002B3D7B">
        <w:rPr>
          <w:rFonts w:ascii="Arial" w:hAnsi="Arial" w:cs="Arial"/>
          <w:sz w:val="16"/>
          <w:szCs w:val="16"/>
        </w:rPr>
        <w:t>rocessor acceding to th</w:t>
      </w:r>
      <w:r>
        <w:rPr>
          <w:rFonts w:ascii="Arial" w:hAnsi="Arial" w:cs="Arial"/>
          <w:sz w:val="16"/>
          <w:szCs w:val="16"/>
        </w:rPr>
        <w:t>ese Clauses in accordance with c</w:t>
      </w:r>
      <w:r w:rsidRPr="002B3D7B">
        <w:rPr>
          <w:rFonts w:ascii="Arial" w:hAnsi="Arial" w:cs="Arial"/>
          <w:sz w:val="16"/>
          <w:szCs w:val="16"/>
        </w:rPr>
        <w:t>lause 7</w:t>
      </w:r>
      <w:r>
        <w:rPr>
          <w:rFonts w:ascii="Arial" w:hAnsi="Arial" w:cs="Arial"/>
          <w:sz w:val="16"/>
          <w:szCs w:val="16"/>
        </w:rPr>
        <w:t>.</w:t>
      </w:r>
    </w:p>
  </w:footnote>
  <w:footnote w:id="7">
    <w:p w14:paraId="2279E3AB" w14:textId="77777777" w:rsidR="00C23ED0" w:rsidRPr="002B3D7B" w:rsidRDefault="00C23ED0" w:rsidP="009C031C">
      <w:pPr>
        <w:pStyle w:val="FootnoteText"/>
      </w:pPr>
      <w:r>
        <w:rPr>
          <w:rStyle w:val="FootnoteReference"/>
        </w:rPr>
        <w:footnoteRef/>
      </w:r>
      <w:r>
        <w:t xml:space="preserve"> </w:t>
      </w:r>
      <w:r w:rsidRPr="002B3D7B">
        <w:rPr>
          <w:rFonts w:ascii="Arial" w:hAnsi="Arial" w:cs="Arial"/>
          <w:color w:val="444444"/>
          <w:sz w:val="16"/>
          <w:szCs w:val="16"/>
          <w:shd w:val="clear" w:color="auto" w:fill="FFFFFF"/>
        </w:rPr>
        <w:t xml:space="preserve">That period may be extended by a maximum of two more months, to the extent necessary taking into account the complexity and number of requests. The </w:t>
      </w:r>
      <w:r w:rsidRPr="00EA1F8C">
        <w:rPr>
          <w:rFonts w:ascii="Arial" w:hAnsi="Arial" w:cs="Arial"/>
          <w:color w:val="444444"/>
          <w:sz w:val="16"/>
          <w:szCs w:val="16"/>
          <w:shd w:val="clear" w:color="auto" w:fill="FFFFFF"/>
        </w:rPr>
        <w:t>Data Importer</w:t>
      </w:r>
      <w:r w:rsidRPr="00C0352A">
        <w:rPr>
          <w:rFonts w:ascii="Arial" w:hAnsi="Arial" w:cs="Arial"/>
          <w:sz w:val="22"/>
          <w:szCs w:val="22"/>
        </w:rPr>
        <w:t xml:space="preserve"> </w:t>
      </w:r>
      <w:r w:rsidRPr="002B3D7B">
        <w:rPr>
          <w:rFonts w:ascii="Arial" w:hAnsi="Arial" w:cs="Arial"/>
          <w:color w:val="444444"/>
          <w:sz w:val="16"/>
          <w:szCs w:val="16"/>
          <w:shd w:val="clear" w:color="auto" w:fill="FFFFFF"/>
        </w:rPr>
        <w:t xml:space="preserve">shall duly and promptly inform the </w:t>
      </w:r>
      <w:r>
        <w:rPr>
          <w:rFonts w:ascii="Arial" w:hAnsi="Arial" w:cs="Arial"/>
          <w:color w:val="444444"/>
          <w:sz w:val="16"/>
          <w:szCs w:val="16"/>
          <w:shd w:val="clear" w:color="auto" w:fill="FFFFFF"/>
        </w:rPr>
        <w:t>Data Subject</w:t>
      </w:r>
      <w:r w:rsidRPr="002B3D7B">
        <w:rPr>
          <w:rFonts w:ascii="Arial" w:hAnsi="Arial" w:cs="Arial"/>
          <w:color w:val="444444"/>
          <w:sz w:val="16"/>
          <w:szCs w:val="16"/>
          <w:shd w:val="clear" w:color="auto" w:fill="FFFFFF"/>
        </w:rPr>
        <w:t xml:space="preserve"> of any such extension</w:t>
      </w:r>
    </w:p>
  </w:footnote>
  <w:footnote w:id="8">
    <w:p w14:paraId="391FD2B1" w14:textId="77777777" w:rsidR="00C23ED0" w:rsidRPr="00114ED1" w:rsidRDefault="00C23ED0" w:rsidP="009C031C">
      <w:pPr>
        <w:pStyle w:val="FootnoteText"/>
      </w:pPr>
      <w:r>
        <w:rPr>
          <w:rStyle w:val="FootnoteReference"/>
        </w:rPr>
        <w:footnoteRef/>
      </w:r>
      <w:r>
        <w:t xml:space="preserve"> </w:t>
      </w:r>
      <w:r w:rsidRPr="00114ED1">
        <w:rPr>
          <w:rFonts w:ascii="Arial" w:hAnsi="Arial" w:cs="Arial"/>
          <w:color w:val="444444"/>
          <w:sz w:val="16"/>
          <w:szCs w:val="16"/>
          <w:shd w:val="clear" w:color="auto" w:fill="FFFFFF"/>
        </w:rPr>
        <w:t xml:space="preserve">The </w:t>
      </w:r>
      <w:r>
        <w:rPr>
          <w:rFonts w:ascii="Arial" w:hAnsi="Arial" w:cs="Arial"/>
          <w:color w:val="444444"/>
          <w:sz w:val="16"/>
          <w:szCs w:val="16"/>
          <w:shd w:val="clear" w:color="auto" w:fill="FFFFFF"/>
        </w:rPr>
        <w:t>Data Importer</w:t>
      </w:r>
      <w:r w:rsidRPr="00114ED1">
        <w:rPr>
          <w:rFonts w:ascii="Arial" w:hAnsi="Arial" w:cs="Arial"/>
          <w:color w:val="444444"/>
          <w:sz w:val="16"/>
          <w:szCs w:val="16"/>
          <w:shd w:val="clear" w:color="auto" w:fill="FFFFFF"/>
        </w:rPr>
        <w:t xml:space="preserve"> may offer independent dispute resolution through an arbitration body only if it</w:t>
      </w:r>
      <w:r>
        <w:rPr>
          <w:rFonts w:ascii="Arial" w:hAnsi="Arial" w:cs="Arial"/>
          <w:color w:val="444444"/>
          <w:sz w:val="16"/>
          <w:szCs w:val="16"/>
          <w:shd w:val="clear" w:color="auto" w:fill="FFFFFF"/>
        </w:rPr>
        <w:t xml:space="preserve"> agrees to be subject to the Arbitration Law, DIFC Law No 1 of 2008 and DIFC Arbitration Rules, or</w:t>
      </w:r>
      <w:r w:rsidRPr="00114ED1">
        <w:rPr>
          <w:rFonts w:ascii="Arial" w:hAnsi="Arial" w:cs="Arial"/>
          <w:color w:val="444444"/>
          <w:sz w:val="16"/>
          <w:szCs w:val="16"/>
          <w:shd w:val="clear" w:color="auto" w:fill="FFFFFF"/>
        </w:rPr>
        <w:t xml:space="preserve"> is established in a country that has ratified the New York Convention on Enforcement of Arbitration Awards</w:t>
      </w:r>
    </w:p>
  </w:footnote>
  <w:footnote w:id="9">
    <w:p w14:paraId="14E2934A" w14:textId="77777777" w:rsidR="00C23ED0" w:rsidRPr="00894430" w:rsidRDefault="00C23ED0" w:rsidP="009C031C">
      <w:pPr>
        <w:pStyle w:val="FootnoteText"/>
        <w:rPr>
          <w:sz w:val="12"/>
          <w:szCs w:val="12"/>
        </w:rPr>
      </w:pPr>
      <w:r>
        <w:rPr>
          <w:rStyle w:val="FootnoteReference"/>
        </w:rPr>
        <w:footnoteRef/>
      </w:r>
      <w:r>
        <w:t xml:space="preserve"> </w:t>
      </w:r>
      <w:r>
        <w:rPr>
          <w:color w:val="444444"/>
          <w:sz w:val="19"/>
          <w:szCs w:val="19"/>
          <w:shd w:val="clear" w:color="auto" w:fill="FFFFFF"/>
        </w:rPr>
        <w:t> </w:t>
      </w:r>
      <w:r w:rsidRPr="00894430">
        <w:rPr>
          <w:rFonts w:ascii="Arial" w:hAnsi="Arial" w:cs="Arial"/>
          <w:color w:val="444444"/>
          <w:sz w:val="12"/>
          <w:szCs w:val="12"/>
          <w:shd w:val="clear" w:color="auto" w:fill="FFFFFF"/>
        </w:rPr>
        <w:t>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footnote>
  <w:footnote w:id="10">
    <w:p w14:paraId="53394032" w14:textId="77777777" w:rsidR="00C23ED0" w:rsidRPr="000162C0" w:rsidRDefault="00C23ED0" w:rsidP="009C031C">
      <w:pPr>
        <w:pStyle w:val="FootnoteText"/>
      </w:pPr>
      <w:r>
        <w:rPr>
          <w:rStyle w:val="FootnoteReference"/>
        </w:rPr>
        <w:footnoteRef/>
      </w:r>
      <w:r>
        <w:t xml:space="preserve"> </w:t>
      </w:r>
      <w:r w:rsidRPr="00FF0930">
        <w:rPr>
          <w:rFonts w:ascii="Arial" w:hAnsi="Arial" w:cs="Arial"/>
          <w:sz w:val="16"/>
          <w:szCs w:val="16"/>
        </w:rPr>
        <w:t xml:space="preserve">For example, where the </w:t>
      </w:r>
      <w:r>
        <w:rPr>
          <w:rFonts w:ascii="Arial" w:hAnsi="Arial" w:cs="Arial"/>
          <w:sz w:val="16"/>
          <w:szCs w:val="16"/>
        </w:rPr>
        <w:t>Data Importer</w:t>
      </w:r>
      <w:r w:rsidRPr="00FF0930">
        <w:rPr>
          <w:rFonts w:ascii="Arial" w:hAnsi="Arial" w:cs="Arial"/>
          <w:sz w:val="16"/>
          <w:szCs w:val="16"/>
        </w:rPr>
        <w:t xml:space="preserve"> is a Processor or Sub-processor</w:t>
      </w:r>
    </w:p>
  </w:footnote>
  <w:footnote w:id="11">
    <w:p w14:paraId="56608E7C" w14:textId="77777777" w:rsidR="00C23ED0" w:rsidRPr="00FF0930" w:rsidRDefault="00C23ED0" w:rsidP="009C031C">
      <w:pPr>
        <w:pStyle w:val="FootnoteText"/>
      </w:pPr>
      <w:r>
        <w:rPr>
          <w:rStyle w:val="FootnoteReference"/>
        </w:rPr>
        <w:footnoteRef/>
      </w:r>
      <w:r>
        <w:t xml:space="preserve"> </w:t>
      </w:r>
      <w:r w:rsidRPr="00FF0930">
        <w:rPr>
          <w:rFonts w:ascii="Arial" w:hAnsi="Arial" w:cs="Arial"/>
          <w:sz w:val="16"/>
          <w:szCs w:val="16"/>
        </w:rPr>
        <w:t xml:space="preserve">For example, where the </w:t>
      </w:r>
      <w:r>
        <w:rPr>
          <w:rFonts w:ascii="Arial" w:hAnsi="Arial" w:cs="Arial"/>
          <w:sz w:val="16"/>
          <w:szCs w:val="16"/>
        </w:rPr>
        <w:t>Data Importer</w:t>
      </w:r>
      <w:r w:rsidRPr="00FF0930">
        <w:rPr>
          <w:rFonts w:ascii="Arial" w:hAnsi="Arial" w:cs="Arial"/>
          <w:sz w:val="16"/>
          <w:szCs w:val="16"/>
        </w:rPr>
        <w:t xml:space="preserve"> is a </w:t>
      </w:r>
      <w:r>
        <w:rPr>
          <w:rFonts w:ascii="Arial" w:hAnsi="Arial" w:cs="Arial"/>
          <w:sz w:val="16"/>
          <w:szCs w:val="16"/>
        </w:rPr>
        <w:t>C</w:t>
      </w:r>
      <w:r w:rsidRPr="00FF0930">
        <w:rPr>
          <w:rFonts w:ascii="Arial" w:hAnsi="Arial" w:cs="Arial"/>
          <w:sz w:val="16"/>
          <w:szCs w:val="16"/>
        </w:rPr>
        <w:t>ontroller</w:t>
      </w:r>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5B233" w14:textId="77777777" w:rsidR="00BE2F71" w:rsidRDefault="00BE2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51A8C" w14:textId="3CE4AF0A" w:rsidR="00C23ED0" w:rsidRDefault="001369FF">
    <w:pPr>
      <w:pStyle w:val="Header"/>
    </w:pPr>
    <w:r>
      <w:rPr>
        <w:noProof/>
      </w:rPr>
      <w:drawing>
        <wp:inline distT="0" distB="0" distL="0" distR="0" wp14:anchorId="7617892D" wp14:editId="7FF670BD">
          <wp:extent cx="2011680" cy="930910"/>
          <wp:effectExtent l="0" t="0" r="7620" b="2540"/>
          <wp:docPr id="1" name="Picture 1" descr="A black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11680" cy="9309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299B0" w14:textId="77777777" w:rsidR="00BE2F71" w:rsidRDefault="00BE2F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80454" w14:textId="77777777" w:rsidR="00C23ED0" w:rsidRDefault="00C23ED0" w:rsidP="00F46F7A">
    <w:pPr>
      <w:pStyle w:val="Header"/>
      <w:jc w:val="both"/>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AA36" w14:textId="76878BEE" w:rsidR="00C23ED0" w:rsidRDefault="00C23ED0" w:rsidP="00CE6486">
    <w:pPr>
      <w:pStyle w:val="Header"/>
      <w:ind w:right="-700"/>
      <w:jc w:val="both"/>
    </w:pPr>
    <w:r>
      <w:rPr>
        <w:noProof/>
      </w:rPr>
      <w:drawing>
        <wp:inline distT="0" distB="0" distL="0" distR="0" wp14:anchorId="4910241E" wp14:editId="0B467A14">
          <wp:extent cx="2011680" cy="931333"/>
          <wp:effectExtent l="0" t="0" r="7620" b="2540"/>
          <wp:docPr id="2" name="Picture 2"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19732" cy="935061"/>
                  </a:xfrm>
                  <a:prstGeom prst="rect">
                    <a:avLst/>
                  </a:prstGeom>
                </pic:spPr>
              </pic:pic>
            </a:graphicData>
          </a:graphic>
        </wp:inline>
      </w:drawing>
    </w:r>
  </w:p>
  <w:p w14:paraId="28E7A5AC" w14:textId="77777777" w:rsidR="00C23ED0" w:rsidRDefault="00C23ED0" w:rsidP="006819C5">
    <w:pPr>
      <w:pStyle w:val="Header"/>
      <w:ind w:right="-7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B1"/>
    <w:multiLevelType w:val="multilevel"/>
    <w:tmpl w:val="30847FD6"/>
    <w:name w:val="List Number 4"/>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2" w15:restartNumberingAfterBreak="0">
    <w:nsid w:val="030331F5"/>
    <w:multiLevelType w:val="hybridMultilevel"/>
    <w:tmpl w:val="C8DC5976"/>
    <w:lvl w:ilvl="0" w:tplc="8A1A9CE6">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053F72D2"/>
    <w:multiLevelType w:val="hybridMultilevel"/>
    <w:tmpl w:val="A19EC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23D0D"/>
    <w:multiLevelType w:val="hybridMultilevel"/>
    <w:tmpl w:val="CCE62BE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E43525"/>
    <w:multiLevelType w:val="multilevel"/>
    <w:tmpl w:val="76202BFE"/>
    <w:name w:val="List Number 3"/>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64C3ED3"/>
    <w:multiLevelType w:val="hybridMultilevel"/>
    <w:tmpl w:val="BB287B20"/>
    <w:lvl w:ilvl="0" w:tplc="D93455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912454"/>
    <w:multiLevelType w:val="hybridMultilevel"/>
    <w:tmpl w:val="23480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0267E0"/>
    <w:multiLevelType w:val="hybridMultilevel"/>
    <w:tmpl w:val="F0E40850"/>
    <w:lvl w:ilvl="0" w:tplc="3DFC5428">
      <w:start w:val="1"/>
      <w:numFmt w:val="low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9E6980"/>
    <w:multiLevelType w:val="hybridMultilevel"/>
    <w:tmpl w:val="D6C85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176FCF"/>
    <w:multiLevelType w:val="hybridMultilevel"/>
    <w:tmpl w:val="A19EC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C177FA"/>
    <w:multiLevelType w:val="hybridMultilevel"/>
    <w:tmpl w:val="23480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13" w15:restartNumberingAfterBreak="0">
    <w:nsid w:val="12EC1968"/>
    <w:multiLevelType w:val="hybridMultilevel"/>
    <w:tmpl w:val="FCF6F33E"/>
    <w:lvl w:ilvl="0" w:tplc="5BB47C8C">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90B0A"/>
    <w:multiLevelType w:val="hybridMultilevel"/>
    <w:tmpl w:val="F0E40850"/>
    <w:lvl w:ilvl="0" w:tplc="3DFC5428">
      <w:start w:val="1"/>
      <w:numFmt w:val="low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50CBA"/>
    <w:multiLevelType w:val="hybridMultilevel"/>
    <w:tmpl w:val="23480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C4546D"/>
    <w:multiLevelType w:val="hybridMultilevel"/>
    <w:tmpl w:val="4B7888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3B4A8E"/>
    <w:multiLevelType w:val="hybridMultilevel"/>
    <w:tmpl w:val="AA26E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8C0332"/>
    <w:multiLevelType w:val="hybridMultilevel"/>
    <w:tmpl w:val="FCF6F33E"/>
    <w:lvl w:ilvl="0" w:tplc="5BB47C8C">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3F507E"/>
    <w:multiLevelType w:val="hybridMultilevel"/>
    <w:tmpl w:val="FAE4C720"/>
    <w:lvl w:ilvl="0" w:tplc="506A7E3A">
      <w:start w:val="2"/>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21586E46"/>
    <w:multiLevelType w:val="hybridMultilevel"/>
    <w:tmpl w:val="A19EC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D121C5"/>
    <w:multiLevelType w:val="hybridMultilevel"/>
    <w:tmpl w:val="D6C85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E930D7"/>
    <w:multiLevelType w:val="multilevel"/>
    <w:tmpl w:val="EFD2E05E"/>
    <w:name w:val="List Number 2"/>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69B335C"/>
    <w:multiLevelType w:val="hybridMultilevel"/>
    <w:tmpl w:val="D6C85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FE34E2"/>
    <w:multiLevelType w:val="hybridMultilevel"/>
    <w:tmpl w:val="4A7E4048"/>
    <w:lvl w:ilvl="0" w:tplc="0409000F">
      <w:start w:val="1"/>
      <w:numFmt w:val="decimal"/>
      <w:lvlText w:val="%1."/>
      <w:lvlJc w:val="left"/>
      <w:pPr>
        <w:ind w:left="360" w:hanging="360"/>
      </w:pPr>
    </w:lvl>
    <w:lvl w:ilvl="1" w:tplc="4EB29538">
      <w:start w:val="1"/>
      <w:numFmt w:val="lowerLetter"/>
      <w:lvlText w:val="(%2)"/>
      <w:lvlJc w:val="left"/>
      <w:pPr>
        <w:ind w:left="1290" w:hanging="57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E302A2C"/>
    <w:multiLevelType w:val="hybridMultilevel"/>
    <w:tmpl w:val="D6C85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A52C4F"/>
    <w:multiLevelType w:val="singleLevel"/>
    <w:tmpl w:val="CEFC5A2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3710312D"/>
    <w:multiLevelType w:val="hybridMultilevel"/>
    <w:tmpl w:val="CA1E5ADA"/>
    <w:lvl w:ilvl="0" w:tplc="C6DA52B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395128B6"/>
    <w:multiLevelType w:val="singleLevel"/>
    <w:tmpl w:val="4F70CA0A"/>
    <w:name w:val="Tiret 2"/>
    <w:lvl w:ilvl="0">
      <w:start w:val="1"/>
      <w:numFmt w:val="bullet"/>
      <w:lvlRestart w:val="0"/>
      <w:pStyle w:val="Tiret2"/>
      <w:lvlText w:val="–"/>
      <w:lvlJc w:val="left"/>
      <w:pPr>
        <w:tabs>
          <w:tab w:val="num" w:pos="1984"/>
        </w:tabs>
        <w:ind w:left="1984" w:hanging="567"/>
      </w:pPr>
    </w:lvl>
  </w:abstractNum>
  <w:abstractNum w:abstractNumId="29" w15:restartNumberingAfterBreak="0">
    <w:nsid w:val="3A592F4A"/>
    <w:multiLevelType w:val="hybridMultilevel"/>
    <w:tmpl w:val="C26C37CE"/>
    <w:lvl w:ilvl="0" w:tplc="526E9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31" w15:restartNumberingAfterBreak="0">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32" w15:restartNumberingAfterBreak="0">
    <w:nsid w:val="3E4342FB"/>
    <w:multiLevelType w:val="hybridMultilevel"/>
    <w:tmpl w:val="F0E40850"/>
    <w:lvl w:ilvl="0" w:tplc="3DFC5428">
      <w:start w:val="1"/>
      <w:numFmt w:val="low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34" w15:restartNumberingAfterBreak="0">
    <w:nsid w:val="46416817"/>
    <w:multiLevelType w:val="singleLevel"/>
    <w:tmpl w:val="ABE4C590"/>
    <w:name w:val="Tiret 3"/>
    <w:lvl w:ilvl="0">
      <w:start w:val="1"/>
      <w:numFmt w:val="bullet"/>
      <w:lvlRestart w:val="0"/>
      <w:pStyle w:val="Tiret3"/>
      <w:lvlText w:val="–"/>
      <w:lvlJc w:val="left"/>
      <w:pPr>
        <w:tabs>
          <w:tab w:val="num" w:pos="2551"/>
        </w:tabs>
        <w:ind w:left="2551" w:hanging="567"/>
      </w:pPr>
    </w:lvl>
  </w:abstractNum>
  <w:abstractNum w:abstractNumId="35" w15:restartNumberingAfterBreak="0">
    <w:nsid w:val="4842528F"/>
    <w:multiLevelType w:val="hybridMultilevel"/>
    <w:tmpl w:val="23480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176A4C"/>
    <w:multiLevelType w:val="hybridMultilevel"/>
    <w:tmpl w:val="FCF6F33E"/>
    <w:lvl w:ilvl="0" w:tplc="5BB47C8C">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1B7A6F"/>
    <w:multiLevelType w:val="singleLevel"/>
    <w:tmpl w:val="0A7CB49A"/>
    <w:name w:val="Tiret 4"/>
    <w:lvl w:ilvl="0">
      <w:start w:val="1"/>
      <w:numFmt w:val="bullet"/>
      <w:lvlRestart w:val="0"/>
      <w:pStyle w:val="Tiret4"/>
      <w:lvlText w:val="–"/>
      <w:lvlJc w:val="left"/>
      <w:pPr>
        <w:tabs>
          <w:tab w:val="num" w:pos="3118"/>
        </w:tabs>
        <w:ind w:left="3118" w:hanging="567"/>
      </w:pPr>
    </w:lvl>
  </w:abstractNum>
  <w:abstractNum w:abstractNumId="38" w15:restartNumberingAfterBreak="0">
    <w:nsid w:val="4D8A774A"/>
    <w:multiLevelType w:val="multilevel"/>
    <w:tmpl w:val="9AD42476"/>
    <w:styleLink w:val="NumbListDefinitions"/>
    <w:lvl w:ilvl="0">
      <w:start w:val="1"/>
      <w:numFmt w:val="none"/>
      <w:pStyle w:val="FFWDefinition"/>
      <w:suff w:val="nothing"/>
      <w:lvlText w:val=""/>
      <w:lvlJc w:val="left"/>
      <w:pPr>
        <w:ind w:left="794" w:firstLine="0"/>
      </w:pPr>
      <w:rPr>
        <w:rFonts w:hint="default"/>
      </w:r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39" w15:restartNumberingAfterBreak="0">
    <w:nsid w:val="4E45761B"/>
    <w:multiLevelType w:val="hybridMultilevel"/>
    <w:tmpl w:val="F6662916"/>
    <w:lvl w:ilvl="0" w:tplc="04090017">
      <w:start w:val="9"/>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4F373357"/>
    <w:multiLevelType w:val="hybridMultilevel"/>
    <w:tmpl w:val="E2A43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5B20F4"/>
    <w:multiLevelType w:val="hybridMultilevel"/>
    <w:tmpl w:val="23480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DB439E"/>
    <w:multiLevelType w:val="hybridMultilevel"/>
    <w:tmpl w:val="D8F48E6E"/>
    <w:lvl w:ilvl="0" w:tplc="D93455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3A0BD1"/>
    <w:multiLevelType w:val="hybridMultilevel"/>
    <w:tmpl w:val="A19EC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F47367"/>
    <w:multiLevelType w:val="singleLevel"/>
    <w:tmpl w:val="B4E8C9F0"/>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56CB74B4"/>
    <w:multiLevelType w:val="multilevel"/>
    <w:tmpl w:val="E67CE90A"/>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57DA03A6"/>
    <w:multiLevelType w:val="hybridMultilevel"/>
    <w:tmpl w:val="D6C85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48" w15:restartNumberingAfterBreak="0">
    <w:nsid w:val="5BF04E9A"/>
    <w:multiLevelType w:val="hybridMultilevel"/>
    <w:tmpl w:val="D6C85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F87C01"/>
    <w:multiLevelType w:val="hybridMultilevel"/>
    <w:tmpl w:val="23480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A43900"/>
    <w:multiLevelType w:val="hybridMultilevel"/>
    <w:tmpl w:val="C8DC5976"/>
    <w:lvl w:ilvl="0" w:tplc="8A1A9CE6">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1" w15:restartNumberingAfterBreak="0">
    <w:nsid w:val="5E412892"/>
    <w:multiLevelType w:val="hybridMultilevel"/>
    <w:tmpl w:val="D6C85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424EB2"/>
    <w:multiLevelType w:val="hybridMultilevel"/>
    <w:tmpl w:val="A19EC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EA01BD"/>
    <w:multiLevelType w:val="hybridMultilevel"/>
    <w:tmpl w:val="23480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F779A6"/>
    <w:multiLevelType w:val="singleLevel"/>
    <w:tmpl w:val="9BE4251E"/>
    <w:name w:val="Considérant"/>
    <w:lvl w:ilvl="0">
      <w:start w:val="1"/>
      <w:numFmt w:val="lowerRoman"/>
      <w:lvlRestart w:val="0"/>
      <w:pStyle w:val="Considrant"/>
      <w:lvlText w:val="(%1)"/>
      <w:lvlJc w:val="left"/>
      <w:pPr>
        <w:tabs>
          <w:tab w:val="num" w:pos="709"/>
        </w:tabs>
        <w:ind w:left="709" w:hanging="709"/>
      </w:pPr>
      <w:rPr>
        <w:rFonts w:ascii="Arial" w:eastAsia="Times New Roman" w:hAnsi="Arial" w:cs="Arial"/>
      </w:rPr>
    </w:lvl>
  </w:abstractNum>
  <w:abstractNum w:abstractNumId="55" w15:restartNumberingAfterBreak="0">
    <w:nsid w:val="5F8C3B69"/>
    <w:multiLevelType w:val="multilevel"/>
    <w:tmpl w:val="9B14DAA8"/>
    <w:name w:val="List Number"/>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57"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58" w15:restartNumberingAfterBreak="0">
    <w:nsid w:val="6A6901C1"/>
    <w:multiLevelType w:val="singleLevel"/>
    <w:tmpl w:val="208841AE"/>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9" w15:restartNumberingAfterBreak="0">
    <w:nsid w:val="6A9B794B"/>
    <w:multiLevelType w:val="hybridMultilevel"/>
    <w:tmpl w:val="F0E40850"/>
    <w:lvl w:ilvl="0" w:tplc="3DFC5428">
      <w:start w:val="1"/>
      <w:numFmt w:val="low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751105"/>
    <w:multiLevelType w:val="multilevel"/>
    <w:tmpl w:val="B3983B2A"/>
    <w:styleLink w:val="Style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62" w15:restartNumberingAfterBreak="0">
    <w:nsid w:val="6D2B5511"/>
    <w:multiLevelType w:val="singleLevel"/>
    <w:tmpl w:val="74A09970"/>
    <w:name w:val="List Bullet"/>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63" w15:restartNumberingAfterBreak="0">
    <w:nsid w:val="70262895"/>
    <w:multiLevelType w:val="hybridMultilevel"/>
    <w:tmpl w:val="BB287B20"/>
    <w:lvl w:ilvl="0" w:tplc="D934550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3362369"/>
    <w:multiLevelType w:val="hybridMultilevel"/>
    <w:tmpl w:val="B73CF1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42745B"/>
    <w:multiLevelType w:val="hybridMultilevel"/>
    <w:tmpl w:val="D6C85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67" w15:restartNumberingAfterBreak="0">
    <w:nsid w:val="797852E3"/>
    <w:multiLevelType w:val="hybridMultilevel"/>
    <w:tmpl w:val="A19EC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C96D36"/>
    <w:multiLevelType w:val="multilevel"/>
    <w:tmpl w:val="BE983CE4"/>
    <w:name w:val="List Number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15:restartNumberingAfterBreak="0">
    <w:nsid w:val="7C966381"/>
    <w:multiLevelType w:val="multilevel"/>
    <w:tmpl w:val="DCC88062"/>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0" w15:restartNumberingAfterBreak="0">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71" w15:restartNumberingAfterBreak="0">
    <w:nsid w:val="7DCC5E88"/>
    <w:multiLevelType w:val="multilevel"/>
    <w:tmpl w:val="02FA8398"/>
    <w:numStyleLink w:val="NumbListLegal"/>
  </w:abstractNum>
  <w:abstractNum w:abstractNumId="72" w15:restartNumberingAfterBreak="0">
    <w:nsid w:val="7F7154E1"/>
    <w:multiLevelType w:val="singleLevel"/>
    <w:tmpl w:val="E3F6D2C6"/>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60"/>
  </w:num>
  <w:num w:numId="2">
    <w:abstractNumId w:val="26"/>
  </w:num>
  <w:num w:numId="3">
    <w:abstractNumId w:val="44"/>
  </w:num>
  <w:num w:numId="4">
    <w:abstractNumId w:val="28"/>
  </w:num>
  <w:num w:numId="5">
    <w:abstractNumId w:val="34"/>
  </w:num>
  <w:num w:numId="6">
    <w:abstractNumId w:val="37"/>
  </w:num>
  <w:num w:numId="7">
    <w:abstractNumId w:val="69"/>
  </w:num>
  <w:num w:numId="8">
    <w:abstractNumId w:val="45"/>
  </w:num>
  <w:num w:numId="9">
    <w:abstractNumId w:val="62"/>
  </w:num>
  <w:num w:numId="10">
    <w:abstractNumId w:val="58"/>
  </w:num>
  <w:num w:numId="11">
    <w:abstractNumId w:val="12"/>
  </w:num>
  <w:num w:numId="12">
    <w:abstractNumId w:val="31"/>
  </w:num>
  <w:num w:numId="13">
    <w:abstractNumId w:val="72"/>
  </w:num>
  <w:num w:numId="14">
    <w:abstractNumId w:val="33"/>
  </w:num>
  <w:num w:numId="15">
    <w:abstractNumId w:val="56"/>
  </w:num>
  <w:num w:numId="16">
    <w:abstractNumId w:val="47"/>
  </w:num>
  <w:num w:numId="17">
    <w:abstractNumId w:val="66"/>
  </w:num>
  <w:num w:numId="18">
    <w:abstractNumId w:val="70"/>
  </w:num>
  <w:num w:numId="19">
    <w:abstractNumId w:val="55"/>
  </w:num>
  <w:num w:numId="20">
    <w:abstractNumId w:val="68"/>
  </w:num>
  <w:num w:numId="21">
    <w:abstractNumId w:val="22"/>
  </w:num>
  <w:num w:numId="22">
    <w:abstractNumId w:val="5"/>
  </w:num>
  <w:num w:numId="23">
    <w:abstractNumId w:val="0"/>
  </w:num>
  <w:num w:numId="24">
    <w:abstractNumId w:val="54"/>
  </w:num>
  <w:num w:numId="25">
    <w:abstractNumId w:val="61"/>
  </w:num>
  <w:num w:numId="26">
    <w:abstractNumId w:val="38"/>
  </w:num>
  <w:num w:numId="27">
    <w:abstractNumId w:val="57"/>
  </w:num>
  <w:num w:numId="28">
    <w:abstractNumId w:val="71"/>
  </w:num>
  <w:num w:numId="29">
    <w:abstractNumId w:val="1"/>
  </w:num>
  <w:num w:numId="30">
    <w:abstractNumId w:val="30"/>
  </w:num>
  <w:num w:numId="31">
    <w:abstractNumId w:val="18"/>
  </w:num>
  <w:num w:numId="32">
    <w:abstractNumId w:val="16"/>
  </w:num>
  <w:num w:numId="33">
    <w:abstractNumId w:val="6"/>
  </w:num>
  <w:num w:numId="34">
    <w:abstractNumId w:val="54"/>
    <w:lvlOverride w:ilvl="0">
      <w:startOverride w:val="1"/>
    </w:lvlOverride>
  </w:num>
  <w:num w:numId="35">
    <w:abstractNumId w:val="54"/>
    <w:lvlOverride w:ilvl="0">
      <w:startOverride w:val="1"/>
    </w:lvlOverride>
  </w:num>
  <w:num w:numId="36">
    <w:abstractNumId w:val="8"/>
  </w:num>
  <w:num w:numId="37">
    <w:abstractNumId w:val="29"/>
  </w:num>
  <w:num w:numId="38">
    <w:abstractNumId w:val="32"/>
  </w:num>
  <w:num w:numId="39">
    <w:abstractNumId w:val="63"/>
  </w:num>
  <w:num w:numId="40">
    <w:abstractNumId w:val="59"/>
  </w:num>
  <w:num w:numId="41">
    <w:abstractNumId w:val="27"/>
  </w:num>
  <w:num w:numId="42">
    <w:abstractNumId w:val="42"/>
  </w:num>
  <w:num w:numId="43">
    <w:abstractNumId w:val="3"/>
  </w:num>
  <w:num w:numId="44">
    <w:abstractNumId w:val="39"/>
  </w:num>
  <w:num w:numId="45">
    <w:abstractNumId w:val="20"/>
  </w:num>
  <w:num w:numId="46">
    <w:abstractNumId w:val="67"/>
  </w:num>
  <w:num w:numId="47">
    <w:abstractNumId w:val="10"/>
  </w:num>
  <w:num w:numId="48">
    <w:abstractNumId w:val="52"/>
  </w:num>
  <w:num w:numId="49">
    <w:abstractNumId w:val="19"/>
  </w:num>
  <w:num w:numId="50">
    <w:abstractNumId w:val="36"/>
  </w:num>
  <w:num w:numId="51">
    <w:abstractNumId w:val="14"/>
  </w:num>
  <w:num w:numId="52">
    <w:abstractNumId w:val="43"/>
  </w:num>
  <w:num w:numId="53">
    <w:abstractNumId w:val="64"/>
  </w:num>
  <w:num w:numId="54">
    <w:abstractNumId w:val="40"/>
  </w:num>
  <w:num w:numId="55">
    <w:abstractNumId w:val="11"/>
  </w:num>
  <w:num w:numId="56">
    <w:abstractNumId w:val="48"/>
  </w:num>
  <w:num w:numId="57">
    <w:abstractNumId w:val="9"/>
  </w:num>
  <w:num w:numId="58">
    <w:abstractNumId w:val="7"/>
  </w:num>
  <w:num w:numId="59">
    <w:abstractNumId w:val="23"/>
  </w:num>
  <w:num w:numId="60">
    <w:abstractNumId w:val="35"/>
  </w:num>
  <w:num w:numId="61">
    <w:abstractNumId w:val="46"/>
  </w:num>
  <w:num w:numId="62">
    <w:abstractNumId w:val="25"/>
  </w:num>
  <w:num w:numId="63">
    <w:abstractNumId w:val="53"/>
  </w:num>
  <w:num w:numId="64">
    <w:abstractNumId w:val="41"/>
  </w:num>
  <w:num w:numId="65">
    <w:abstractNumId w:val="51"/>
  </w:num>
  <w:num w:numId="66">
    <w:abstractNumId w:val="15"/>
  </w:num>
  <w:num w:numId="67">
    <w:abstractNumId w:val="21"/>
  </w:num>
  <w:num w:numId="68">
    <w:abstractNumId w:val="49"/>
  </w:num>
  <w:num w:numId="69">
    <w:abstractNumId w:val="65"/>
  </w:num>
  <w:num w:numId="70">
    <w:abstractNumId w:val="24"/>
  </w:num>
  <w:num w:numId="71">
    <w:abstractNumId w:val="4"/>
  </w:num>
  <w:num w:numId="72">
    <w:abstractNumId w:val="17"/>
  </w:num>
  <w:num w:numId="73">
    <w:abstractNumId w:val="13"/>
  </w:num>
  <w:num w:numId="74">
    <w:abstractNumId w:val="54"/>
    <w:lvlOverride w:ilvl="0">
      <w:startOverride w:val="1"/>
    </w:lvlOverride>
  </w:num>
  <w:num w:numId="75">
    <w:abstractNumId w:val="54"/>
    <w:lvlOverride w:ilvl="0">
      <w:startOverride w:val="1"/>
    </w:lvlOverride>
  </w:num>
  <w:num w:numId="76">
    <w:abstractNumId w:val="2"/>
  </w:num>
  <w:num w:numId="77">
    <w:abstractNumId w:val="5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13"/>
    <w:rsid w:val="00046924"/>
    <w:rsid w:val="000A30AF"/>
    <w:rsid w:val="000A4637"/>
    <w:rsid w:val="000E5E9A"/>
    <w:rsid w:val="000F1590"/>
    <w:rsid w:val="001369FF"/>
    <w:rsid w:val="00157021"/>
    <w:rsid w:val="001856FD"/>
    <w:rsid w:val="00241207"/>
    <w:rsid w:val="00273399"/>
    <w:rsid w:val="002F747A"/>
    <w:rsid w:val="003349F1"/>
    <w:rsid w:val="00342C69"/>
    <w:rsid w:val="00353021"/>
    <w:rsid w:val="00392AF2"/>
    <w:rsid w:val="003A24B7"/>
    <w:rsid w:val="003C3B1C"/>
    <w:rsid w:val="00404AD4"/>
    <w:rsid w:val="0041319D"/>
    <w:rsid w:val="00447243"/>
    <w:rsid w:val="004E0068"/>
    <w:rsid w:val="004F004F"/>
    <w:rsid w:val="005749CE"/>
    <w:rsid w:val="00580813"/>
    <w:rsid w:val="005D0EAC"/>
    <w:rsid w:val="005F18AE"/>
    <w:rsid w:val="00601EF8"/>
    <w:rsid w:val="00633468"/>
    <w:rsid w:val="00645E24"/>
    <w:rsid w:val="00646F84"/>
    <w:rsid w:val="006819C5"/>
    <w:rsid w:val="00684311"/>
    <w:rsid w:val="00687BEE"/>
    <w:rsid w:val="006958D9"/>
    <w:rsid w:val="006C5DD3"/>
    <w:rsid w:val="006D401E"/>
    <w:rsid w:val="006E06FD"/>
    <w:rsid w:val="006E59F5"/>
    <w:rsid w:val="006F748D"/>
    <w:rsid w:val="00707C9B"/>
    <w:rsid w:val="007451FC"/>
    <w:rsid w:val="00777127"/>
    <w:rsid w:val="0078244C"/>
    <w:rsid w:val="007F75C4"/>
    <w:rsid w:val="008541BE"/>
    <w:rsid w:val="00855638"/>
    <w:rsid w:val="0087087C"/>
    <w:rsid w:val="00886C27"/>
    <w:rsid w:val="00894430"/>
    <w:rsid w:val="008A20F4"/>
    <w:rsid w:val="0090161E"/>
    <w:rsid w:val="00927913"/>
    <w:rsid w:val="009556D1"/>
    <w:rsid w:val="009C031C"/>
    <w:rsid w:val="009C171C"/>
    <w:rsid w:val="009E1876"/>
    <w:rsid w:val="009F297F"/>
    <w:rsid w:val="00A02B15"/>
    <w:rsid w:val="00A04411"/>
    <w:rsid w:val="00AC3F71"/>
    <w:rsid w:val="00AD016C"/>
    <w:rsid w:val="00AD0E87"/>
    <w:rsid w:val="00AF4DF4"/>
    <w:rsid w:val="00B5211C"/>
    <w:rsid w:val="00B54A75"/>
    <w:rsid w:val="00B952BC"/>
    <w:rsid w:val="00BB30C5"/>
    <w:rsid w:val="00BC3EBD"/>
    <w:rsid w:val="00BE2F71"/>
    <w:rsid w:val="00BE46FA"/>
    <w:rsid w:val="00C06D6D"/>
    <w:rsid w:val="00C23ED0"/>
    <w:rsid w:val="00C23F06"/>
    <w:rsid w:val="00C32B88"/>
    <w:rsid w:val="00C533AD"/>
    <w:rsid w:val="00C958B0"/>
    <w:rsid w:val="00CE6486"/>
    <w:rsid w:val="00D079C9"/>
    <w:rsid w:val="00D30156"/>
    <w:rsid w:val="00D31E63"/>
    <w:rsid w:val="00D35115"/>
    <w:rsid w:val="00D60B06"/>
    <w:rsid w:val="00DA2B11"/>
    <w:rsid w:val="00DD6D1F"/>
    <w:rsid w:val="00E07FCF"/>
    <w:rsid w:val="00E209EF"/>
    <w:rsid w:val="00E30086"/>
    <w:rsid w:val="00EA42F9"/>
    <w:rsid w:val="00F46F7A"/>
    <w:rsid w:val="00F5231C"/>
    <w:rsid w:val="00F67D1C"/>
    <w:rsid w:val="00F70319"/>
    <w:rsid w:val="00F80C89"/>
    <w:rsid w:val="00F96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B4FF34"/>
  <w15:chartTrackingRefBased/>
  <w15:docId w15:val="{9E5F4B52-5711-5E48-887B-6F7C7438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B06"/>
    <w:rPr>
      <w:rFonts w:eastAsiaTheme="minorEastAsia"/>
    </w:rPr>
  </w:style>
  <w:style w:type="paragraph" w:styleId="Heading1">
    <w:name w:val="heading 1"/>
    <w:basedOn w:val="Normal"/>
    <w:next w:val="Text1"/>
    <w:link w:val="Heading1Char"/>
    <w:qFormat/>
    <w:rsid w:val="009C031C"/>
    <w:pPr>
      <w:keepNext/>
      <w:numPr>
        <w:numId w:val="8"/>
      </w:numPr>
      <w:spacing w:before="360" w:after="120"/>
      <w:jc w:val="both"/>
      <w:outlineLvl w:val="0"/>
    </w:pPr>
    <w:rPr>
      <w:rFonts w:ascii="Times New Roman" w:eastAsia="Times New Roman" w:hAnsi="Times New Roman" w:cs="Times New Roman"/>
      <w:b/>
      <w:bCs/>
      <w:smallCaps/>
      <w:szCs w:val="32"/>
      <w:lang w:val="en-GB" w:eastAsia="de-DE"/>
    </w:rPr>
  </w:style>
  <w:style w:type="paragraph" w:styleId="Heading2">
    <w:name w:val="heading 2"/>
    <w:basedOn w:val="Normal"/>
    <w:next w:val="Text2"/>
    <w:link w:val="Heading2Char"/>
    <w:qFormat/>
    <w:rsid w:val="009C031C"/>
    <w:pPr>
      <w:keepNext/>
      <w:numPr>
        <w:ilvl w:val="1"/>
        <w:numId w:val="8"/>
      </w:numPr>
      <w:spacing w:before="120" w:after="120"/>
      <w:jc w:val="both"/>
      <w:outlineLvl w:val="1"/>
    </w:pPr>
    <w:rPr>
      <w:rFonts w:ascii="Times New Roman" w:eastAsia="Times New Roman" w:hAnsi="Times New Roman" w:cs="Times New Roman"/>
      <w:b/>
      <w:bCs/>
      <w:iCs/>
      <w:szCs w:val="28"/>
      <w:lang w:val="en-GB" w:eastAsia="de-DE"/>
    </w:rPr>
  </w:style>
  <w:style w:type="paragraph" w:styleId="Heading3">
    <w:name w:val="heading 3"/>
    <w:basedOn w:val="Normal"/>
    <w:next w:val="Text3"/>
    <w:link w:val="Heading3Char"/>
    <w:qFormat/>
    <w:rsid w:val="009C031C"/>
    <w:pPr>
      <w:keepNext/>
      <w:numPr>
        <w:ilvl w:val="2"/>
        <w:numId w:val="8"/>
      </w:numPr>
      <w:spacing w:before="120" w:after="120"/>
      <w:jc w:val="both"/>
      <w:outlineLvl w:val="2"/>
    </w:pPr>
    <w:rPr>
      <w:rFonts w:ascii="Times New Roman" w:eastAsia="Times New Roman" w:hAnsi="Times New Roman" w:cs="Times New Roman"/>
      <w:bCs/>
      <w:i/>
      <w:szCs w:val="26"/>
      <w:lang w:val="en-GB" w:eastAsia="de-DE"/>
    </w:rPr>
  </w:style>
  <w:style w:type="paragraph" w:styleId="Heading4">
    <w:name w:val="heading 4"/>
    <w:basedOn w:val="Normal"/>
    <w:next w:val="Text4"/>
    <w:link w:val="Heading4Char"/>
    <w:qFormat/>
    <w:rsid w:val="009C031C"/>
    <w:pPr>
      <w:keepNext/>
      <w:numPr>
        <w:ilvl w:val="3"/>
        <w:numId w:val="8"/>
      </w:numPr>
      <w:spacing w:before="120" w:after="120"/>
      <w:jc w:val="both"/>
      <w:outlineLvl w:val="3"/>
    </w:pPr>
    <w:rPr>
      <w:rFonts w:ascii="Times New Roman" w:eastAsia="Times New Roman" w:hAnsi="Times New Roman" w:cs="Times New Roman"/>
      <w:bCs/>
      <w:szCs w:val="28"/>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7913"/>
    <w:pPr>
      <w:tabs>
        <w:tab w:val="center" w:pos="4680"/>
        <w:tab w:val="right" w:pos="9360"/>
      </w:tabs>
    </w:pPr>
  </w:style>
  <w:style w:type="character" w:customStyle="1" w:styleId="HeaderChar">
    <w:name w:val="Header Char"/>
    <w:basedOn w:val="DefaultParagraphFont"/>
    <w:link w:val="Header"/>
    <w:uiPriority w:val="99"/>
    <w:rsid w:val="00927913"/>
    <w:rPr>
      <w:rFonts w:eastAsiaTheme="minorEastAsia"/>
    </w:rPr>
  </w:style>
  <w:style w:type="paragraph" w:styleId="Footer">
    <w:name w:val="footer"/>
    <w:basedOn w:val="Normal"/>
    <w:link w:val="FooterChar"/>
    <w:uiPriority w:val="99"/>
    <w:unhideWhenUsed/>
    <w:rsid w:val="00927913"/>
    <w:pPr>
      <w:tabs>
        <w:tab w:val="center" w:pos="4680"/>
        <w:tab w:val="right" w:pos="9360"/>
      </w:tabs>
    </w:pPr>
  </w:style>
  <w:style w:type="character" w:customStyle="1" w:styleId="FooterChar">
    <w:name w:val="Footer Char"/>
    <w:basedOn w:val="DefaultParagraphFont"/>
    <w:link w:val="Footer"/>
    <w:uiPriority w:val="99"/>
    <w:rsid w:val="00927913"/>
    <w:rPr>
      <w:rFonts w:eastAsiaTheme="minorEastAsia"/>
    </w:rPr>
  </w:style>
  <w:style w:type="paragraph" w:customStyle="1" w:styleId="Default">
    <w:name w:val="Default"/>
    <w:rsid w:val="00D31E63"/>
    <w:pPr>
      <w:autoSpaceDE w:val="0"/>
      <w:autoSpaceDN w:val="0"/>
      <w:adjustRightInd w:val="0"/>
    </w:pPr>
    <w:rPr>
      <w:rFonts w:ascii="Arial" w:hAnsi="Arial" w:cs="Arial"/>
      <w:color w:val="000000"/>
    </w:rPr>
  </w:style>
  <w:style w:type="paragraph" w:styleId="ListParagraph">
    <w:name w:val="List Paragraph"/>
    <w:basedOn w:val="Normal"/>
    <w:uiPriority w:val="34"/>
    <w:qFormat/>
    <w:rsid w:val="00D079C9"/>
    <w:pPr>
      <w:ind w:left="720"/>
      <w:contextualSpacing/>
    </w:pPr>
  </w:style>
  <w:style w:type="numbering" w:customStyle="1" w:styleId="Style1">
    <w:name w:val="Style1"/>
    <w:uiPriority w:val="99"/>
    <w:rsid w:val="006819C5"/>
    <w:pPr>
      <w:numPr>
        <w:numId w:val="1"/>
      </w:numPr>
    </w:pPr>
  </w:style>
  <w:style w:type="character" w:styleId="Hyperlink">
    <w:name w:val="Hyperlink"/>
    <w:basedOn w:val="DefaultParagraphFont"/>
    <w:unhideWhenUsed/>
    <w:rsid w:val="00273399"/>
    <w:rPr>
      <w:color w:val="0563C1" w:themeColor="hyperlink"/>
      <w:u w:val="single"/>
    </w:rPr>
  </w:style>
  <w:style w:type="character" w:customStyle="1" w:styleId="UnresolvedMention1">
    <w:name w:val="Unresolved Mention1"/>
    <w:basedOn w:val="DefaultParagraphFont"/>
    <w:uiPriority w:val="99"/>
    <w:semiHidden/>
    <w:unhideWhenUsed/>
    <w:rsid w:val="00273399"/>
    <w:rPr>
      <w:color w:val="808080"/>
      <w:shd w:val="clear" w:color="auto" w:fill="E6E6E6"/>
    </w:rPr>
  </w:style>
  <w:style w:type="character" w:styleId="LineNumber">
    <w:name w:val="line number"/>
    <w:basedOn w:val="DefaultParagraphFont"/>
    <w:uiPriority w:val="99"/>
    <w:semiHidden/>
    <w:unhideWhenUsed/>
    <w:rsid w:val="00273399"/>
  </w:style>
  <w:style w:type="table" w:styleId="TableGrid">
    <w:name w:val="Table Grid"/>
    <w:basedOn w:val="TableNormal"/>
    <w:uiPriority w:val="39"/>
    <w:rsid w:val="00AD0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46924"/>
    <w:rPr>
      <w:sz w:val="20"/>
      <w:szCs w:val="20"/>
    </w:rPr>
  </w:style>
  <w:style w:type="character" w:customStyle="1" w:styleId="FootnoteTextChar">
    <w:name w:val="Footnote Text Char"/>
    <w:basedOn w:val="DefaultParagraphFont"/>
    <w:link w:val="FootnoteText"/>
    <w:uiPriority w:val="99"/>
    <w:semiHidden/>
    <w:rsid w:val="00046924"/>
    <w:rPr>
      <w:rFonts w:eastAsiaTheme="minorEastAsia"/>
      <w:sz w:val="20"/>
      <w:szCs w:val="20"/>
    </w:rPr>
  </w:style>
  <w:style w:type="character" w:styleId="FootnoteReference">
    <w:name w:val="footnote reference"/>
    <w:basedOn w:val="DefaultParagraphFont"/>
    <w:semiHidden/>
    <w:unhideWhenUsed/>
    <w:rsid w:val="00046924"/>
    <w:rPr>
      <w:vertAlign w:val="superscript"/>
    </w:rPr>
  </w:style>
  <w:style w:type="character" w:styleId="PageNumber">
    <w:name w:val="page number"/>
    <w:basedOn w:val="DefaultParagraphFont"/>
    <w:unhideWhenUsed/>
    <w:rsid w:val="000E5E9A"/>
  </w:style>
  <w:style w:type="character" w:customStyle="1" w:styleId="Heading1Char">
    <w:name w:val="Heading 1 Char"/>
    <w:basedOn w:val="DefaultParagraphFont"/>
    <w:link w:val="Heading1"/>
    <w:rsid w:val="009C031C"/>
    <w:rPr>
      <w:rFonts w:ascii="Times New Roman" w:eastAsia="Times New Roman" w:hAnsi="Times New Roman" w:cs="Times New Roman"/>
      <w:b/>
      <w:bCs/>
      <w:smallCaps/>
      <w:szCs w:val="32"/>
      <w:lang w:val="en-GB" w:eastAsia="de-DE"/>
    </w:rPr>
  </w:style>
  <w:style w:type="character" w:customStyle="1" w:styleId="Heading2Char">
    <w:name w:val="Heading 2 Char"/>
    <w:basedOn w:val="DefaultParagraphFont"/>
    <w:link w:val="Heading2"/>
    <w:rsid w:val="009C031C"/>
    <w:rPr>
      <w:rFonts w:ascii="Times New Roman" w:eastAsia="Times New Roman" w:hAnsi="Times New Roman" w:cs="Times New Roman"/>
      <w:b/>
      <w:bCs/>
      <w:iCs/>
      <w:szCs w:val="28"/>
      <w:lang w:val="en-GB" w:eastAsia="de-DE"/>
    </w:rPr>
  </w:style>
  <w:style w:type="character" w:customStyle="1" w:styleId="Heading3Char">
    <w:name w:val="Heading 3 Char"/>
    <w:basedOn w:val="DefaultParagraphFont"/>
    <w:link w:val="Heading3"/>
    <w:rsid w:val="009C031C"/>
    <w:rPr>
      <w:rFonts w:ascii="Times New Roman" w:eastAsia="Times New Roman" w:hAnsi="Times New Roman" w:cs="Times New Roman"/>
      <w:bCs/>
      <w:i/>
      <w:szCs w:val="26"/>
      <w:lang w:val="en-GB" w:eastAsia="de-DE"/>
    </w:rPr>
  </w:style>
  <w:style w:type="character" w:customStyle="1" w:styleId="Heading4Char">
    <w:name w:val="Heading 4 Char"/>
    <w:basedOn w:val="DefaultParagraphFont"/>
    <w:link w:val="Heading4"/>
    <w:rsid w:val="009C031C"/>
    <w:rPr>
      <w:rFonts w:ascii="Times New Roman" w:eastAsia="Times New Roman" w:hAnsi="Times New Roman" w:cs="Times New Roman"/>
      <w:bCs/>
      <w:szCs w:val="28"/>
      <w:lang w:val="en-GB" w:eastAsia="de-DE"/>
    </w:rPr>
  </w:style>
  <w:style w:type="paragraph" w:styleId="ListBullet">
    <w:name w:val="List Bullet"/>
    <w:basedOn w:val="Normal"/>
    <w:rsid w:val="009C031C"/>
    <w:pPr>
      <w:numPr>
        <w:numId w:val="9"/>
      </w:numPr>
      <w:spacing w:before="120" w:after="120"/>
      <w:jc w:val="both"/>
    </w:pPr>
    <w:rPr>
      <w:rFonts w:ascii="Times New Roman" w:eastAsia="Times New Roman" w:hAnsi="Times New Roman" w:cs="Times New Roman"/>
      <w:lang w:val="en-GB" w:eastAsia="de-DE"/>
    </w:rPr>
  </w:style>
  <w:style w:type="paragraph" w:styleId="ListBullet2">
    <w:name w:val="List Bullet 2"/>
    <w:basedOn w:val="Normal"/>
    <w:rsid w:val="009C031C"/>
    <w:pPr>
      <w:numPr>
        <w:numId w:val="11"/>
      </w:numPr>
      <w:spacing w:before="120" w:after="120"/>
      <w:jc w:val="both"/>
    </w:pPr>
    <w:rPr>
      <w:rFonts w:ascii="Times New Roman" w:eastAsia="Times New Roman" w:hAnsi="Times New Roman" w:cs="Times New Roman"/>
      <w:lang w:val="en-GB" w:eastAsia="de-DE"/>
    </w:rPr>
  </w:style>
  <w:style w:type="paragraph" w:styleId="ListBullet3">
    <w:name w:val="List Bullet 3"/>
    <w:basedOn w:val="Normal"/>
    <w:rsid w:val="009C031C"/>
    <w:pPr>
      <w:numPr>
        <w:numId w:val="12"/>
      </w:numPr>
      <w:spacing w:before="120" w:after="120"/>
      <w:jc w:val="both"/>
    </w:pPr>
    <w:rPr>
      <w:rFonts w:ascii="Times New Roman" w:eastAsia="Times New Roman" w:hAnsi="Times New Roman" w:cs="Times New Roman"/>
      <w:lang w:val="en-GB" w:eastAsia="de-DE"/>
    </w:rPr>
  </w:style>
  <w:style w:type="paragraph" w:styleId="ListBullet4">
    <w:name w:val="List Bullet 4"/>
    <w:basedOn w:val="Normal"/>
    <w:rsid w:val="009C031C"/>
    <w:pPr>
      <w:numPr>
        <w:numId w:val="13"/>
      </w:numPr>
      <w:spacing w:before="120" w:after="120"/>
      <w:jc w:val="both"/>
    </w:pPr>
    <w:rPr>
      <w:rFonts w:ascii="Times New Roman" w:eastAsia="Times New Roman" w:hAnsi="Times New Roman" w:cs="Times New Roman"/>
      <w:lang w:val="en-GB" w:eastAsia="de-DE"/>
    </w:rPr>
  </w:style>
  <w:style w:type="paragraph" w:styleId="ListNumber">
    <w:name w:val="List Number"/>
    <w:basedOn w:val="Normal"/>
    <w:rsid w:val="009C031C"/>
    <w:pPr>
      <w:numPr>
        <w:numId w:val="19"/>
      </w:numPr>
      <w:spacing w:before="120" w:after="120"/>
      <w:jc w:val="both"/>
    </w:pPr>
    <w:rPr>
      <w:rFonts w:ascii="Times New Roman" w:eastAsia="Times New Roman" w:hAnsi="Times New Roman" w:cs="Times New Roman"/>
      <w:lang w:val="en-GB" w:eastAsia="de-DE"/>
    </w:rPr>
  </w:style>
  <w:style w:type="paragraph" w:styleId="ListNumber2">
    <w:name w:val="List Number 2"/>
    <w:basedOn w:val="Normal"/>
    <w:rsid w:val="009C031C"/>
    <w:pPr>
      <w:numPr>
        <w:numId w:val="21"/>
      </w:numPr>
      <w:spacing w:before="120" w:after="120"/>
      <w:jc w:val="both"/>
    </w:pPr>
    <w:rPr>
      <w:rFonts w:ascii="Times New Roman" w:eastAsia="Times New Roman" w:hAnsi="Times New Roman" w:cs="Times New Roman"/>
      <w:lang w:val="en-GB" w:eastAsia="de-DE"/>
    </w:rPr>
  </w:style>
  <w:style w:type="paragraph" w:styleId="ListNumber3">
    <w:name w:val="List Number 3"/>
    <w:basedOn w:val="Normal"/>
    <w:rsid w:val="009C031C"/>
    <w:pPr>
      <w:numPr>
        <w:numId w:val="22"/>
      </w:numPr>
      <w:spacing w:before="120" w:after="120"/>
      <w:jc w:val="both"/>
    </w:pPr>
    <w:rPr>
      <w:rFonts w:ascii="Times New Roman" w:eastAsia="Times New Roman" w:hAnsi="Times New Roman" w:cs="Times New Roman"/>
      <w:lang w:val="en-GB" w:eastAsia="de-DE"/>
    </w:rPr>
  </w:style>
  <w:style w:type="paragraph" w:styleId="ListNumber4">
    <w:name w:val="List Number 4"/>
    <w:basedOn w:val="Normal"/>
    <w:rsid w:val="009C031C"/>
    <w:pPr>
      <w:numPr>
        <w:numId w:val="23"/>
      </w:numPr>
      <w:spacing w:before="120" w:after="120"/>
      <w:jc w:val="both"/>
    </w:pPr>
    <w:rPr>
      <w:rFonts w:ascii="Times New Roman" w:eastAsia="Times New Roman" w:hAnsi="Times New Roman" w:cs="Times New Roman"/>
      <w:lang w:val="en-GB" w:eastAsia="de-DE"/>
    </w:rPr>
  </w:style>
  <w:style w:type="paragraph" w:styleId="TOC1">
    <w:name w:val="toc 1"/>
    <w:basedOn w:val="Normal"/>
    <w:next w:val="Normal"/>
    <w:semiHidden/>
    <w:rsid w:val="009C031C"/>
    <w:pPr>
      <w:tabs>
        <w:tab w:val="right" w:leader="dot" w:pos="9071"/>
      </w:tabs>
      <w:spacing w:before="60" w:after="120"/>
      <w:ind w:left="850" w:hanging="850"/>
    </w:pPr>
    <w:rPr>
      <w:rFonts w:ascii="Times New Roman" w:eastAsia="Times New Roman" w:hAnsi="Times New Roman" w:cs="Times New Roman"/>
      <w:lang w:val="en-GB" w:eastAsia="de-DE"/>
    </w:rPr>
  </w:style>
  <w:style w:type="paragraph" w:styleId="TOC2">
    <w:name w:val="toc 2"/>
    <w:basedOn w:val="Normal"/>
    <w:next w:val="Normal"/>
    <w:semiHidden/>
    <w:rsid w:val="009C031C"/>
    <w:pPr>
      <w:tabs>
        <w:tab w:val="right" w:leader="dot" w:pos="9071"/>
      </w:tabs>
      <w:spacing w:before="60" w:after="120"/>
      <w:ind w:left="850" w:hanging="850"/>
    </w:pPr>
    <w:rPr>
      <w:rFonts w:ascii="Times New Roman" w:eastAsia="Times New Roman" w:hAnsi="Times New Roman" w:cs="Times New Roman"/>
      <w:lang w:val="en-GB" w:eastAsia="de-DE"/>
    </w:rPr>
  </w:style>
  <w:style w:type="paragraph" w:styleId="TOC3">
    <w:name w:val="toc 3"/>
    <w:basedOn w:val="Normal"/>
    <w:next w:val="Normal"/>
    <w:semiHidden/>
    <w:rsid w:val="009C031C"/>
    <w:pPr>
      <w:tabs>
        <w:tab w:val="right" w:leader="dot" w:pos="9071"/>
      </w:tabs>
      <w:spacing w:before="60" w:after="120"/>
      <w:ind w:left="850" w:hanging="850"/>
    </w:pPr>
    <w:rPr>
      <w:rFonts w:ascii="Times New Roman" w:eastAsia="Times New Roman" w:hAnsi="Times New Roman" w:cs="Times New Roman"/>
      <w:lang w:val="en-GB" w:eastAsia="de-DE"/>
    </w:rPr>
  </w:style>
  <w:style w:type="paragraph" w:styleId="TOC4">
    <w:name w:val="toc 4"/>
    <w:basedOn w:val="Normal"/>
    <w:next w:val="Normal"/>
    <w:semiHidden/>
    <w:rsid w:val="009C031C"/>
    <w:pPr>
      <w:tabs>
        <w:tab w:val="right" w:leader="dot" w:pos="9071"/>
      </w:tabs>
      <w:spacing w:before="60" w:after="120"/>
      <w:ind w:left="850" w:hanging="850"/>
    </w:pPr>
    <w:rPr>
      <w:rFonts w:ascii="Times New Roman" w:eastAsia="Times New Roman" w:hAnsi="Times New Roman" w:cs="Times New Roman"/>
      <w:lang w:val="en-GB" w:eastAsia="de-DE"/>
    </w:rPr>
  </w:style>
  <w:style w:type="paragraph" w:styleId="TOC5">
    <w:name w:val="toc 5"/>
    <w:basedOn w:val="Normal"/>
    <w:next w:val="Normal"/>
    <w:semiHidden/>
    <w:rsid w:val="009C031C"/>
    <w:pPr>
      <w:tabs>
        <w:tab w:val="right" w:leader="dot" w:pos="9071"/>
      </w:tabs>
      <w:spacing w:before="300" w:after="120"/>
    </w:pPr>
    <w:rPr>
      <w:rFonts w:ascii="Times New Roman" w:eastAsia="Times New Roman" w:hAnsi="Times New Roman" w:cs="Times New Roman"/>
      <w:lang w:val="en-GB" w:eastAsia="de-DE"/>
    </w:rPr>
  </w:style>
  <w:style w:type="paragraph" w:styleId="TOC6">
    <w:name w:val="toc 6"/>
    <w:basedOn w:val="Normal"/>
    <w:next w:val="Normal"/>
    <w:semiHidden/>
    <w:rsid w:val="009C031C"/>
    <w:pPr>
      <w:tabs>
        <w:tab w:val="right" w:leader="dot" w:pos="9071"/>
      </w:tabs>
      <w:spacing w:before="240" w:after="120"/>
    </w:pPr>
    <w:rPr>
      <w:rFonts w:ascii="Times New Roman" w:eastAsia="Times New Roman" w:hAnsi="Times New Roman" w:cs="Times New Roman"/>
      <w:lang w:val="en-GB" w:eastAsia="de-DE"/>
    </w:rPr>
  </w:style>
  <w:style w:type="paragraph" w:styleId="TOC7">
    <w:name w:val="toc 7"/>
    <w:basedOn w:val="Normal"/>
    <w:next w:val="Normal"/>
    <w:uiPriority w:val="39"/>
    <w:rsid w:val="009C031C"/>
    <w:pPr>
      <w:tabs>
        <w:tab w:val="right" w:leader="dot" w:pos="9071"/>
      </w:tabs>
      <w:spacing w:before="180" w:after="120"/>
    </w:pPr>
    <w:rPr>
      <w:rFonts w:ascii="Times New Roman" w:eastAsia="Times New Roman" w:hAnsi="Times New Roman" w:cs="Times New Roman"/>
      <w:lang w:val="en-GB" w:eastAsia="de-DE"/>
    </w:rPr>
  </w:style>
  <w:style w:type="paragraph" w:styleId="TOC8">
    <w:name w:val="toc 8"/>
    <w:basedOn w:val="Normal"/>
    <w:next w:val="Normal"/>
    <w:semiHidden/>
    <w:rsid w:val="009C031C"/>
    <w:pPr>
      <w:tabs>
        <w:tab w:val="right" w:leader="dot" w:pos="9071"/>
      </w:tabs>
      <w:spacing w:before="120" w:after="120"/>
    </w:pPr>
    <w:rPr>
      <w:rFonts w:ascii="Times New Roman" w:eastAsia="Times New Roman" w:hAnsi="Times New Roman" w:cs="Times New Roman"/>
      <w:lang w:val="en-GB" w:eastAsia="de-DE"/>
    </w:rPr>
  </w:style>
  <w:style w:type="paragraph" w:styleId="TOC9">
    <w:name w:val="toc 9"/>
    <w:basedOn w:val="Normal"/>
    <w:next w:val="Normal"/>
    <w:semiHidden/>
    <w:rsid w:val="009C031C"/>
    <w:pPr>
      <w:tabs>
        <w:tab w:val="right" w:leader="dot" w:pos="9071"/>
      </w:tabs>
      <w:spacing w:before="120" w:after="120"/>
      <w:jc w:val="both"/>
    </w:pPr>
    <w:rPr>
      <w:rFonts w:ascii="Times New Roman" w:eastAsia="Times New Roman" w:hAnsi="Times New Roman" w:cs="Times New Roman"/>
      <w:lang w:val="en-GB" w:eastAsia="de-DE"/>
    </w:rPr>
  </w:style>
  <w:style w:type="paragraph" w:customStyle="1" w:styleId="HeaderLandscape">
    <w:name w:val="HeaderLandscape"/>
    <w:basedOn w:val="Normal"/>
    <w:rsid w:val="009C031C"/>
    <w:pPr>
      <w:tabs>
        <w:tab w:val="right" w:pos="14003"/>
      </w:tabs>
      <w:spacing w:before="120" w:after="120"/>
      <w:jc w:val="both"/>
    </w:pPr>
    <w:rPr>
      <w:rFonts w:ascii="Times New Roman" w:eastAsia="Times New Roman" w:hAnsi="Times New Roman" w:cs="Times New Roman"/>
      <w:lang w:val="en-GB" w:eastAsia="de-DE"/>
    </w:rPr>
  </w:style>
  <w:style w:type="paragraph" w:customStyle="1" w:styleId="FooterLandscape">
    <w:name w:val="FooterLandscape"/>
    <w:basedOn w:val="Normal"/>
    <w:rsid w:val="009C031C"/>
    <w:pPr>
      <w:tabs>
        <w:tab w:val="center" w:pos="7285"/>
        <w:tab w:val="center" w:pos="10913"/>
        <w:tab w:val="right" w:pos="15137"/>
      </w:tabs>
      <w:spacing w:before="360"/>
      <w:ind w:left="-567" w:right="-567"/>
    </w:pPr>
    <w:rPr>
      <w:rFonts w:ascii="Times New Roman" w:eastAsia="Times New Roman" w:hAnsi="Times New Roman" w:cs="Times New Roman"/>
      <w:lang w:val="en-GB" w:eastAsia="de-DE"/>
    </w:rPr>
  </w:style>
  <w:style w:type="paragraph" w:customStyle="1" w:styleId="Text1">
    <w:name w:val="Text 1"/>
    <w:basedOn w:val="Normal"/>
    <w:rsid w:val="009C031C"/>
    <w:pPr>
      <w:spacing w:before="120" w:after="120"/>
      <w:ind w:left="850"/>
      <w:jc w:val="both"/>
    </w:pPr>
    <w:rPr>
      <w:rFonts w:ascii="Times New Roman" w:eastAsia="Times New Roman" w:hAnsi="Times New Roman" w:cs="Times New Roman"/>
      <w:lang w:val="en-GB" w:eastAsia="de-DE"/>
    </w:rPr>
  </w:style>
  <w:style w:type="paragraph" w:customStyle="1" w:styleId="Text2">
    <w:name w:val="Text 2"/>
    <w:basedOn w:val="Normal"/>
    <w:rsid w:val="009C031C"/>
    <w:pPr>
      <w:spacing w:before="120" w:after="120"/>
      <w:ind w:left="850"/>
      <w:jc w:val="both"/>
    </w:pPr>
    <w:rPr>
      <w:rFonts w:ascii="Times New Roman" w:eastAsia="Times New Roman" w:hAnsi="Times New Roman" w:cs="Times New Roman"/>
      <w:lang w:val="en-GB" w:eastAsia="de-DE"/>
    </w:rPr>
  </w:style>
  <w:style w:type="paragraph" w:customStyle="1" w:styleId="Text3">
    <w:name w:val="Text 3"/>
    <w:basedOn w:val="Normal"/>
    <w:rsid w:val="009C031C"/>
    <w:pPr>
      <w:spacing w:before="120" w:after="120"/>
      <w:ind w:left="850"/>
      <w:jc w:val="both"/>
    </w:pPr>
    <w:rPr>
      <w:rFonts w:ascii="Times New Roman" w:eastAsia="Times New Roman" w:hAnsi="Times New Roman" w:cs="Times New Roman"/>
      <w:lang w:val="en-GB" w:eastAsia="de-DE"/>
    </w:rPr>
  </w:style>
  <w:style w:type="paragraph" w:customStyle="1" w:styleId="Text4">
    <w:name w:val="Text 4"/>
    <w:basedOn w:val="Normal"/>
    <w:rsid w:val="009C031C"/>
    <w:pPr>
      <w:spacing w:before="120" w:after="120"/>
      <w:ind w:left="850"/>
      <w:jc w:val="both"/>
    </w:pPr>
    <w:rPr>
      <w:rFonts w:ascii="Times New Roman" w:eastAsia="Times New Roman" w:hAnsi="Times New Roman" w:cs="Times New Roman"/>
      <w:lang w:val="en-GB" w:eastAsia="de-DE"/>
    </w:rPr>
  </w:style>
  <w:style w:type="paragraph" w:customStyle="1" w:styleId="NormalCentered">
    <w:name w:val="Normal Centered"/>
    <w:basedOn w:val="Normal"/>
    <w:rsid w:val="009C031C"/>
    <w:pPr>
      <w:spacing w:before="120" w:after="120"/>
      <w:jc w:val="center"/>
    </w:pPr>
    <w:rPr>
      <w:rFonts w:ascii="Times New Roman" w:eastAsia="Times New Roman" w:hAnsi="Times New Roman" w:cs="Times New Roman"/>
      <w:lang w:val="en-GB" w:eastAsia="de-DE"/>
    </w:rPr>
  </w:style>
  <w:style w:type="paragraph" w:customStyle="1" w:styleId="NormalLeft">
    <w:name w:val="Normal Left"/>
    <w:basedOn w:val="Normal"/>
    <w:rsid w:val="009C031C"/>
    <w:pPr>
      <w:spacing w:before="120" w:after="120"/>
    </w:pPr>
    <w:rPr>
      <w:rFonts w:ascii="Times New Roman" w:eastAsia="Times New Roman" w:hAnsi="Times New Roman" w:cs="Times New Roman"/>
      <w:lang w:val="en-GB" w:eastAsia="de-DE"/>
    </w:rPr>
  </w:style>
  <w:style w:type="paragraph" w:customStyle="1" w:styleId="NormalRight">
    <w:name w:val="Normal Right"/>
    <w:basedOn w:val="Normal"/>
    <w:rsid w:val="009C031C"/>
    <w:pPr>
      <w:spacing w:before="120" w:after="120"/>
      <w:jc w:val="right"/>
    </w:pPr>
    <w:rPr>
      <w:rFonts w:ascii="Times New Roman" w:eastAsia="Times New Roman" w:hAnsi="Times New Roman" w:cs="Times New Roman"/>
      <w:lang w:val="en-GB" w:eastAsia="de-DE"/>
    </w:rPr>
  </w:style>
  <w:style w:type="paragraph" w:customStyle="1" w:styleId="QuotedText">
    <w:name w:val="Quoted Text"/>
    <w:basedOn w:val="Normal"/>
    <w:rsid w:val="009C031C"/>
    <w:pPr>
      <w:spacing w:before="120" w:after="120"/>
      <w:ind w:left="1417"/>
      <w:jc w:val="both"/>
    </w:pPr>
    <w:rPr>
      <w:rFonts w:ascii="Times New Roman" w:eastAsia="Times New Roman" w:hAnsi="Times New Roman" w:cs="Times New Roman"/>
      <w:lang w:val="en-GB" w:eastAsia="de-DE"/>
    </w:rPr>
  </w:style>
  <w:style w:type="paragraph" w:customStyle="1" w:styleId="Point0">
    <w:name w:val="Point 0"/>
    <w:basedOn w:val="Normal"/>
    <w:rsid w:val="009C031C"/>
    <w:pPr>
      <w:spacing w:before="120" w:after="120"/>
      <w:ind w:left="850" w:hanging="850"/>
      <w:jc w:val="both"/>
    </w:pPr>
    <w:rPr>
      <w:rFonts w:ascii="Times New Roman" w:eastAsia="Times New Roman" w:hAnsi="Times New Roman" w:cs="Times New Roman"/>
      <w:lang w:val="en-GB" w:eastAsia="de-DE"/>
    </w:rPr>
  </w:style>
  <w:style w:type="paragraph" w:customStyle="1" w:styleId="Point1">
    <w:name w:val="Point 1"/>
    <w:basedOn w:val="Normal"/>
    <w:rsid w:val="009C031C"/>
    <w:pPr>
      <w:spacing w:before="120" w:after="120"/>
      <w:ind w:left="1417" w:hanging="567"/>
      <w:jc w:val="both"/>
    </w:pPr>
    <w:rPr>
      <w:rFonts w:ascii="Times New Roman" w:eastAsia="Times New Roman" w:hAnsi="Times New Roman" w:cs="Times New Roman"/>
      <w:lang w:val="en-GB" w:eastAsia="de-DE"/>
    </w:rPr>
  </w:style>
  <w:style w:type="paragraph" w:customStyle="1" w:styleId="Point2">
    <w:name w:val="Point 2"/>
    <w:basedOn w:val="Normal"/>
    <w:rsid w:val="009C031C"/>
    <w:pPr>
      <w:spacing w:before="120" w:after="120"/>
      <w:ind w:left="1984" w:hanging="567"/>
      <w:jc w:val="both"/>
    </w:pPr>
    <w:rPr>
      <w:rFonts w:ascii="Times New Roman" w:eastAsia="Times New Roman" w:hAnsi="Times New Roman" w:cs="Times New Roman"/>
      <w:lang w:val="en-GB" w:eastAsia="de-DE"/>
    </w:rPr>
  </w:style>
  <w:style w:type="paragraph" w:customStyle="1" w:styleId="Point3">
    <w:name w:val="Point 3"/>
    <w:basedOn w:val="Normal"/>
    <w:rsid w:val="009C031C"/>
    <w:pPr>
      <w:spacing w:before="120" w:after="120"/>
      <w:ind w:left="2551" w:hanging="567"/>
      <w:jc w:val="both"/>
    </w:pPr>
    <w:rPr>
      <w:rFonts w:ascii="Times New Roman" w:eastAsia="Times New Roman" w:hAnsi="Times New Roman" w:cs="Times New Roman"/>
      <w:lang w:val="en-GB" w:eastAsia="de-DE"/>
    </w:rPr>
  </w:style>
  <w:style w:type="paragraph" w:customStyle="1" w:styleId="Point4">
    <w:name w:val="Point 4"/>
    <w:basedOn w:val="Normal"/>
    <w:rsid w:val="009C031C"/>
    <w:pPr>
      <w:spacing w:before="120" w:after="120"/>
      <w:ind w:left="3118" w:hanging="567"/>
      <w:jc w:val="both"/>
    </w:pPr>
    <w:rPr>
      <w:rFonts w:ascii="Times New Roman" w:eastAsia="Times New Roman" w:hAnsi="Times New Roman" w:cs="Times New Roman"/>
      <w:lang w:val="en-GB" w:eastAsia="de-DE"/>
    </w:rPr>
  </w:style>
  <w:style w:type="paragraph" w:customStyle="1" w:styleId="Tiret0">
    <w:name w:val="Tiret 0"/>
    <w:basedOn w:val="Point0"/>
    <w:rsid w:val="009C031C"/>
    <w:pPr>
      <w:numPr>
        <w:numId w:val="2"/>
      </w:numPr>
    </w:pPr>
  </w:style>
  <w:style w:type="paragraph" w:customStyle="1" w:styleId="Tiret1">
    <w:name w:val="Tiret 1"/>
    <w:basedOn w:val="Point1"/>
    <w:rsid w:val="009C031C"/>
    <w:pPr>
      <w:numPr>
        <w:numId w:val="3"/>
      </w:numPr>
    </w:pPr>
  </w:style>
  <w:style w:type="paragraph" w:customStyle="1" w:styleId="Tiret2">
    <w:name w:val="Tiret 2"/>
    <w:basedOn w:val="Point2"/>
    <w:rsid w:val="009C031C"/>
    <w:pPr>
      <w:numPr>
        <w:numId w:val="4"/>
      </w:numPr>
    </w:pPr>
  </w:style>
  <w:style w:type="paragraph" w:customStyle="1" w:styleId="Tiret3">
    <w:name w:val="Tiret 3"/>
    <w:basedOn w:val="Point3"/>
    <w:rsid w:val="009C031C"/>
    <w:pPr>
      <w:numPr>
        <w:numId w:val="5"/>
      </w:numPr>
    </w:pPr>
  </w:style>
  <w:style w:type="paragraph" w:customStyle="1" w:styleId="Tiret4">
    <w:name w:val="Tiret 4"/>
    <w:basedOn w:val="Point4"/>
    <w:rsid w:val="009C031C"/>
    <w:pPr>
      <w:numPr>
        <w:numId w:val="6"/>
      </w:numPr>
    </w:pPr>
  </w:style>
  <w:style w:type="paragraph" w:customStyle="1" w:styleId="PointDouble0">
    <w:name w:val="PointDouble 0"/>
    <w:basedOn w:val="Normal"/>
    <w:rsid w:val="009C031C"/>
    <w:pPr>
      <w:tabs>
        <w:tab w:val="left" w:pos="850"/>
      </w:tabs>
      <w:spacing w:before="120" w:after="120"/>
      <w:ind w:left="1417" w:hanging="1417"/>
      <w:jc w:val="both"/>
    </w:pPr>
    <w:rPr>
      <w:rFonts w:ascii="Times New Roman" w:eastAsia="Times New Roman" w:hAnsi="Times New Roman" w:cs="Times New Roman"/>
      <w:lang w:val="en-GB" w:eastAsia="de-DE"/>
    </w:rPr>
  </w:style>
  <w:style w:type="paragraph" w:customStyle="1" w:styleId="PointDouble1">
    <w:name w:val="PointDouble 1"/>
    <w:basedOn w:val="Normal"/>
    <w:rsid w:val="009C031C"/>
    <w:pPr>
      <w:tabs>
        <w:tab w:val="left" w:pos="1417"/>
      </w:tabs>
      <w:spacing w:before="120" w:after="120"/>
      <w:ind w:left="1984" w:hanging="1134"/>
      <w:jc w:val="both"/>
    </w:pPr>
    <w:rPr>
      <w:rFonts w:ascii="Times New Roman" w:eastAsia="Times New Roman" w:hAnsi="Times New Roman" w:cs="Times New Roman"/>
      <w:lang w:val="en-GB" w:eastAsia="de-DE"/>
    </w:rPr>
  </w:style>
  <w:style w:type="paragraph" w:customStyle="1" w:styleId="PointDouble2">
    <w:name w:val="PointDouble 2"/>
    <w:basedOn w:val="Normal"/>
    <w:rsid w:val="009C031C"/>
    <w:pPr>
      <w:tabs>
        <w:tab w:val="left" w:pos="1984"/>
      </w:tabs>
      <w:spacing w:before="120" w:after="120"/>
      <w:ind w:left="2551" w:hanging="1134"/>
      <w:jc w:val="both"/>
    </w:pPr>
    <w:rPr>
      <w:rFonts w:ascii="Times New Roman" w:eastAsia="Times New Roman" w:hAnsi="Times New Roman" w:cs="Times New Roman"/>
      <w:lang w:val="en-GB" w:eastAsia="de-DE"/>
    </w:rPr>
  </w:style>
  <w:style w:type="paragraph" w:customStyle="1" w:styleId="PointDouble3">
    <w:name w:val="PointDouble 3"/>
    <w:basedOn w:val="Normal"/>
    <w:rsid w:val="009C031C"/>
    <w:pPr>
      <w:tabs>
        <w:tab w:val="left" w:pos="2551"/>
      </w:tabs>
      <w:spacing w:before="120" w:after="120"/>
      <w:ind w:left="3118" w:hanging="1134"/>
      <w:jc w:val="both"/>
    </w:pPr>
    <w:rPr>
      <w:rFonts w:ascii="Times New Roman" w:eastAsia="Times New Roman" w:hAnsi="Times New Roman" w:cs="Times New Roman"/>
      <w:lang w:val="en-GB" w:eastAsia="de-DE"/>
    </w:rPr>
  </w:style>
  <w:style w:type="paragraph" w:customStyle="1" w:styleId="PointDouble4">
    <w:name w:val="PointDouble 4"/>
    <w:basedOn w:val="Normal"/>
    <w:rsid w:val="009C031C"/>
    <w:pPr>
      <w:tabs>
        <w:tab w:val="left" w:pos="3118"/>
      </w:tabs>
      <w:spacing w:before="120" w:after="120"/>
      <w:ind w:left="3685" w:hanging="1134"/>
      <w:jc w:val="both"/>
    </w:pPr>
    <w:rPr>
      <w:rFonts w:ascii="Times New Roman" w:eastAsia="Times New Roman" w:hAnsi="Times New Roman" w:cs="Times New Roman"/>
      <w:lang w:val="en-GB" w:eastAsia="de-DE"/>
    </w:rPr>
  </w:style>
  <w:style w:type="paragraph" w:customStyle="1" w:styleId="PointTriple0">
    <w:name w:val="PointTriple 0"/>
    <w:basedOn w:val="Normal"/>
    <w:rsid w:val="009C031C"/>
    <w:pPr>
      <w:tabs>
        <w:tab w:val="left" w:pos="850"/>
        <w:tab w:val="left" w:pos="1417"/>
      </w:tabs>
      <w:spacing w:before="120" w:after="120"/>
      <w:ind w:left="1984" w:hanging="1984"/>
      <w:jc w:val="both"/>
    </w:pPr>
    <w:rPr>
      <w:rFonts w:ascii="Times New Roman" w:eastAsia="Times New Roman" w:hAnsi="Times New Roman" w:cs="Times New Roman"/>
      <w:lang w:val="en-GB" w:eastAsia="de-DE"/>
    </w:rPr>
  </w:style>
  <w:style w:type="paragraph" w:customStyle="1" w:styleId="PointTriple1">
    <w:name w:val="PointTriple 1"/>
    <w:basedOn w:val="Normal"/>
    <w:rsid w:val="009C031C"/>
    <w:pPr>
      <w:tabs>
        <w:tab w:val="left" w:pos="1417"/>
        <w:tab w:val="left" w:pos="1984"/>
      </w:tabs>
      <w:spacing w:before="120" w:after="120"/>
      <w:ind w:left="2551" w:hanging="1701"/>
      <w:jc w:val="both"/>
    </w:pPr>
    <w:rPr>
      <w:rFonts w:ascii="Times New Roman" w:eastAsia="Times New Roman" w:hAnsi="Times New Roman" w:cs="Times New Roman"/>
      <w:lang w:val="en-GB" w:eastAsia="de-DE"/>
    </w:rPr>
  </w:style>
  <w:style w:type="paragraph" w:customStyle="1" w:styleId="PointTriple2">
    <w:name w:val="PointTriple 2"/>
    <w:basedOn w:val="Normal"/>
    <w:rsid w:val="009C031C"/>
    <w:pPr>
      <w:tabs>
        <w:tab w:val="left" w:pos="1984"/>
        <w:tab w:val="left" w:pos="2551"/>
      </w:tabs>
      <w:spacing w:before="120" w:after="120"/>
      <w:ind w:left="3118" w:hanging="1701"/>
      <w:jc w:val="both"/>
    </w:pPr>
    <w:rPr>
      <w:rFonts w:ascii="Times New Roman" w:eastAsia="Times New Roman" w:hAnsi="Times New Roman" w:cs="Times New Roman"/>
      <w:lang w:val="en-GB" w:eastAsia="de-DE"/>
    </w:rPr>
  </w:style>
  <w:style w:type="paragraph" w:customStyle="1" w:styleId="PointTriple3">
    <w:name w:val="PointTriple 3"/>
    <w:basedOn w:val="Normal"/>
    <w:rsid w:val="009C031C"/>
    <w:pPr>
      <w:tabs>
        <w:tab w:val="left" w:pos="2551"/>
        <w:tab w:val="left" w:pos="3118"/>
      </w:tabs>
      <w:spacing w:before="120" w:after="120"/>
      <w:ind w:left="3685" w:hanging="1701"/>
      <w:jc w:val="both"/>
    </w:pPr>
    <w:rPr>
      <w:rFonts w:ascii="Times New Roman" w:eastAsia="Times New Roman" w:hAnsi="Times New Roman" w:cs="Times New Roman"/>
      <w:lang w:val="en-GB" w:eastAsia="de-DE"/>
    </w:rPr>
  </w:style>
  <w:style w:type="paragraph" w:customStyle="1" w:styleId="PointTriple4">
    <w:name w:val="PointTriple 4"/>
    <w:basedOn w:val="Normal"/>
    <w:rsid w:val="009C031C"/>
    <w:pPr>
      <w:tabs>
        <w:tab w:val="left" w:pos="3118"/>
        <w:tab w:val="left" w:pos="3685"/>
      </w:tabs>
      <w:spacing w:before="120" w:after="120"/>
      <w:ind w:left="4252" w:hanging="1701"/>
      <w:jc w:val="both"/>
    </w:pPr>
    <w:rPr>
      <w:rFonts w:ascii="Times New Roman" w:eastAsia="Times New Roman" w:hAnsi="Times New Roman" w:cs="Times New Roman"/>
      <w:lang w:val="en-GB" w:eastAsia="de-DE"/>
    </w:rPr>
  </w:style>
  <w:style w:type="paragraph" w:customStyle="1" w:styleId="NumPar1">
    <w:name w:val="NumPar 1"/>
    <w:basedOn w:val="Normal"/>
    <w:next w:val="Text1"/>
    <w:rsid w:val="009C031C"/>
    <w:pPr>
      <w:numPr>
        <w:numId w:val="7"/>
      </w:numPr>
      <w:spacing w:before="120" w:after="120"/>
      <w:jc w:val="both"/>
    </w:pPr>
    <w:rPr>
      <w:rFonts w:ascii="Times New Roman" w:eastAsia="Times New Roman" w:hAnsi="Times New Roman" w:cs="Times New Roman"/>
      <w:lang w:val="en-GB" w:eastAsia="de-DE"/>
    </w:rPr>
  </w:style>
  <w:style w:type="paragraph" w:customStyle="1" w:styleId="NumPar2">
    <w:name w:val="NumPar 2"/>
    <w:basedOn w:val="Normal"/>
    <w:next w:val="Text2"/>
    <w:rsid w:val="009C031C"/>
    <w:pPr>
      <w:numPr>
        <w:ilvl w:val="1"/>
        <w:numId w:val="7"/>
      </w:numPr>
      <w:spacing w:before="120" w:after="120"/>
      <w:jc w:val="both"/>
    </w:pPr>
    <w:rPr>
      <w:rFonts w:ascii="Times New Roman" w:eastAsia="Times New Roman" w:hAnsi="Times New Roman" w:cs="Times New Roman"/>
      <w:lang w:val="en-GB" w:eastAsia="de-DE"/>
    </w:rPr>
  </w:style>
  <w:style w:type="paragraph" w:customStyle="1" w:styleId="NumPar3">
    <w:name w:val="NumPar 3"/>
    <w:basedOn w:val="Normal"/>
    <w:next w:val="Text3"/>
    <w:rsid w:val="009C031C"/>
    <w:pPr>
      <w:numPr>
        <w:ilvl w:val="2"/>
        <w:numId w:val="7"/>
      </w:numPr>
      <w:spacing w:before="120" w:after="120"/>
      <w:jc w:val="both"/>
    </w:pPr>
    <w:rPr>
      <w:rFonts w:ascii="Times New Roman" w:eastAsia="Times New Roman" w:hAnsi="Times New Roman" w:cs="Times New Roman"/>
      <w:lang w:val="en-GB" w:eastAsia="de-DE"/>
    </w:rPr>
  </w:style>
  <w:style w:type="paragraph" w:customStyle="1" w:styleId="NumPar4">
    <w:name w:val="NumPar 4"/>
    <w:basedOn w:val="Normal"/>
    <w:next w:val="Text4"/>
    <w:rsid w:val="009C031C"/>
    <w:pPr>
      <w:numPr>
        <w:ilvl w:val="3"/>
        <w:numId w:val="7"/>
      </w:numPr>
      <w:spacing w:before="120" w:after="120"/>
      <w:jc w:val="both"/>
    </w:pPr>
    <w:rPr>
      <w:rFonts w:ascii="Times New Roman" w:eastAsia="Times New Roman" w:hAnsi="Times New Roman" w:cs="Times New Roman"/>
      <w:lang w:val="en-GB" w:eastAsia="de-DE"/>
    </w:rPr>
  </w:style>
  <w:style w:type="paragraph" w:customStyle="1" w:styleId="ManualNumPar1">
    <w:name w:val="Manual NumPar 1"/>
    <w:basedOn w:val="Normal"/>
    <w:next w:val="Text1"/>
    <w:rsid w:val="009C031C"/>
    <w:pPr>
      <w:spacing w:before="120" w:after="120"/>
      <w:ind w:left="850" w:hanging="850"/>
      <w:jc w:val="both"/>
    </w:pPr>
    <w:rPr>
      <w:rFonts w:ascii="Times New Roman" w:eastAsia="Times New Roman" w:hAnsi="Times New Roman" w:cs="Times New Roman"/>
      <w:lang w:val="en-GB" w:eastAsia="de-DE"/>
    </w:rPr>
  </w:style>
  <w:style w:type="paragraph" w:customStyle="1" w:styleId="ManualNumPar2">
    <w:name w:val="Manual NumPar 2"/>
    <w:basedOn w:val="Normal"/>
    <w:next w:val="Text2"/>
    <w:rsid w:val="009C031C"/>
    <w:pPr>
      <w:spacing w:before="120" w:after="120"/>
      <w:ind w:left="850" w:hanging="850"/>
      <w:jc w:val="both"/>
    </w:pPr>
    <w:rPr>
      <w:rFonts w:ascii="Times New Roman" w:eastAsia="Times New Roman" w:hAnsi="Times New Roman" w:cs="Times New Roman"/>
      <w:lang w:val="en-GB" w:eastAsia="de-DE"/>
    </w:rPr>
  </w:style>
  <w:style w:type="paragraph" w:customStyle="1" w:styleId="ManualNumPar3">
    <w:name w:val="Manual NumPar 3"/>
    <w:basedOn w:val="Normal"/>
    <w:next w:val="Text3"/>
    <w:rsid w:val="009C031C"/>
    <w:pPr>
      <w:spacing w:before="120" w:after="120"/>
      <w:ind w:left="850" w:hanging="850"/>
      <w:jc w:val="both"/>
    </w:pPr>
    <w:rPr>
      <w:rFonts w:ascii="Times New Roman" w:eastAsia="Times New Roman" w:hAnsi="Times New Roman" w:cs="Times New Roman"/>
      <w:lang w:val="en-GB" w:eastAsia="de-DE"/>
    </w:rPr>
  </w:style>
  <w:style w:type="paragraph" w:customStyle="1" w:styleId="ManualNumPar4">
    <w:name w:val="Manual NumPar 4"/>
    <w:basedOn w:val="Normal"/>
    <w:next w:val="Text4"/>
    <w:rsid w:val="009C031C"/>
    <w:pPr>
      <w:spacing w:before="120" w:after="120"/>
      <w:ind w:left="850" w:hanging="850"/>
      <w:jc w:val="both"/>
    </w:pPr>
    <w:rPr>
      <w:rFonts w:ascii="Times New Roman" w:eastAsia="Times New Roman" w:hAnsi="Times New Roman" w:cs="Times New Roman"/>
      <w:lang w:val="en-GB" w:eastAsia="de-DE"/>
    </w:rPr>
  </w:style>
  <w:style w:type="paragraph" w:customStyle="1" w:styleId="QuotedNumPar">
    <w:name w:val="Quoted NumPar"/>
    <w:basedOn w:val="Normal"/>
    <w:rsid w:val="009C031C"/>
    <w:pPr>
      <w:spacing w:before="120" w:after="120"/>
      <w:ind w:left="1417" w:hanging="567"/>
      <w:jc w:val="both"/>
    </w:pPr>
    <w:rPr>
      <w:rFonts w:ascii="Times New Roman" w:eastAsia="Times New Roman" w:hAnsi="Times New Roman" w:cs="Times New Roman"/>
      <w:lang w:val="en-GB" w:eastAsia="de-DE"/>
    </w:rPr>
  </w:style>
  <w:style w:type="paragraph" w:customStyle="1" w:styleId="ManualHeading1">
    <w:name w:val="Manual Heading 1"/>
    <w:basedOn w:val="Normal"/>
    <w:next w:val="Text1"/>
    <w:rsid w:val="009C031C"/>
    <w:pPr>
      <w:keepNext/>
      <w:tabs>
        <w:tab w:val="left" w:pos="850"/>
      </w:tabs>
      <w:spacing w:before="360" w:after="120"/>
      <w:ind w:left="850" w:hanging="850"/>
      <w:jc w:val="both"/>
      <w:outlineLvl w:val="0"/>
    </w:pPr>
    <w:rPr>
      <w:rFonts w:ascii="Times New Roman" w:eastAsia="Times New Roman" w:hAnsi="Times New Roman" w:cs="Times New Roman"/>
      <w:b/>
      <w:smallCaps/>
      <w:lang w:val="en-GB" w:eastAsia="de-DE"/>
    </w:rPr>
  </w:style>
  <w:style w:type="paragraph" w:customStyle="1" w:styleId="ManualHeading2">
    <w:name w:val="Manual Heading 2"/>
    <w:basedOn w:val="Normal"/>
    <w:next w:val="Text2"/>
    <w:rsid w:val="009C031C"/>
    <w:pPr>
      <w:keepNext/>
      <w:tabs>
        <w:tab w:val="left" w:pos="850"/>
      </w:tabs>
      <w:spacing w:before="120" w:after="120"/>
      <w:ind w:left="850" w:hanging="850"/>
      <w:jc w:val="both"/>
      <w:outlineLvl w:val="1"/>
    </w:pPr>
    <w:rPr>
      <w:rFonts w:ascii="Times New Roman" w:eastAsia="Times New Roman" w:hAnsi="Times New Roman" w:cs="Times New Roman"/>
      <w:b/>
      <w:lang w:val="en-GB" w:eastAsia="de-DE"/>
    </w:rPr>
  </w:style>
  <w:style w:type="paragraph" w:customStyle="1" w:styleId="ManualHeading3">
    <w:name w:val="Manual Heading 3"/>
    <w:basedOn w:val="Normal"/>
    <w:next w:val="Text3"/>
    <w:rsid w:val="009C031C"/>
    <w:pPr>
      <w:keepNext/>
      <w:tabs>
        <w:tab w:val="left" w:pos="850"/>
      </w:tabs>
      <w:spacing w:before="120" w:after="120"/>
      <w:ind w:left="850" w:hanging="850"/>
      <w:jc w:val="both"/>
      <w:outlineLvl w:val="2"/>
    </w:pPr>
    <w:rPr>
      <w:rFonts w:ascii="Times New Roman" w:eastAsia="Times New Roman" w:hAnsi="Times New Roman" w:cs="Times New Roman"/>
      <w:i/>
      <w:lang w:val="en-GB" w:eastAsia="de-DE"/>
    </w:rPr>
  </w:style>
  <w:style w:type="paragraph" w:customStyle="1" w:styleId="ManualHeading4">
    <w:name w:val="Manual Heading 4"/>
    <w:basedOn w:val="Normal"/>
    <w:next w:val="Text4"/>
    <w:rsid w:val="009C031C"/>
    <w:pPr>
      <w:keepNext/>
      <w:tabs>
        <w:tab w:val="left" w:pos="850"/>
      </w:tabs>
      <w:spacing w:before="120" w:after="120"/>
      <w:ind w:left="850" w:hanging="850"/>
      <w:jc w:val="both"/>
      <w:outlineLvl w:val="3"/>
    </w:pPr>
    <w:rPr>
      <w:rFonts w:ascii="Times New Roman" w:eastAsia="Times New Roman" w:hAnsi="Times New Roman" w:cs="Times New Roman"/>
      <w:lang w:val="en-GB" w:eastAsia="de-DE"/>
    </w:rPr>
  </w:style>
  <w:style w:type="paragraph" w:customStyle="1" w:styleId="ChapterTitle">
    <w:name w:val="ChapterTitle"/>
    <w:basedOn w:val="Normal"/>
    <w:next w:val="Normal"/>
    <w:rsid w:val="009C031C"/>
    <w:pPr>
      <w:keepNext/>
      <w:spacing w:before="120" w:after="360"/>
      <w:jc w:val="center"/>
    </w:pPr>
    <w:rPr>
      <w:rFonts w:ascii="Times New Roman" w:eastAsia="Times New Roman" w:hAnsi="Times New Roman" w:cs="Times New Roman"/>
      <w:b/>
      <w:sz w:val="32"/>
      <w:lang w:val="en-GB" w:eastAsia="de-DE"/>
    </w:rPr>
  </w:style>
  <w:style w:type="paragraph" w:customStyle="1" w:styleId="PartTitle">
    <w:name w:val="PartTitle"/>
    <w:basedOn w:val="Normal"/>
    <w:next w:val="ChapterTitle"/>
    <w:rsid w:val="009C031C"/>
    <w:pPr>
      <w:keepNext/>
      <w:pageBreakBefore/>
      <w:spacing w:before="120" w:after="360"/>
      <w:jc w:val="center"/>
    </w:pPr>
    <w:rPr>
      <w:rFonts w:ascii="Times New Roman" w:eastAsia="Times New Roman" w:hAnsi="Times New Roman" w:cs="Times New Roman"/>
      <w:b/>
      <w:sz w:val="36"/>
      <w:lang w:val="en-GB" w:eastAsia="de-DE"/>
    </w:rPr>
  </w:style>
  <w:style w:type="paragraph" w:customStyle="1" w:styleId="SectionTitle">
    <w:name w:val="SectionTitle"/>
    <w:basedOn w:val="Normal"/>
    <w:next w:val="Heading1"/>
    <w:rsid w:val="009C031C"/>
    <w:pPr>
      <w:keepNext/>
      <w:spacing w:before="120" w:after="360"/>
      <w:jc w:val="center"/>
    </w:pPr>
    <w:rPr>
      <w:rFonts w:ascii="Times New Roman" w:eastAsia="Times New Roman" w:hAnsi="Times New Roman" w:cs="Times New Roman"/>
      <w:b/>
      <w:smallCaps/>
      <w:sz w:val="28"/>
      <w:lang w:val="en-GB" w:eastAsia="de-DE"/>
    </w:rPr>
  </w:style>
  <w:style w:type="paragraph" w:customStyle="1" w:styleId="ListBullet1">
    <w:name w:val="List Bullet 1"/>
    <w:basedOn w:val="Normal"/>
    <w:rsid w:val="009C031C"/>
    <w:pPr>
      <w:numPr>
        <w:numId w:val="10"/>
      </w:numPr>
      <w:spacing w:before="120" w:after="120"/>
      <w:jc w:val="both"/>
    </w:pPr>
    <w:rPr>
      <w:rFonts w:ascii="Times New Roman" w:eastAsia="Times New Roman" w:hAnsi="Times New Roman" w:cs="Times New Roman"/>
      <w:lang w:val="en-GB" w:eastAsia="de-DE"/>
    </w:rPr>
  </w:style>
  <w:style w:type="paragraph" w:customStyle="1" w:styleId="ListDash">
    <w:name w:val="List Dash"/>
    <w:basedOn w:val="Normal"/>
    <w:rsid w:val="009C031C"/>
    <w:pPr>
      <w:numPr>
        <w:numId w:val="14"/>
      </w:numPr>
      <w:spacing w:before="120" w:after="120"/>
      <w:jc w:val="both"/>
    </w:pPr>
    <w:rPr>
      <w:rFonts w:ascii="Times New Roman" w:eastAsia="Times New Roman" w:hAnsi="Times New Roman" w:cs="Times New Roman"/>
      <w:lang w:val="en-GB" w:eastAsia="de-DE"/>
    </w:rPr>
  </w:style>
  <w:style w:type="paragraph" w:customStyle="1" w:styleId="ListDash1">
    <w:name w:val="List Dash 1"/>
    <w:basedOn w:val="Normal"/>
    <w:rsid w:val="009C031C"/>
    <w:pPr>
      <w:numPr>
        <w:numId w:val="15"/>
      </w:numPr>
      <w:spacing w:before="120" w:after="120"/>
      <w:jc w:val="both"/>
    </w:pPr>
    <w:rPr>
      <w:rFonts w:ascii="Times New Roman" w:eastAsia="Times New Roman" w:hAnsi="Times New Roman" w:cs="Times New Roman"/>
      <w:lang w:val="en-GB" w:eastAsia="de-DE"/>
    </w:rPr>
  </w:style>
  <w:style w:type="paragraph" w:customStyle="1" w:styleId="ListDash2">
    <w:name w:val="List Dash 2"/>
    <w:basedOn w:val="Normal"/>
    <w:rsid w:val="009C031C"/>
    <w:pPr>
      <w:numPr>
        <w:numId w:val="16"/>
      </w:numPr>
      <w:spacing w:before="120" w:after="120"/>
      <w:jc w:val="both"/>
    </w:pPr>
    <w:rPr>
      <w:rFonts w:ascii="Times New Roman" w:eastAsia="Times New Roman" w:hAnsi="Times New Roman" w:cs="Times New Roman"/>
      <w:lang w:val="en-GB" w:eastAsia="de-DE"/>
    </w:rPr>
  </w:style>
  <w:style w:type="paragraph" w:customStyle="1" w:styleId="ListDash3">
    <w:name w:val="List Dash 3"/>
    <w:basedOn w:val="Normal"/>
    <w:rsid w:val="009C031C"/>
    <w:pPr>
      <w:numPr>
        <w:numId w:val="17"/>
      </w:numPr>
      <w:spacing w:before="120" w:after="120"/>
      <w:jc w:val="both"/>
    </w:pPr>
    <w:rPr>
      <w:rFonts w:ascii="Times New Roman" w:eastAsia="Times New Roman" w:hAnsi="Times New Roman" w:cs="Times New Roman"/>
      <w:lang w:val="en-GB" w:eastAsia="de-DE"/>
    </w:rPr>
  </w:style>
  <w:style w:type="paragraph" w:customStyle="1" w:styleId="ListDash4">
    <w:name w:val="List Dash 4"/>
    <w:basedOn w:val="Normal"/>
    <w:rsid w:val="009C031C"/>
    <w:pPr>
      <w:numPr>
        <w:numId w:val="18"/>
      </w:numPr>
      <w:spacing w:before="120" w:after="120"/>
      <w:jc w:val="both"/>
    </w:pPr>
    <w:rPr>
      <w:rFonts w:ascii="Times New Roman" w:eastAsia="Times New Roman" w:hAnsi="Times New Roman" w:cs="Times New Roman"/>
      <w:lang w:val="en-GB" w:eastAsia="de-DE"/>
    </w:rPr>
  </w:style>
  <w:style w:type="paragraph" w:customStyle="1" w:styleId="ListNumber1">
    <w:name w:val="List Number 1"/>
    <w:basedOn w:val="Text1"/>
    <w:rsid w:val="009C031C"/>
    <w:pPr>
      <w:numPr>
        <w:numId w:val="20"/>
      </w:numPr>
    </w:pPr>
  </w:style>
  <w:style w:type="paragraph" w:customStyle="1" w:styleId="ListNumberLevel2">
    <w:name w:val="List Number (Level 2)"/>
    <w:basedOn w:val="Normal"/>
    <w:rsid w:val="009C031C"/>
    <w:pPr>
      <w:numPr>
        <w:ilvl w:val="1"/>
        <w:numId w:val="19"/>
      </w:numPr>
      <w:spacing w:before="120" w:after="120"/>
      <w:jc w:val="both"/>
    </w:pPr>
    <w:rPr>
      <w:rFonts w:ascii="Times New Roman" w:eastAsia="Times New Roman" w:hAnsi="Times New Roman" w:cs="Times New Roman"/>
      <w:lang w:val="en-GB" w:eastAsia="de-DE"/>
    </w:rPr>
  </w:style>
  <w:style w:type="paragraph" w:customStyle="1" w:styleId="ListNumber1Level2">
    <w:name w:val="List Number 1 (Level 2)"/>
    <w:basedOn w:val="Text1"/>
    <w:rsid w:val="009C031C"/>
    <w:pPr>
      <w:numPr>
        <w:ilvl w:val="1"/>
        <w:numId w:val="20"/>
      </w:numPr>
    </w:pPr>
  </w:style>
  <w:style w:type="paragraph" w:customStyle="1" w:styleId="ListNumber2Level2">
    <w:name w:val="List Number 2 (Level 2)"/>
    <w:basedOn w:val="Text2"/>
    <w:rsid w:val="009C031C"/>
    <w:pPr>
      <w:numPr>
        <w:ilvl w:val="1"/>
        <w:numId w:val="21"/>
      </w:numPr>
    </w:pPr>
  </w:style>
  <w:style w:type="paragraph" w:customStyle="1" w:styleId="ListNumber3Level2">
    <w:name w:val="List Number 3 (Level 2)"/>
    <w:basedOn w:val="Text3"/>
    <w:rsid w:val="009C031C"/>
    <w:pPr>
      <w:numPr>
        <w:ilvl w:val="1"/>
        <w:numId w:val="22"/>
      </w:numPr>
    </w:pPr>
  </w:style>
  <w:style w:type="paragraph" w:customStyle="1" w:styleId="ListNumber4Level2">
    <w:name w:val="List Number 4 (Level 2)"/>
    <w:basedOn w:val="Text4"/>
    <w:rsid w:val="009C031C"/>
    <w:pPr>
      <w:numPr>
        <w:ilvl w:val="1"/>
        <w:numId w:val="23"/>
      </w:numPr>
    </w:pPr>
  </w:style>
  <w:style w:type="paragraph" w:customStyle="1" w:styleId="ListNumberLevel3">
    <w:name w:val="List Number (Level 3)"/>
    <w:basedOn w:val="Normal"/>
    <w:rsid w:val="009C031C"/>
    <w:pPr>
      <w:numPr>
        <w:ilvl w:val="2"/>
        <w:numId w:val="19"/>
      </w:numPr>
      <w:spacing w:before="120" w:after="120"/>
      <w:jc w:val="both"/>
    </w:pPr>
    <w:rPr>
      <w:rFonts w:ascii="Times New Roman" w:eastAsia="Times New Roman" w:hAnsi="Times New Roman" w:cs="Times New Roman"/>
      <w:lang w:val="en-GB" w:eastAsia="de-DE"/>
    </w:rPr>
  </w:style>
  <w:style w:type="paragraph" w:customStyle="1" w:styleId="ListNumber1Level3">
    <w:name w:val="List Number 1 (Level 3)"/>
    <w:basedOn w:val="Text1"/>
    <w:rsid w:val="009C031C"/>
    <w:pPr>
      <w:numPr>
        <w:ilvl w:val="2"/>
        <w:numId w:val="20"/>
      </w:numPr>
    </w:pPr>
  </w:style>
  <w:style w:type="paragraph" w:customStyle="1" w:styleId="ListNumber2Level3">
    <w:name w:val="List Number 2 (Level 3)"/>
    <w:basedOn w:val="Text2"/>
    <w:rsid w:val="009C031C"/>
    <w:pPr>
      <w:numPr>
        <w:ilvl w:val="2"/>
        <w:numId w:val="21"/>
      </w:numPr>
    </w:pPr>
  </w:style>
  <w:style w:type="paragraph" w:customStyle="1" w:styleId="ListNumber3Level3">
    <w:name w:val="List Number 3 (Level 3)"/>
    <w:basedOn w:val="Text3"/>
    <w:rsid w:val="009C031C"/>
    <w:pPr>
      <w:numPr>
        <w:ilvl w:val="2"/>
        <w:numId w:val="22"/>
      </w:numPr>
    </w:pPr>
  </w:style>
  <w:style w:type="paragraph" w:customStyle="1" w:styleId="ListNumber4Level3">
    <w:name w:val="List Number 4 (Level 3)"/>
    <w:basedOn w:val="Text4"/>
    <w:rsid w:val="009C031C"/>
    <w:pPr>
      <w:numPr>
        <w:ilvl w:val="2"/>
        <w:numId w:val="23"/>
      </w:numPr>
    </w:pPr>
  </w:style>
  <w:style w:type="paragraph" w:customStyle="1" w:styleId="ListNumberLevel4">
    <w:name w:val="List Number (Level 4)"/>
    <w:basedOn w:val="Normal"/>
    <w:rsid w:val="009C031C"/>
    <w:pPr>
      <w:numPr>
        <w:ilvl w:val="3"/>
        <w:numId w:val="19"/>
      </w:numPr>
      <w:spacing w:before="120" w:after="120"/>
      <w:jc w:val="both"/>
    </w:pPr>
    <w:rPr>
      <w:rFonts w:ascii="Times New Roman" w:eastAsia="Times New Roman" w:hAnsi="Times New Roman" w:cs="Times New Roman"/>
      <w:lang w:val="en-GB" w:eastAsia="de-DE"/>
    </w:rPr>
  </w:style>
  <w:style w:type="paragraph" w:customStyle="1" w:styleId="ListNumber1Level4">
    <w:name w:val="List Number 1 (Level 4)"/>
    <w:basedOn w:val="Text1"/>
    <w:rsid w:val="009C031C"/>
    <w:pPr>
      <w:numPr>
        <w:ilvl w:val="3"/>
        <w:numId w:val="20"/>
      </w:numPr>
    </w:pPr>
  </w:style>
  <w:style w:type="paragraph" w:customStyle="1" w:styleId="ListNumber2Level4">
    <w:name w:val="List Number 2 (Level 4)"/>
    <w:basedOn w:val="Text2"/>
    <w:rsid w:val="009C031C"/>
    <w:pPr>
      <w:numPr>
        <w:ilvl w:val="3"/>
        <w:numId w:val="21"/>
      </w:numPr>
    </w:pPr>
  </w:style>
  <w:style w:type="paragraph" w:customStyle="1" w:styleId="ListNumber3Level4">
    <w:name w:val="List Number 3 (Level 4)"/>
    <w:basedOn w:val="Text3"/>
    <w:rsid w:val="009C031C"/>
    <w:pPr>
      <w:numPr>
        <w:ilvl w:val="3"/>
        <w:numId w:val="22"/>
      </w:numPr>
    </w:pPr>
  </w:style>
  <w:style w:type="paragraph" w:customStyle="1" w:styleId="ListNumber4Level4">
    <w:name w:val="List Number 4 (Level 4)"/>
    <w:basedOn w:val="Text4"/>
    <w:rsid w:val="009C031C"/>
    <w:pPr>
      <w:numPr>
        <w:ilvl w:val="3"/>
        <w:numId w:val="23"/>
      </w:numPr>
    </w:pPr>
  </w:style>
  <w:style w:type="paragraph" w:customStyle="1" w:styleId="TableTitle">
    <w:name w:val="Table Title"/>
    <w:basedOn w:val="Normal"/>
    <w:next w:val="Normal"/>
    <w:rsid w:val="009C031C"/>
    <w:pPr>
      <w:spacing w:before="120" w:after="120"/>
      <w:jc w:val="center"/>
    </w:pPr>
    <w:rPr>
      <w:rFonts w:ascii="Times New Roman" w:eastAsia="Times New Roman" w:hAnsi="Times New Roman" w:cs="Times New Roman"/>
      <w:b/>
      <w:lang w:val="en-GB" w:eastAsia="de-DE"/>
    </w:rPr>
  </w:style>
  <w:style w:type="character" w:customStyle="1" w:styleId="Marker">
    <w:name w:val="Marker"/>
    <w:rsid w:val="009C031C"/>
    <w:rPr>
      <w:rFonts w:cs="Times New Roman"/>
      <w:color w:val="0000FF"/>
    </w:rPr>
  </w:style>
  <w:style w:type="character" w:customStyle="1" w:styleId="Marker1">
    <w:name w:val="Marker1"/>
    <w:rsid w:val="009C031C"/>
    <w:rPr>
      <w:rFonts w:cs="Times New Roman"/>
      <w:color w:val="008000"/>
    </w:rPr>
  </w:style>
  <w:style w:type="character" w:customStyle="1" w:styleId="Marker2">
    <w:name w:val="Marker2"/>
    <w:rsid w:val="009C031C"/>
    <w:rPr>
      <w:rFonts w:cs="Times New Roman"/>
      <w:color w:val="FF0000"/>
    </w:rPr>
  </w:style>
  <w:style w:type="paragraph" w:customStyle="1" w:styleId="TOCHeading1">
    <w:name w:val="TOC Heading1"/>
    <w:basedOn w:val="Normal"/>
    <w:next w:val="Normal"/>
    <w:rsid w:val="009C031C"/>
    <w:pPr>
      <w:spacing w:before="120" w:after="240"/>
      <w:jc w:val="center"/>
    </w:pPr>
    <w:rPr>
      <w:rFonts w:ascii="Times New Roman" w:eastAsia="Times New Roman" w:hAnsi="Times New Roman" w:cs="Times New Roman"/>
      <w:b/>
      <w:sz w:val="28"/>
      <w:lang w:val="en-GB" w:eastAsia="de-DE"/>
    </w:rPr>
  </w:style>
  <w:style w:type="paragraph" w:customStyle="1" w:styleId="Annexetitreacte">
    <w:name w:val="Annexe titre (acte)"/>
    <w:basedOn w:val="Normal"/>
    <w:next w:val="Normal"/>
    <w:rsid w:val="009C031C"/>
    <w:pPr>
      <w:spacing w:before="120" w:after="120"/>
      <w:jc w:val="center"/>
    </w:pPr>
    <w:rPr>
      <w:rFonts w:ascii="Times New Roman" w:eastAsia="Times New Roman" w:hAnsi="Times New Roman" w:cs="Times New Roman"/>
      <w:b/>
      <w:u w:val="single"/>
      <w:lang w:val="en-GB" w:eastAsia="de-DE"/>
    </w:rPr>
  </w:style>
  <w:style w:type="paragraph" w:customStyle="1" w:styleId="Annexetitreexposglobal">
    <w:name w:val="Annexe titre (exposé global)"/>
    <w:basedOn w:val="Normal"/>
    <w:next w:val="Normal"/>
    <w:rsid w:val="009C031C"/>
    <w:pPr>
      <w:spacing w:before="120" w:after="120"/>
      <w:jc w:val="center"/>
    </w:pPr>
    <w:rPr>
      <w:rFonts w:ascii="Times New Roman" w:eastAsia="Times New Roman" w:hAnsi="Times New Roman" w:cs="Times New Roman"/>
      <w:b/>
      <w:u w:val="single"/>
      <w:lang w:val="en-GB" w:eastAsia="de-DE"/>
    </w:rPr>
  </w:style>
  <w:style w:type="paragraph" w:customStyle="1" w:styleId="Annexetitreexpos">
    <w:name w:val="Annexe titre (exposé)"/>
    <w:basedOn w:val="Normal"/>
    <w:next w:val="Normal"/>
    <w:rsid w:val="009C031C"/>
    <w:pPr>
      <w:spacing w:before="120" w:after="120"/>
      <w:jc w:val="center"/>
    </w:pPr>
    <w:rPr>
      <w:rFonts w:ascii="Times New Roman" w:eastAsia="Times New Roman" w:hAnsi="Times New Roman" w:cs="Times New Roman"/>
      <w:b/>
      <w:u w:val="single"/>
      <w:lang w:val="en-GB" w:eastAsia="de-DE"/>
    </w:rPr>
  </w:style>
  <w:style w:type="paragraph" w:customStyle="1" w:styleId="Annexetitrefichefinacte">
    <w:name w:val="Annexe titre (fiche fin. acte)"/>
    <w:basedOn w:val="Normal"/>
    <w:next w:val="Normal"/>
    <w:rsid w:val="009C031C"/>
    <w:pPr>
      <w:spacing w:before="120" w:after="120"/>
      <w:jc w:val="center"/>
    </w:pPr>
    <w:rPr>
      <w:rFonts w:ascii="Times New Roman" w:eastAsia="Times New Roman" w:hAnsi="Times New Roman" w:cs="Times New Roman"/>
      <w:b/>
      <w:u w:val="single"/>
      <w:lang w:val="en-GB" w:eastAsia="de-DE"/>
    </w:rPr>
  </w:style>
  <w:style w:type="paragraph" w:customStyle="1" w:styleId="Annexetitrefichefinglobale">
    <w:name w:val="Annexe titre (fiche fin. globale)"/>
    <w:basedOn w:val="Normal"/>
    <w:next w:val="Normal"/>
    <w:rsid w:val="009C031C"/>
    <w:pPr>
      <w:spacing w:before="120" w:after="120"/>
      <w:jc w:val="center"/>
    </w:pPr>
    <w:rPr>
      <w:rFonts w:ascii="Times New Roman" w:eastAsia="Times New Roman" w:hAnsi="Times New Roman" w:cs="Times New Roman"/>
      <w:b/>
      <w:u w:val="single"/>
      <w:lang w:val="en-GB" w:eastAsia="de-DE"/>
    </w:rPr>
  </w:style>
  <w:style w:type="paragraph" w:customStyle="1" w:styleId="Annexetitreglobale">
    <w:name w:val="Annexe titre (globale)"/>
    <w:basedOn w:val="Normal"/>
    <w:next w:val="Normal"/>
    <w:rsid w:val="009C031C"/>
    <w:pPr>
      <w:spacing w:before="120" w:after="120"/>
      <w:jc w:val="center"/>
    </w:pPr>
    <w:rPr>
      <w:rFonts w:ascii="Times New Roman" w:eastAsia="Times New Roman" w:hAnsi="Times New Roman" w:cs="Times New Roman"/>
      <w:b/>
      <w:u w:val="single"/>
      <w:lang w:val="en-GB" w:eastAsia="de-DE"/>
    </w:rPr>
  </w:style>
  <w:style w:type="paragraph" w:customStyle="1" w:styleId="Applicationdirecte">
    <w:name w:val="Application directe"/>
    <w:basedOn w:val="Normal"/>
    <w:next w:val="Fait"/>
    <w:rsid w:val="009C031C"/>
    <w:pPr>
      <w:spacing w:before="480" w:after="120"/>
      <w:jc w:val="both"/>
    </w:pPr>
    <w:rPr>
      <w:rFonts w:ascii="Times New Roman" w:eastAsia="Times New Roman" w:hAnsi="Times New Roman" w:cs="Times New Roman"/>
      <w:lang w:val="en-GB" w:eastAsia="de-DE"/>
    </w:rPr>
  </w:style>
  <w:style w:type="paragraph" w:customStyle="1" w:styleId="Avertissementtitre">
    <w:name w:val="Avertissement titre"/>
    <w:basedOn w:val="Normal"/>
    <w:next w:val="Normal"/>
    <w:rsid w:val="009C031C"/>
    <w:pPr>
      <w:keepNext/>
      <w:spacing w:before="480" w:after="120"/>
      <w:jc w:val="both"/>
    </w:pPr>
    <w:rPr>
      <w:rFonts w:ascii="Times New Roman" w:eastAsia="Times New Roman" w:hAnsi="Times New Roman" w:cs="Times New Roman"/>
      <w:u w:val="single"/>
      <w:lang w:val="en-GB" w:eastAsia="de-DE"/>
    </w:rPr>
  </w:style>
  <w:style w:type="paragraph" w:customStyle="1" w:styleId="Confidence">
    <w:name w:val="Confidence"/>
    <w:basedOn w:val="Normal"/>
    <w:next w:val="Normal"/>
    <w:rsid w:val="009C031C"/>
    <w:pPr>
      <w:spacing w:before="360" w:after="120"/>
      <w:jc w:val="center"/>
    </w:pPr>
    <w:rPr>
      <w:rFonts w:ascii="Times New Roman" w:eastAsia="Times New Roman" w:hAnsi="Times New Roman" w:cs="Times New Roman"/>
      <w:lang w:val="en-GB" w:eastAsia="de-DE"/>
    </w:rPr>
  </w:style>
  <w:style w:type="paragraph" w:customStyle="1" w:styleId="Confidentialit">
    <w:name w:val="Confidentialité"/>
    <w:basedOn w:val="Normal"/>
    <w:next w:val="Statut"/>
    <w:rsid w:val="009C031C"/>
    <w:pPr>
      <w:spacing w:before="240" w:after="240"/>
      <w:ind w:left="5103"/>
      <w:jc w:val="both"/>
    </w:pPr>
    <w:rPr>
      <w:rFonts w:ascii="Times New Roman" w:eastAsia="Times New Roman" w:hAnsi="Times New Roman" w:cs="Times New Roman"/>
      <w:u w:val="single"/>
      <w:lang w:val="en-GB" w:eastAsia="de-DE"/>
    </w:rPr>
  </w:style>
  <w:style w:type="paragraph" w:customStyle="1" w:styleId="Considrant">
    <w:name w:val="Considérant"/>
    <w:basedOn w:val="Normal"/>
    <w:rsid w:val="009C031C"/>
    <w:pPr>
      <w:numPr>
        <w:numId w:val="24"/>
      </w:numPr>
      <w:spacing w:before="120" w:after="120"/>
      <w:jc w:val="both"/>
    </w:pPr>
    <w:rPr>
      <w:rFonts w:ascii="Times New Roman" w:eastAsia="Times New Roman" w:hAnsi="Times New Roman" w:cs="Times New Roman"/>
      <w:lang w:val="en-GB" w:eastAsia="de-DE"/>
    </w:rPr>
  </w:style>
  <w:style w:type="paragraph" w:customStyle="1" w:styleId="Corrigendum">
    <w:name w:val="Corrigendum"/>
    <w:basedOn w:val="Normal"/>
    <w:next w:val="Normal"/>
    <w:rsid w:val="009C031C"/>
    <w:pPr>
      <w:spacing w:after="240"/>
    </w:pPr>
    <w:rPr>
      <w:rFonts w:ascii="Times New Roman" w:eastAsia="Times New Roman" w:hAnsi="Times New Roman" w:cs="Times New Roman"/>
      <w:lang w:val="en-GB" w:eastAsia="de-DE"/>
    </w:rPr>
  </w:style>
  <w:style w:type="paragraph" w:customStyle="1" w:styleId="Datedadoption">
    <w:name w:val="Date d'adoption"/>
    <w:basedOn w:val="Normal"/>
    <w:next w:val="Titreobjet"/>
    <w:rsid w:val="009C031C"/>
    <w:pPr>
      <w:spacing w:before="360"/>
      <w:jc w:val="center"/>
    </w:pPr>
    <w:rPr>
      <w:rFonts w:ascii="Times New Roman" w:eastAsia="Times New Roman" w:hAnsi="Times New Roman" w:cs="Times New Roman"/>
      <w:b/>
      <w:lang w:val="en-GB" w:eastAsia="de-DE"/>
    </w:rPr>
  </w:style>
  <w:style w:type="paragraph" w:customStyle="1" w:styleId="Emission">
    <w:name w:val="Emission"/>
    <w:basedOn w:val="Normal"/>
    <w:next w:val="Rfrenceinstitutionelle"/>
    <w:rsid w:val="009C031C"/>
    <w:pPr>
      <w:ind w:left="5103"/>
    </w:pPr>
    <w:rPr>
      <w:rFonts w:ascii="Times New Roman" w:eastAsia="Times New Roman" w:hAnsi="Times New Roman" w:cs="Times New Roman"/>
      <w:lang w:val="en-GB" w:eastAsia="de-DE"/>
    </w:rPr>
  </w:style>
  <w:style w:type="paragraph" w:customStyle="1" w:styleId="Exposdesmotifstitre">
    <w:name w:val="Exposé des motifs titre"/>
    <w:basedOn w:val="Normal"/>
    <w:next w:val="Normal"/>
    <w:rsid w:val="009C031C"/>
    <w:pPr>
      <w:spacing w:before="120" w:after="120"/>
      <w:jc w:val="center"/>
    </w:pPr>
    <w:rPr>
      <w:rFonts w:ascii="Times New Roman" w:eastAsia="Times New Roman" w:hAnsi="Times New Roman" w:cs="Times New Roman"/>
      <w:b/>
      <w:u w:val="single"/>
      <w:lang w:val="en-GB" w:eastAsia="de-DE"/>
    </w:rPr>
  </w:style>
  <w:style w:type="paragraph" w:customStyle="1" w:styleId="Exposdesmotifstitreglobal">
    <w:name w:val="Exposé des motifs titre (global)"/>
    <w:basedOn w:val="Normal"/>
    <w:next w:val="Normal"/>
    <w:rsid w:val="009C031C"/>
    <w:pPr>
      <w:spacing w:before="120" w:after="120"/>
      <w:jc w:val="center"/>
    </w:pPr>
    <w:rPr>
      <w:rFonts w:ascii="Times New Roman" w:eastAsia="Times New Roman" w:hAnsi="Times New Roman" w:cs="Times New Roman"/>
      <w:b/>
      <w:u w:val="single"/>
      <w:lang w:val="en-GB" w:eastAsia="de-DE"/>
    </w:rPr>
  </w:style>
  <w:style w:type="paragraph" w:customStyle="1" w:styleId="Fait">
    <w:name w:val="Fait à"/>
    <w:basedOn w:val="Normal"/>
    <w:next w:val="Institutionquisigne"/>
    <w:rsid w:val="009C031C"/>
    <w:pPr>
      <w:keepNext/>
      <w:spacing w:before="120"/>
      <w:jc w:val="both"/>
    </w:pPr>
    <w:rPr>
      <w:rFonts w:ascii="Times New Roman" w:eastAsia="Times New Roman" w:hAnsi="Times New Roman" w:cs="Times New Roman"/>
      <w:lang w:val="en-GB" w:eastAsia="de-DE"/>
    </w:rPr>
  </w:style>
  <w:style w:type="paragraph" w:customStyle="1" w:styleId="Formuledadoption">
    <w:name w:val="Formule d'adoption"/>
    <w:basedOn w:val="Normal"/>
    <w:next w:val="Titrearticle"/>
    <w:rsid w:val="009C031C"/>
    <w:pPr>
      <w:keepNext/>
      <w:spacing w:before="120" w:after="120"/>
      <w:jc w:val="both"/>
    </w:pPr>
    <w:rPr>
      <w:rFonts w:ascii="Times New Roman" w:eastAsia="Times New Roman" w:hAnsi="Times New Roman" w:cs="Times New Roman"/>
      <w:lang w:val="en-GB" w:eastAsia="de-DE"/>
    </w:rPr>
  </w:style>
  <w:style w:type="paragraph" w:customStyle="1" w:styleId="Institutionquiagit">
    <w:name w:val="Institution qui agit"/>
    <w:basedOn w:val="Normal"/>
    <w:next w:val="Normal"/>
    <w:rsid w:val="009C031C"/>
    <w:pPr>
      <w:keepNext/>
      <w:spacing w:before="600" w:after="120"/>
      <w:jc w:val="both"/>
    </w:pPr>
    <w:rPr>
      <w:rFonts w:ascii="Times New Roman" w:eastAsia="Times New Roman" w:hAnsi="Times New Roman" w:cs="Times New Roman"/>
      <w:lang w:val="en-GB" w:eastAsia="de-DE"/>
    </w:rPr>
  </w:style>
  <w:style w:type="paragraph" w:customStyle="1" w:styleId="Institutionquisigne">
    <w:name w:val="Institution qui signe"/>
    <w:basedOn w:val="Normal"/>
    <w:next w:val="Personnequisigne"/>
    <w:rsid w:val="009C031C"/>
    <w:pPr>
      <w:keepNext/>
      <w:tabs>
        <w:tab w:val="left" w:pos="4252"/>
      </w:tabs>
      <w:spacing w:before="720"/>
      <w:jc w:val="both"/>
    </w:pPr>
    <w:rPr>
      <w:rFonts w:ascii="Times New Roman" w:eastAsia="Times New Roman" w:hAnsi="Times New Roman" w:cs="Times New Roman"/>
      <w:i/>
      <w:lang w:val="en-GB" w:eastAsia="de-DE"/>
    </w:rPr>
  </w:style>
  <w:style w:type="paragraph" w:customStyle="1" w:styleId="Langue">
    <w:name w:val="Langue"/>
    <w:basedOn w:val="Normal"/>
    <w:next w:val="Rfrenceinterne"/>
    <w:rsid w:val="009C031C"/>
    <w:pPr>
      <w:spacing w:after="600"/>
      <w:jc w:val="center"/>
    </w:pPr>
    <w:rPr>
      <w:rFonts w:ascii="Times New Roman" w:eastAsia="Times New Roman" w:hAnsi="Times New Roman" w:cs="Times New Roman"/>
      <w:b/>
      <w:caps/>
      <w:lang w:val="en-GB" w:eastAsia="de-DE"/>
    </w:rPr>
  </w:style>
  <w:style w:type="paragraph" w:customStyle="1" w:styleId="Langueoriginale">
    <w:name w:val="Langue originale"/>
    <w:basedOn w:val="Normal"/>
    <w:next w:val="Phrasefinale"/>
    <w:rsid w:val="009C031C"/>
    <w:pPr>
      <w:spacing w:before="360" w:after="120"/>
      <w:jc w:val="center"/>
    </w:pPr>
    <w:rPr>
      <w:rFonts w:ascii="Times New Roman" w:eastAsia="Times New Roman" w:hAnsi="Times New Roman" w:cs="Times New Roman"/>
      <w:caps/>
      <w:lang w:val="en-GB" w:eastAsia="de-DE"/>
    </w:rPr>
  </w:style>
  <w:style w:type="paragraph" w:customStyle="1" w:styleId="ManualConsidrant">
    <w:name w:val="Manual Considérant"/>
    <w:basedOn w:val="Normal"/>
    <w:rsid w:val="009C031C"/>
    <w:pPr>
      <w:spacing w:before="120" w:after="120"/>
      <w:ind w:left="709" w:hanging="709"/>
      <w:jc w:val="both"/>
    </w:pPr>
    <w:rPr>
      <w:rFonts w:ascii="Times New Roman" w:eastAsia="Times New Roman" w:hAnsi="Times New Roman" w:cs="Times New Roman"/>
      <w:lang w:val="en-GB" w:eastAsia="de-DE"/>
    </w:rPr>
  </w:style>
  <w:style w:type="paragraph" w:customStyle="1" w:styleId="Nomdelinstitution">
    <w:name w:val="Nom de l'institution"/>
    <w:basedOn w:val="Normal"/>
    <w:next w:val="Emission"/>
    <w:rsid w:val="009C031C"/>
    <w:rPr>
      <w:rFonts w:ascii="Arial" w:eastAsia="Times New Roman" w:hAnsi="Arial" w:cs="Arial"/>
      <w:lang w:val="en-GB" w:eastAsia="de-DE"/>
    </w:rPr>
  </w:style>
  <w:style w:type="paragraph" w:customStyle="1" w:styleId="Personnequisigne">
    <w:name w:val="Personne qui signe"/>
    <w:basedOn w:val="Normal"/>
    <w:next w:val="Institutionquisigne"/>
    <w:rsid w:val="009C031C"/>
    <w:pPr>
      <w:tabs>
        <w:tab w:val="left" w:pos="4252"/>
      </w:tabs>
    </w:pPr>
    <w:rPr>
      <w:rFonts w:ascii="Times New Roman" w:eastAsia="Times New Roman" w:hAnsi="Times New Roman" w:cs="Times New Roman"/>
      <w:i/>
      <w:lang w:val="en-GB" w:eastAsia="de-DE"/>
    </w:rPr>
  </w:style>
  <w:style w:type="paragraph" w:customStyle="1" w:styleId="Phrasefinale">
    <w:name w:val="Phrase finale"/>
    <w:basedOn w:val="Normal"/>
    <w:next w:val="Normal"/>
    <w:rsid w:val="009C031C"/>
    <w:pPr>
      <w:spacing w:before="360"/>
      <w:jc w:val="center"/>
    </w:pPr>
    <w:rPr>
      <w:rFonts w:ascii="Times New Roman" w:eastAsia="Times New Roman" w:hAnsi="Times New Roman" w:cs="Times New Roman"/>
      <w:lang w:val="en-GB" w:eastAsia="de-DE"/>
    </w:rPr>
  </w:style>
  <w:style w:type="paragraph" w:customStyle="1" w:styleId="Prliminairetitre">
    <w:name w:val="Préliminaire titre"/>
    <w:basedOn w:val="Normal"/>
    <w:next w:val="Normal"/>
    <w:rsid w:val="009C031C"/>
    <w:pPr>
      <w:spacing w:before="360" w:after="360"/>
      <w:jc w:val="center"/>
    </w:pPr>
    <w:rPr>
      <w:rFonts w:ascii="Times New Roman" w:eastAsia="Times New Roman" w:hAnsi="Times New Roman" w:cs="Times New Roman"/>
      <w:b/>
      <w:lang w:val="en-GB" w:eastAsia="de-DE"/>
    </w:rPr>
  </w:style>
  <w:style w:type="paragraph" w:customStyle="1" w:styleId="Prliminairetype">
    <w:name w:val="Préliminaire type"/>
    <w:basedOn w:val="Normal"/>
    <w:next w:val="Normal"/>
    <w:rsid w:val="009C031C"/>
    <w:pPr>
      <w:spacing w:before="360"/>
      <w:jc w:val="center"/>
    </w:pPr>
    <w:rPr>
      <w:rFonts w:ascii="Times New Roman" w:eastAsia="Times New Roman" w:hAnsi="Times New Roman" w:cs="Times New Roman"/>
      <w:b/>
      <w:lang w:val="en-GB" w:eastAsia="de-DE"/>
    </w:rPr>
  </w:style>
  <w:style w:type="paragraph" w:customStyle="1" w:styleId="Rfrenceinstitutionelle">
    <w:name w:val="Référence institutionelle"/>
    <w:basedOn w:val="Normal"/>
    <w:next w:val="Statut"/>
    <w:rsid w:val="009C031C"/>
    <w:pPr>
      <w:spacing w:after="240"/>
      <w:ind w:left="5103"/>
    </w:pPr>
    <w:rPr>
      <w:rFonts w:ascii="Times New Roman" w:eastAsia="Times New Roman" w:hAnsi="Times New Roman" w:cs="Times New Roman"/>
      <w:lang w:val="en-GB" w:eastAsia="de-DE"/>
    </w:rPr>
  </w:style>
  <w:style w:type="paragraph" w:customStyle="1" w:styleId="Rfrenceinterinstitutionelle">
    <w:name w:val="Référence interinstitutionelle"/>
    <w:basedOn w:val="Normal"/>
    <w:next w:val="Statut"/>
    <w:rsid w:val="009C031C"/>
    <w:pPr>
      <w:ind w:left="5103"/>
    </w:pPr>
    <w:rPr>
      <w:rFonts w:ascii="Times New Roman" w:eastAsia="Times New Roman" w:hAnsi="Times New Roman" w:cs="Times New Roman"/>
      <w:lang w:val="en-GB" w:eastAsia="de-DE"/>
    </w:rPr>
  </w:style>
  <w:style w:type="paragraph" w:customStyle="1" w:styleId="Rfrenceinterinstitutionelleprliminaire">
    <w:name w:val="Référence interinstitutionelle (préliminaire)"/>
    <w:basedOn w:val="Normal"/>
    <w:next w:val="Normal"/>
    <w:rsid w:val="009C031C"/>
    <w:pPr>
      <w:ind w:left="5103"/>
    </w:pPr>
    <w:rPr>
      <w:rFonts w:ascii="Times New Roman" w:eastAsia="Times New Roman" w:hAnsi="Times New Roman" w:cs="Times New Roman"/>
      <w:lang w:val="en-GB" w:eastAsia="de-DE"/>
    </w:rPr>
  </w:style>
  <w:style w:type="paragraph" w:customStyle="1" w:styleId="Rfrenceinterne">
    <w:name w:val="Référence interne"/>
    <w:basedOn w:val="Normal"/>
    <w:next w:val="Nomdelinstitution"/>
    <w:rsid w:val="009C031C"/>
    <w:pPr>
      <w:spacing w:after="600"/>
      <w:jc w:val="center"/>
    </w:pPr>
    <w:rPr>
      <w:rFonts w:ascii="Times New Roman" w:eastAsia="Times New Roman" w:hAnsi="Times New Roman" w:cs="Times New Roman"/>
      <w:b/>
      <w:lang w:val="en-GB" w:eastAsia="de-DE"/>
    </w:rPr>
  </w:style>
  <w:style w:type="paragraph" w:customStyle="1" w:styleId="Sous-titreobjet">
    <w:name w:val="Sous-titre objet"/>
    <w:basedOn w:val="Normal"/>
    <w:rsid w:val="009C031C"/>
    <w:pPr>
      <w:jc w:val="center"/>
    </w:pPr>
    <w:rPr>
      <w:rFonts w:ascii="Times New Roman" w:eastAsia="Times New Roman" w:hAnsi="Times New Roman" w:cs="Times New Roman"/>
      <w:b/>
      <w:lang w:val="en-GB" w:eastAsia="de-DE"/>
    </w:rPr>
  </w:style>
  <w:style w:type="paragraph" w:customStyle="1" w:styleId="Sous-titreobjetprliminaire">
    <w:name w:val="Sous-titre objet (préliminaire)"/>
    <w:basedOn w:val="Normal"/>
    <w:rsid w:val="009C031C"/>
    <w:pPr>
      <w:jc w:val="center"/>
    </w:pPr>
    <w:rPr>
      <w:rFonts w:ascii="Times New Roman" w:eastAsia="Times New Roman" w:hAnsi="Times New Roman" w:cs="Times New Roman"/>
      <w:b/>
      <w:lang w:val="en-GB" w:eastAsia="de-DE"/>
    </w:rPr>
  </w:style>
  <w:style w:type="paragraph" w:customStyle="1" w:styleId="Statut">
    <w:name w:val="Statut"/>
    <w:basedOn w:val="Normal"/>
    <w:next w:val="Typedudocument"/>
    <w:rsid w:val="009C031C"/>
    <w:pPr>
      <w:spacing w:before="360"/>
      <w:jc w:val="center"/>
    </w:pPr>
    <w:rPr>
      <w:rFonts w:ascii="Times New Roman" w:eastAsia="Times New Roman" w:hAnsi="Times New Roman" w:cs="Times New Roman"/>
      <w:lang w:val="en-GB" w:eastAsia="de-DE"/>
    </w:rPr>
  </w:style>
  <w:style w:type="paragraph" w:customStyle="1" w:styleId="Statutprliminaire">
    <w:name w:val="Statut (préliminaire)"/>
    <w:basedOn w:val="Normal"/>
    <w:next w:val="Normal"/>
    <w:rsid w:val="009C031C"/>
    <w:pPr>
      <w:spacing w:before="360"/>
      <w:jc w:val="center"/>
    </w:pPr>
    <w:rPr>
      <w:rFonts w:ascii="Times New Roman" w:eastAsia="Times New Roman" w:hAnsi="Times New Roman" w:cs="Times New Roman"/>
      <w:lang w:val="en-GB" w:eastAsia="de-DE"/>
    </w:rPr>
  </w:style>
  <w:style w:type="paragraph" w:customStyle="1" w:styleId="Titrearticle">
    <w:name w:val="Titre article"/>
    <w:basedOn w:val="Normal"/>
    <w:next w:val="Normal"/>
    <w:rsid w:val="009C031C"/>
    <w:pPr>
      <w:keepNext/>
      <w:spacing w:before="360" w:after="120"/>
      <w:jc w:val="center"/>
    </w:pPr>
    <w:rPr>
      <w:rFonts w:ascii="Times New Roman" w:eastAsia="Times New Roman" w:hAnsi="Times New Roman" w:cs="Times New Roman"/>
      <w:i/>
      <w:lang w:val="en-GB"/>
    </w:rPr>
  </w:style>
  <w:style w:type="paragraph" w:customStyle="1" w:styleId="Titreobjet">
    <w:name w:val="Titre objet"/>
    <w:basedOn w:val="Normal"/>
    <w:next w:val="Sous-titreobjet"/>
    <w:rsid w:val="009C031C"/>
    <w:pPr>
      <w:spacing w:before="360" w:after="360"/>
      <w:jc w:val="center"/>
    </w:pPr>
    <w:rPr>
      <w:rFonts w:ascii="Times New Roman" w:eastAsia="Times New Roman" w:hAnsi="Times New Roman" w:cs="Times New Roman"/>
      <w:b/>
      <w:lang w:val="en-GB" w:eastAsia="de-DE"/>
    </w:rPr>
  </w:style>
  <w:style w:type="paragraph" w:customStyle="1" w:styleId="Titreobjetprliminaire">
    <w:name w:val="Titre objet (préliminaire)"/>
    <w:basedOn w:val="Normal"/>
    <w:next w:val="Normal"/>
    <w:rsid w:val="009C031C"/>
    <w:pPr>
      <w:spacing w:before="360" w:after="360"/>
      <w:jc w:val="center"/>
    </w:pPr>
    <w:rPr>
      <w:rFonts w:ascii="Times New Roman" w:eastAsia="Times New Roman" w:hAnsi="Times New Roman" w:cs="Times New Roman"/>
      <w:b/>
      <w:lang w:val="en-GB" w:eastAsia="de-DE"/>
    </w:rPr>
  </w:style>
  <w:style w:type="paragraph" w:customStyle="1" w:styleId="Typedudocument">
    <w:name w:val="Type du document"/>
    <w:basedOn w:val="Normal"/>
    <w:next w:val="Datedadoption"/>
    <w:rsid w:val="009C031C"/>
    <w:pPr>
      <w:spacing w:before="360"/>
      <w:jc w:val="center"/>
    </w:pPr>
    <w:rPr>
      <w:rFonts w:ascii="Times New Roman" w:eastAsia="Times New Roman" w:hAnsi="Times New Roman" w:cs="Times New Roman"/>
      <w:b/>
      <w:lang w:val="en-GB" w:eastAsia="de-DE"/>
    </w:rPr>
  </w:style>
  <w:style w:type="paragraph" w:customStyle="1" w:styleId="Typedudocumentprliminaire">
    <w:name w:val="Type du document (préliminaire)"/>
    <w:basedOn w:val="Normal"/>
    <w:next w:val="Normal"/>
    <w:rsid w:val="009C031C"/>
    <w:pPr>
      <w:spacing w:before="360"/>
      <w:jc w:val="center"/>
    </w:pPr>
    <w:rPr>
      <w:rFonts w:ascii="Times New Roman" w:eastAsia="Times New Roman" w:hAnsi="Times New Roman" w:cs="Times New Roman"/>
      <w:b/>
      <w:lang w:val="en-GB" w:eastAsia="de-DE"/>
    </w:rPr>
  </w:style>
  <w:style w:type="character" w:customStyle="1" w:styleId="Added">
    <w:name w:val="Added"/>
    <w:rsid w:val="009C031C"/>
    <w:rPr>
      <w:rFonts w:cs="Times New Roman"/>
      <w:b/>
      <w:u w:val="single"/>
    </w:rPr>
  </w:style>
  <w:style w:type="character" w:customStyle="1" w:styleId="Deleted">
    <w:name w:val="Deleted"/>
    <w:rsid w:val="009C031C"/>
    <w:rPr>
      <w:rFonts w:cs="Times New Roman"/>
      <w:strike/>
    </w:rPr>
  </w:style>
  <w:style w:type="paragraph" w:customStyle="1" w:styleId="Address">
    <w:name w:val="Address"/>
    <w:basedOn w:val="Normal"/>
    <w:next w:val="Normal"/>
    <w:rsid w:val="009C031C"/>
    <w:pPr>
      <w:keepLines/>
      <w:spacing w:before="120" w:after="120" w:line="360" w:lineRule="auto"/>
      <w:ind w:left="3402"/>
    </w:pPr>
    <w:rPr>
      <w:rFonts w:ascii="Times New Roman" w:eastAsia="Times New Roman" w:hAnsi="Times New Roman" w:cs="Times New Roman"/>
      <w:lang w:val="en-GB" w:eastAsia="de-DE"/>
    </w:rPr>
  </w:style>
  <w:style w:type="paragraph" w:customStyle="1" w:styleId="Fichefinancirestandardtitre">
    <w:name w:val="Fiche financière (standard) titre"/>
    <w:basedOn w:val="Normal"/>
    <w:next w:val="Normal"/>
    <w:rsid w:val="009C031C"/>
    <w:pPr>
      <w:spacing w:before="120" w:after="120"/>
      <w:jc w:val="center"/>
    </w:pPr>
    <w:rPr>
      <w:rFonts w:ascii="Times New Roman" w:eastAsia="Times New Roman" w:hAnsi="Times New Roman" w:cs="Times New Roman"/>
      <w:b/>
      <w:u w:val="single"/>
      <w:lang w:val="en-GB" w:eastAsia="de-DE"/>
    </w:rPr>
  </w:style>
  <w:style w:type="paragraph" w:customStyle="1" w:styleId="Fichefinancirestandardtitreacte">
    <w:name w:val="Fiche financière (standard) titre (acte)"/>
    <w:basedOn w:val="Normal"/>
    <w:next w:val="Normal"/>
    <w:rsid w:val="009C031C"/>
    <w:pPr>
      <w:spacing w:before="120" w:after="120"/>
      <w:jc w:val="center"/>
    </w:pPr>
    <w:rPr>
      <w:rFonts w:ascii="Times New Roman" w:eastAsia="Times New Roman" w:hAnsi="Times New Roman" w:cs="Times New Roman"/>
      <w:b/>
      <w:u w:val="single"/>
      <w:lang w:val="en-GB" w:eastAsia="de-DE"/>
    </w:rPr>
  </w:style>
  <w:style w:type="paragraph" w:customStyle="1" w:styleId="Fichefinanciretravailtitre">
    <w:name w:val="Fiche financière (travail) titre"/>
    <w:basedOn w:val="Normal"/>
    <w:next w:val="Normal"/>
    <w:rsid w:val="009C031C"/>
    <w:pPr>
      <w:spacing w:before="120" w:after="120"/>
      <w:jc w:val="center"/>
    </w:pPr>
    <w:rPr>
      <w:rFonts w:ascii="Times New Roman" w:eastAsia="Times New Roman" w:hAnsi="Times New Roman" w:cs="Times New Roman"/>
      <w:b/>
      <w:u w:val="single"/>
      <w:lang w:val="en-GB" w:eastAsia="de-DE"/>
    </w:rPr>
  </w:style>
  <w:style w:type="paragraph" w:customStyle="1" w:styleId="Fichefinanciretravailtitreacte">
    <w:name w:val="Fiche financière (travail) titre (acte)"/>
    <w:basedOn w:val="Normal"/>
    <w:next w:val="Normal"/>
    <w:rsid w:val="009C031C"/>
    <w:pPr>
      <w:spacing w:before="120" w:after="120"/>
      <w:jc w:val="center"/>
    </w:pPr>
    <w:rPr>
      <w:rFonts w:ascii="Times New Roman" w:eastAsia="Times New Roman" w:hAnsi="Times New Roman" w:cs="Times New Roman"/>
      <w:b/>
      <w:u w:val="single"/>
      <w:lang w:val="en-GB" w:eastAsia="de-DE"/>
    </w:rPr>
  </w:style>
  <w:style w:type="paragraph" w:customStyle="1" w:styleId="Fichefinancireattributiontitre">
    <w:name w:val="Fiche financière (attribution) titre"/>
    <w:basedOn w:val="Normal"/>
    <w:next w:val="Normal"/>
    <w:rsid w:val="009C031C"/>
    <w:pPr>
      <w:spacing w:before="120" w:after="120"/>
      <w:jc w:val="center"/>
    </w:pPr>
    <w:rPr>
      <w:rFonts w:ascii="Times New Roman" w:eastAsia="Times New Roman" w:hAnsi="Times New Roman" w:cs="Times New Roman"/>
      <w:b/>
      <w:u w:val="single"/>
      <w:lang w:val="en-GB" w:eastAsia="de-DE"/>
    </w:rPr>
  </w:style>
  <w:style w:type="paragraph" w:customStyle="1" w:styleId="Fichefinancireattributiontitreacte">
    <w:name w:val="Fiche financière (attribution) titre (acte)"/>
    <w:basedOn w:val="Normal"/>
    <w:next w:val="Normal"/>
    <w:rsid w:val="009C031C"/>
    <w:pPr>
      <w:spacing w:before="120" w:after="120"/>
      <w:jc w:val="center"/>
    </w:pPr>
    <w:rPr>
      <w:rFonts w:ascii="Times New Roman" w:eastAsia="Times New Roman" w:hAnsi="Times New Roman" w:cs="Times New Roman"/>
      <w:b/>
      <w:u w:val="single"/>
      <w:lang w:val="en-GB" w:eastAsia="de-DE"/>
    </w:rPr>
  </w:style>
  <w:style w:type="paragraph" w:customStyle="1" w:styleId="Objetexterne">
    <w:name w:val="Objet externe"/>
    <w:basedOn w:val="Normal"/>
    <w:next w:val="Normal"/>
    <w:rsid w:val="009C031C"/>
    <w:pPr>
      <w:spacing w:before="120" w:after="120"/>
      <w:jc w:val="both"/>
    </w:pPr>
    <w:rPr>
      <w:rFonts w:ascii="Times New Roman" w:eastAsia="Times New Roman" w:hAnsi="Times New Roman" w:cs="Times New Roman"/>
      <w:i/>
      <w:caps/>
      <w:lang w:val="en-GB" w:eastAsia="de-DE"/>
    </w:rPr>
  </w:style>
  <w:style w:type="character" w:styleId="CommentReference">
    <w:name w:val="annotation reference"/>
    <w:semiHidden/>
    <w:rsid w:val="009C031C"/>
    <w:rPr>
      <w:sz w:val="16"/>
      <w:szCs w:val="16"/>
    </w:rPr>
  </w:style>
  <w:style w:type="paragraph" w:styleId="CommentText">
    <w:name w:val="annotation text"/>
    <w:basedOn w:val="Normal"/>
    <w:link w:val="CommentTextChar"/>
    <w:semiHidden/>
    <w:rsid w:val="009C031C"/>
    <w:pPr>
      <w:spacing w:before="120" w:after="120"/>
      <w:jc w:val="both"/>
    </w:pPr>
    <w:rPr>
      <w:rFonts w:ascii="Times New Roman" w:eastAsia="Times New Roman" w:hAnsi="Times New Roman" w:cs="Times New Roman"/>
      <w:sz w:val="20"/>
      <w:szCs w:val="20"/>
      <w:lang w:val="en-GB" w:eastAsia="de-DE"/>
    </w:rPr>
  </w:style>
  <w:style w:type="character" w:customStyle="1" w:styleId="CommentTextChar">
    <w:name w:val="Comment Text Char"/>
    <w:basedOn w:val="DefaultParagraphFont"/>
    <w:link w:val="CommentText"/>
    <w:semiHidden/>
    <w:rsid w:val="009C031C"/>
    <w:rPr>
      <w:rFonts w:ascii="Times New Roman" w:eastAsia="Times New Roman" w:hAnsi="Times New Roman" w:cs="Times New Roman"/>
      <w:sz w:val="20"/>
      <w:szCs w:val="20"/>
      <w:lang w:val="en-GB" w:eastAsia="de-DE"/>
    </w:rPr>
  </w:style>
  <w:style w:type="paragraph" w:styleId="CommentSubject">
    <w:name w:val="annotation subject"/>
    <w:basedOn w:val="CommentText"/>
    <w:next w:val="CommentText"/>
    <w:link w:val="CommentSubjectChar"/>
    <w:semiHidden/>
    <w:rsid w:val="009C031C"/>
    <w:rPr>
      <w:b/>
      <w:bCs/>
    </w:rPr>
  </w:style>
  <w:style w:type="character" w:customStyle="1" w:styleId="CommentSubjectChar">
    <w:name w:val="Comment Subject Char"/>
    <w:basedOn w:val="CommentTextChar"/>
    <w:link w:val="CommentSubject"/>
    <w:semiHidden/>
    <w:rsid w:val="009C031C"/>
    <w:rPr>
      <w:rFonts w:ascii="Times New Roman" w:eastAsia="Times New Roman" w:hAnsi="Times New Roman" w:cs="Times New Roman"/>
      <w:b/>
      <w:bCs/>
      <w:sz w:val="20"/>
      <w:szCs w:val="20"/>
      <w:lang w:val="en-GB" w:eastAsia="de-DE"/>
    </w:rPr>
  </w:style>
  <w:style w:type="paragraph" w:styleId="BalloonText">
    <w:name w:val="Balloon Text"/>
    <w:basedOn w:val="Normal"/>
    <w:link w:val="BalloonTextChar"/>
    <w:semiHidden/>
    <w:rsid w:val="009C031C"/>
    <w:pPr>
      <w:spacing w:before="120" w:after="120"/>
      <w:jc w:val="both"/>
    </w:pPr>
    <w:rPr>
      <w:rFonts w:ascii="Tahoma" w:eastAsia="Times New Roman" w:hAnsi="Tahoma" w:cs="Tahoma"/>
      <w:sz w:val="16"/>
      <w:szCs w:val="16"/>
      <w:lang w:val="en-GB" w:eastAsia="de-DE"/>
    </w:rPr>
  </w:style>
  <w:style w:type="character" w:customStyle="1" w:styleId="BalloonTextChar">
    <w:name w:val="Balloon Text Char"/>
    <w:basedOn w:val="DefaultParagraphFont"/>
    <w:link w:val="BalloonText"/>
    <w:semiHidden/>
    <w:rsid w:val="009C031C"/>
    <w:rPr>
      <w:rFonts w:ascii="Tahoma" w:eastAsia="Times New Roman" w:hAnsi="Tahoma" w:cs="Tahoma"/>
      <w:sz w:val="16"/>
      <w:szCs w:val="16"/>
      <w:lang w:val="en-GB" w:eastAsia="de-DE"/>
    </w:rPr>
  </w:style>
  <w:style w:type="paragraph" w:customStyle="1" w:styleId="FFWManualNumber1">
    <w:name w:val="FFW Manual Number 1"/>
    <w:basedOn w:val="Normal"/>
    <w:uiPriority w:val="9"/>
    <w:qFormat/>
    <w:locked/>
    <w:rsid w:val="009C031C"/>
    <w:pPr>
      <w:numPr>
        <w:numId w:val="25"/>
      </w:numPr>
      <w:spacing w:before="240" w:line="260" w:lineRule="atLeast"/>
      <w:jc w:val="both"/>
    </w:pPr>
    <w:rPr>
      <w:rFonts w:ascii="Arial" w:eastAsia="Calibri" w:hAnsi="Arial" w:cs="Arial"/>
      <w:sz w:val="20"/>
      <w:szCs w:val="22"/>
      <w:lang w:val="en-GB"/>
    </w:rPr>
  </w:style>
  <w:style w:type="paragraph" w:customStyle="1" w:styleId="FFWManualNumber2">
    <w:name w:val="FFW Manual Number 2"/>
    <w:basedOn w:val="Normal"/>
    <w:uiPriority w:val="9"/>
    <w:qFormat/>
    <w:locked/>
    <w:rsid w:val="009C031C"/>
    <w:pPr>
      <w:numPr>
        <w:ilvl w:val="1"/>
        <w:numId w:val="25"/>
      </w:numPr>
      <w:spacing w:before="240" w:line="260" w:lineRule="atLeast"/>
      <w:jc w:val="both"/>
    </w:pPr>
    <w:rPr>
      <w:rFonts w:ascii="Arial" w:eastAsia="Calibri" w:hAnsi="Arial" w:cs="Arial"/>
      <w:sz w:val="20"/>
      <w:szCs w:val="22"/>
      <w:lang w:val="en-GB"/>
    </w:rPr>
  </w:style>
  <w:style w:type="paragraph" w:customStyle="1" w:styleId="FFWManualNumber3">
    <w:name w:val="FFW Manual Number 3"/>
    <w:basedOn w:val="Normal"/>
    <w:uiPriority w:val="9"/>
    <w:qFormat/>
    <w:locked/>
    <w:rsid w:val="009C031C"/>
    <w:pPr>
      <w:numPr>
        <w:ilvl w:val="2"/>
        <w:numId w:val="25"/>
      </w:numPr>
      <w:spacing w:before="240" w:line="260" w:lineRule="atLeast"/>
      <w:jc w:val="both"/>
    </w:pPr>
    <w:rPr>
      <w:rFonts w:ascii="Arial" w:eastAsia="Calibri" w:hAnsi="Arial" w:cs="Arial"/>
      <w:sz w:val="20"/>
      <w:szCs w:val="22"/>
      <w:lang w:val="en-GB"/>
    </w:rPr>
  </w:style>
  <w:style w:type="paragraph" w:customStyle="1" w:styleId="FFWManualNumber4">
    <w:name w:val="FFW Manual Number 4"/>
    <w:basedOn w:val="Normal"/>
    <w:uiPriority w:val="9"/>
    <w:qFormat/>
    <w:locked/>
    <w:rsid w:val="009C031C"/>
    <w:pPr>
      <w:numPr>
        <w:ilvl w:val="3"/>
        <w:numId w:val="25"/>
      </w:numPr>
      <w:spacing w:before="240" w:line="260" w:lineRule="atLeast"/>
      <w:jc w:val="both"/>
    </w:pPr>
    <w:rPr>
      <w:rFonts w:ascii="Arial" w:eastAsia="Calibri" w:hAnsi="Arial" w:cs="Arial"/>
      <w:sz w:val="20"/>
      <w:szCs w:val="22"/>
      <w:lang w:val="en-GB"/>
    </w:rPr>
  </w:style>
  <w:style w:type="paragraph" w:customStyle="1" w:styleId="FFWManualNumber5">
    <w:name w:val="FFW Manual Number 5"/>
    <w:basedOn w:val="Normal"/>
    <w:uiPriority w:val="9"/>
    <w:qFormat/>
    <w:locked/>
    <w:rsid w:val="009C031C"/>
    <w:pPr>
      <w:numPr>
        <w:ilvl w:val="4"/>
        <w:numId w:val="25"/>
      </w:numPr>
      <w:spacing w:before="240" w:line="260" w:lineRule="atLeast"/>
      <w:jc w:val="both"/>
    </w:pPr>
    <w:rPr>
      <w:rFonts w:ascii="Arial" w:eastAsia="Calibri" w:hAnsi="Arial" w:cs="Arial"/>
      <w:sz w:val="20"/>
      <w:szCs w:val="22"/>
      <w:lang w:val="en-GB"/>
    </w:rPr>
  </w:style>
  <w:style w:type="paragraph" w:customStyle="1" w:styleId="FFWManualNumber6">
    <w:name w:val="FFW Manual Number 6"/>
    <w:basedOn w:val="Normal"/>
    <w:uiPriority w:val="9"/>
    <w:qFormat/>
    <w:locked/>
    <w:rsid w:val="009C031C"/>
    <w:pPr>
      <w:numPr>
        <w:ilvl w:val="5"/>
        <w:numId w:val="25"/>
      </w:numPr>
      <w:spacing w:before="240" w:line="260" w:lineRule="atLeast"/>
      <w:jc w:val="both"/>
    </w:pPr>
    <w:rPr>
      <w:rFonts w:ascii="Arial" w:eastAsia="Calibri" w:hAnsi="Arial" w:cs="Arial"/>
      <w:sz w:val="20"/>
      <w:szCs w:val="22"/>
      <w:lang w:val="en-GB"/>
    </w:rPr>
  </w:style>
  <w:style w:type="numbering" w:customStyle="1" w:styleId="NumbListManualNumbers">
    <w:name w:val="NumbList ManualNumbers"/>
    <w:uiPriority w:val="99"/>
    <w:rsid w:val="009C031C"/>
    <w:pPr>
      <w:numPr>
        <w:numId w:val="25"/>
      </w:numPr>
    </w:pPr>
  </w:style>
  <w:style w:type="paragraph" w:customStyle="1" w:styleId="FFWDefinitionColumn">
    <w:name w:val="FFW Definition Column"/>
    <w:basedOn w:val="Normal"/>
    <w:locked/>
    <w:rsid w:val="009C031C"/>
    <w:pPr>
      <w:tabs>
        <w:tab w:val="left" w:pos="3969"/>
      </w:tabs>
      <w:spacing w:before="240" w:line="260" w:lineRule="atLeast"/>
      <w:ind w:left="3969" w:hanging="3175"/>
      <w:jc w:val="both"/>
    </w:pPr>
    <w:rPr>
      <w:rFonts w:ascii="Arial" w:eastAsia="Calibri" w:hAnsi="Arial" w:cs="Arial"/>
      <w:sz w:val="20"/>
      <w:szCs w:val="22"/>
      <w:lang w:val="en-GB"/>
    </w:rPr>
  </w:style>
  <w:style w:type="paragraph" w:customStyle="1" w:styleId="FFWDefinition">
    <w:name w:val="FFW Definition"/>
    <w:basedOn w:val="Normal"/>
    <w:uiPriority w:val="13"/>
    <w:qFormat/>
    <w:locked/>
    <w:rsid w:val="009C031C"/>
    <w:pPr>
      <w:numPr>
        <w:numId w:val="26"/>
      </w:numPr>
      <w:spacing w:before="240" w:line="260" w:lineRule="atLeast"/>
      <w:jc w:val="both"/>
    </w:pPr>
    <w:rPr>
      <w:rFonts w:ascii="Arial" w:eastAsia="Calibri" w:hAnsi="Arial" w:cs="Arial"/>
      <w:sz w:val="20"/>
      <w:szCs w:val="22"/>
      <w:lang w:val="en-GB"/>
    </w:rPr>
  </w:style>
  <w:style w:type="paragraph" w:customStyle="1" w:styleId="FFWDefinitionLevel1">
    <w:name w:val="FFW Definition Level 1"/>
    <w:basedOn w:val="Normal"/>
    <w:uiPriority w:val="13"/>
    <w:qFormat/>
    <w:locked/>
    <w:rsid w:val="009C031C"/>
    <w:pPr>
      <w:numPr>
        <w:ilvl w:val="1"/>
        <w:numId w:val="26"/>
      </w:numPr>
      <w:spacing w:before="240" w:line="260" w:lineRule="atLeast"/>
      <w:jc w:val="both"/>
    </w:pPr>
    <w:rPr>
      <w:rFonts w:ascii="Arial" w:eastAsia="Calibri" w:hAnsi="Arial" w:cs="Arial"/>
      <w:sz w:val="20"/>
      <w:szCs w:val="22"/>
      <w:lang w:val="en-GB"/>
    </w:rPr>
  </w:style>
  <w:style w:type="paragraph" w:customStyle="1" w:styleId="FFWDefinitionLevel2">
    <w:name w:val="FFW Definition Level 2"/>
    <w:basedOn w:val="Normal"/>
    <w:uiPriority w:val="13"/>
    <w:qFormat/>
    <w:locked/>
    <w:rsid w:val="009C031C"/>
    <w:pPr>
      <w:numPr>
        <w:ilvl w:val="2"/>
        <w:numId w:val="26"/>
      </w:numPr>
      <w:spacing w:before="240" w:line="260" w:lineRule="atLeast"/>
      <w:jc w:val="both"/>
    </w:pPr>
    <w:rPr>
      <w:rFonts w:ascii="Arial" w:eastAsia="Calibri" w:hAnsi="Arial" w:cs="Arial"/>
      <w:sz w:val="20"/>
      <w:szCs w:val="22"/>
      <w:lang w:val="en-GB"/>
    </w:rPr>
  </w:style>
  <w:style w:type="numbering" w:customStyle="1" w:styleId="NumbListDefinitions">
    <w:name w:val="NumbList Definitions"/>
    <w:uiPriority w:val="99"/>
    <w:rsid w:val="009C031C"/>
    <w:pPr>
      <w:numPr>
        <w:numId w:val="26"/>
      </w:numPr>
    </w:pPr>
  </w:style>
  <w:style w:type="paragraph" w:customStyle="1" w:styleId="FFWLevel1">
    <w:name w:val="FFW Level 1"/>
    <w:basedOn w:val="Normal"/>
    <w:next w:val="FFWLevel2"/>
    <w:uiPriority w:val="4"/>
    <w:qFormat/>
    <w:locked/>
    <w:rsid w:val="009C031C"/>
    <w:pPr>
      <w:keepNext/>
      <w:numPr>
        <w:numId w:val="28"/>
      </w:numPr>
      <w:spacing w:before="240" w:line="260" w:lineRule="atLeast"/>
      <w:jc w:val="both"/>
    </w:pPr>
    <w:rPr>
      <w:rFonts w:ascii="Arial" w:eastAsia="Calibri" w:hAnsi="Arial" w:cs="Arial"/>
      <w:b/>
      <w:sz w:val="20"/>
      <w:szCs w:val="22"/>
      <w:lang w:val="en-GB"/>
    </w:rPr>
  </w:style>
  <w:style w:type="paragraph" w:customStyle="1" w:styleId="FFWLevel2">
    <w:name w:val="FFW Level 2"/>
    <w:basedOn w:val="Normal"/>
    <w:uiPriority w:val="4"/>
    <w:qFormat/>
    <w:locked/>
    <w:rsid w:val="009C031C"/>
    <w:pPr>
      <w:numPr>
        <w:ilvl w:val="1"/>
        <w:numId w:val="28"/>
      </w:numPr>
      <w:spacing w:before="240" w:line="260" w:lineRule="atLeast"/>
      <w:jc w:val="both"/>
    </w:pPr>
    <w:rPr>
      <w:rFonts w:ascii="Arial" w:eastAsia="Calibri" w:hAnsi="Arial" w:cs="Arial"/>
      <w:sz w:val="20"/>
      <w:szCs w:val="22"/>
      <w:lang w:val="en-GB"/>
    </w:rPr>
  </w:style>
  <w:style w:type="paragraph" w:customStyle="1" w:styleId="FFWLevel3">
    <w:name w:val="FFW Level 3"/>
    <w:basedOn w:val="Normal"/>
    <w:uiPriority w:val="4"/>
    <w:qFormat/>
    <w:locked/>
    <w:rsid w:val="009C031C"/>
    <w:pPr>
      <w:numPr>
        <w:ilvl w:val="2"/>
        <w:numId w:val="28"/>
      </w:numPr>
      <w:spacing w:before="240" w:line="260" w:lineRule="atLeast"/>
      <w:jc w:val="both"/>
    </w:pPr>
    <w:rPr>
      <w:rFonts w:ascii="Arial" w:eastAsia="Calibri" w:hAnsi="Arial" w:cs="Arial"/>
      <w:sz w:val="20"/>
      <w:szCs w:val="22"/>
      <w:lang w:val="en-GB"/>
    </w:rPr>
  </w:style>
  <w:style w:type="paragraph" w:customStyle="1" w:styleId="FFWLevel4">
    <w:name w:val="FFW Level 4"/>
    <w:basedOn w:val="Normal"/>
    <w:uiPriority w:val="5"/>
    <w:qFormat/>
    <w:locked/>
    <w:rsid w:val="009C031C"/>
    <w:pPr>
      <w:numPr>
        <w:ilvl w:val="3"/>
        <w:numId w:val="28"/>
      </w:numPr>
      <w:spacing w:before="240" w:line="260" w:lineRule="atLeast"/>
      <w:jc w:val="both"/>
    </w:pPr>
    <w:rPr>
      <w:rFonts w:ascii="Arial" w:eastAsia="Calibri" w:hAnsi="Arial" w:cs="Arial"/>
      <w:sz w:val="20"/>
      <w:szCs w:val="22"/>
      <w:lang w:val="en-GB"/>
    </w:rPr>
  </w:style>
  <w:style w:type="paragraph" w:customStyle="1" w:styleId="FFWLevel5">
    <w:name w:val="FFW Level 5"/>
    <w:basedOn w:val="Normal"/>
    <w:uiPriority w:val="5"/>
    <w:qFormat/>
    <w:locked/>
    <w:rsid w:val="009C031C"/>
    <w:pPr>
      <w:numPr>
        <w:ilvl w:val="4"/>
        <w:numId w:val="28"/>
      </w:numPr>
      <w:spacing w:before="240" w:line="260" w:lineRule="atLeast"/>
      <w:jc w:val="both"/>
    </w:pPr>
    <w:rPr>
      <w:rFonts w:ascii="Arial" w:eastAsia="Calibri" w:hAnsi="Arial" w:cs="Arial"/>
      <w:sz w:val="20"/>
      <w:szCs w:val="22"/>
      <w:lang w:val="en-GB"/>
    </w:rPr>
  </w:style>
  <w:style w:type="paragraph" w:customStyle="1" w:styleId="FFWLevel6">
    <w:name w:val="FFW Level 6"/>
    <w:basedOn w:val="Normal"/>
    <w:uiPriority w:val="5"/>
    <w:qFormat/>
    <w:locked/>
    <w:rsid w:val="009C031C"/>
    <w:pPr>
      <w:numPr>
        <w:ilvl w:val="5"/>
        <w:numId w:val="28"/>
      </w:numPr>
      <w:spacing w:before="240" w:line="260" w:lineRule="atLeast"/>
      <w:jc w:val="both"/>
    </w:pPr>
    <w:rPr>
      <w:rFonts w:ascii="Arial" w:eastAsia="Calibri" w:hAnsi="Arial" w:cs="Arial"/>
      <w:sz w:val="20"/>
      <w:szCs w:val="22"/>
      <w:lang w:val="en-GB"/>
    </w:rPr>
  </w:style>
  <w:style w:type="numbering" w:customStyle="1" w:styleId="NumbListLegal">
    <w:name w:val="NumbList Legal"/>
    <w:uiPriority w:val="99"/>
    <w:rsid w:val="009C031C"/>
    <w:pPr>
      <w:numPr>
        <w:numId w:val="27"/>
      </w:numPr>
    </w:pPr>
  </w:style>
  <w:style w:type="paragraph" w:customStyle="1" w:styleId="FFWBody1">
    <w:name w:val="FFW Body 1"/>
    <w:basedOn w:val="Normal"/>
    <w:uiPriority w:val="6"/>
    <w:locked/>
    <w:rsid w:val="009C031C"/>
    <w:pPr>
      <w:numPr>
        <w:numId w:val="29"/>
      </w:numPr>
      <w:spacing w:before="240" w:line="260" w:lineRule="atLeast"/>
      <w:jc w:val="both"/>
    </w:pPr>
    <w:rPr>
      <w:rFonts w:ascii="Arial" w:eastAsia="Calibri" w:hAnsi="Arial" w:cs="Arial"/>
      <w:sz w:val="20"/>
      <w:szCs w:val="22"/>
      <w:lang w:val="en-GB"/>
    </w:rPr>
  </w:style>
  <w:style w:type="paragraph" w:customStyle="1" w:styleId="FFWBody2">
    <w:name w:val="FFW Body 2"/>
    <w:basedOn w:val="Normal"/>
    <w:uiPriority w:val="6"/>
    <w:qFormat/>
    <w:locked/>
    <w:rsid w:val="009C031C"/>
    <w:pPr>
      <w:numPr>
        <w:ilvl w:val="1"/>
        <w:numId w:val="29"/>
      </w:numPr>
      <w:spacing w:before="240" w:line="260" w:lineRule="atLeast"/>
      <w:jc w:val="both"/>
    </w:pPr>
    <w:rPr>
      <w:rFonts w:ascii="Arial" w:eastAsia="Calibri" w:hAnsi="Arial" w:cs="Arial"/>
      <w:sz w:val="20"/>
      <w:szCs w:val="22"/>
      <w:lang w:val="en-GB"/>
    </w:rPr>
  </w:style>
  <w:style w:type="paragraph" w:customStyle="1" w:styleId="FFWBody3">
    <w:name w:val="FFW Body 3"/>
    <w:basedOn w:val="Normal"/>
    <w:uiPriority w:val="6"/>
    <w:qFormat/>
    <w:locked/>
    <w:rsid w:val="009C031C"/>
    <w:pPr>
      <w:numPr>
        <w:ilvl w:val="2"/>
        <w:numId w:val="29"/>
      </w:numPr>
      <w:spacing w:before="240" w:line="260" w:lineRule="atLeast"/>
      <w:jc w:val="both"/>
    </w:pPr>
    <w:rPr>
      <w:rFonts w:ascii="Arial" w:eastAsia="Calibri" w:hAnsi="Arial" w:cs="Arial"/>
      <w:sz w:val="20"/>
      <w:szCs w:val="22"/>
      <w:lang w:val="en-GB"/>
    </w:rPr>
  </w:style>
  <w:style w:type="paragraph" w:customStyle="1" w:styleId="FFWBody4">
    <w:name w:val="FFW Body 4"/>
    <w:basedOn w:val="Normal"/>
    <w:uiPriority w:val="6"/>
    <w:qFormat/>
    <w:locked/>
    <w:rsid w:val="009C031C"/>
    <w:pPr>
      <w:numPr>
        <w:ilvl w:val="3"/>
        <w:numId w:val="29"/>
      </w:numPr>
      <w:spacing w:before="240" w:line="260" w:lineRule="atLeast"/>
      <w:jc w:val="both"/>
    </w:pPr>
    <w:rPr>
      <w:rFonts w:ascii="Arial" w:eastAsia="Calibri" w:hAnsi="Arial" w:cs="Arial"/>
      <w:sz w:val="20"/>
      <w:szCs w:val="22"/>
      <w:lang w:val="en-GB"/>
    </w:rPr>
  </w:style>
  <w:style w:type="paragraph" w:customStyle="1" w:styleId="FFWBody5">
    <w:name w:val="FFW Body 5"/>
    <w:basedOn w:val="Normal"/>
    <w:uiPriority w:val="6"/>
    <w:qFormat/>
    <w:locked/>
    <w:rsid w:val="009C031C"/>
    <w:pPr>
      <w:numPr>
        <w:ilvl w:val="4"/>
        <w:numId w:val="29"/>
      </w:numPr>
      <w:spacing w:before="240" w:line="260" w:lineRule="atLeast"/>
      <w:jc w:val="both"/>
    </w:pPr>
    <w:rPr>
      <w:rFonts w:ascii="Arial" w:eastAsia="Calibri" w:hAnsi="Arial" w:cs="Arial"/>
      <w:sz w:val="20"/>
      <w:szCs w:val="22"/>
      <w:lang w:val="en-GB"/>
    </w:rPr>
  </w:style>
  <w:style w:type="paragraph" w:customStyle="1" w:styleId="FFWBody6">
    <w:name w:val="FFW Body 6"/>
    <w:basedOn w:val="Normal"/>
    <w:uiPriority w:val="6"/>
    <w:qFormat/>
    <w:locked/>
    <w:rsid w:val="009C031C"/>
    <w:pPr>
      <w:numPr>
        <w:ilvl w:val="5"/>
        <w:numId w:val="29"/>
      </w:numPr>
      <w:spacing w:before="240" w:line="260" w:lineRule="atLeast"/>
      <w:jc w:val="both"/>
    </w:pPr>
    <w:rPr>
      <w:rFonts w:ascii="Arial" w:eastAsia="Calibri" w:hAnsi="Arial" w:cs="Arial"/>
      <w:sz w:val="20"/>
      <w:szCs w:val="22"/>
      <w:lang w:val="en-GB"/>
    </w:rPr>
  </w:style>
  <w:style w:type="numbering" w:customStyle="1" w:styleId="NumbListBodyText">
    <w:name w:val="NumbList Body Text"/>
    <w:uiPriority w:val="99"/>
    <w:rsid w:val="009C031C"/>
    <w:pPr>
      <w:numPr>
        <w:numId w:val="29"/>
      </w:numPr>
    </w:pPr>
  </w:style>
  <w:style w:type="paragraph" w:customStyle="1" w:styleId="FFWSchedulePart">
    <w:name w:val="FFW Schedule Part"/>
    <w:basedOn w:val="Normal"/>
    <w:next w:val="FFWScheduleLevel1"/>
    <w:uiPriority w:val="20"/>
    <w:qFormat/>
    <w:locked/>
    <w:rsid w:val="009C031C"/>
    <w:pPr>
      <w:numPr>
        <w:ilvl w:val="1"/>
        <w:numId w:val="30"/>
      </w:numPr>
      <w:spacing w:before="240" w:line="260" w:lineRule="atLeast"/>
      <w:jc w:val="both"/>
    </w:pPr>
    <w:rPr>
      <w:rFonts w:ascii="Arial Bold" w:eastAsia="Calibri" w:hAnsi="Arial Bold" w:cs="Arial"/>
      <w:b/>
      <w:sz w:val="20"/>
      <w:szCs w:val="22"/>
      <w:lang w:val="en-GB"/>
    </w:rPr>
  </w:style>
  <w:style w:type="paragraph" w:customStyle="1" w:styleId="FFWSchedule">
    <w:name w:val="FFW Schedule"/>
    <w:basedOn w:val="Normal"/>
    <w:next w:val="Normal"/>
    <w:uiPriority w:val="19"/>
    <w:qFormat/>
    <w:locked/>
    <w:rsid w:val="009C031C"/>
    <w:pPr>
      <w:pageBreakBefore/>
      <w:numPr>
        <w:numId w:val="30"/>
      </w:numPr>
      <w:spacing w:before="240" w:line="260" w:lineRule="atLeast"/>
      <w:jc w:val="both"/>
    </w:pPr>
    <w:rPr>
      <w:rFonts w:ascii="Arial Bold" w:eastAsia="Calibri" w:hAnsi="Arial Bold" w:cs="Arial"/>
      <w:b/>
      <w:sz w:val="20"/>
      <w:szCs w:val="22"/>
      <w:lang w:val="en-GB"/>
    </w:rPr>
  </w:style>
  <w:style w:type="paragraph" w:customStyle="1" w:styleId="FFWScheduleLevel1">
    <w:name w:val="FFW Schedule Level 1"/>
    <w:basedOn w:val="Normal"/>
    <w:uiPriority w:val="23"/>
    <w:qFormat/>
    <w:locked/>
    <w:rsid w:val="009C031C"/>
    <w:pPr>
      <w:numPr>
        <w:ilvl w:val="2"/>
        <w:numId w:val="30"/>
      </w:numPr>
      <w:spacing w:before="240" w:line="260" w:lineRule="atLeast"/>
      <w:jc w:val="both"/>
    </w:pPr>
    <w:rPr>
      <w:rFonts w:ascii="Arial" w:eastAsia="Calibri" w:hAnsi="Arial" w:cs="Arial"/>
      <w:sz w:val="20"/>
      <w:szCs w:val="22"/>
      <w:lang w:val="en-GB"/>
    </w:rPr>
  </w:style>
  <w:style w:type="paragraph" w:customStyle="1" w:styleId="FFWScheduleLevel2">
    <w:name w:val="FFW Schedule Level 2"/>
    <w:basedOn w:val="Normal"/>
    <w:uiPriority w:val="23"/>
    <w:qFormat/>
    <w:locked/>
    <w:rsid w:val="009C031C"/>
    <w:pPr>
      <w:numPr>
        <w:ilvl w:val="3"/>
        <w:numId w:val="30"/>
      </w:numPr>
      <w:spacing w:before="240" w:line="260" w:lineRule="atLeast"/>
      <w:jc w:val="both"/>
    </w:pPr>
    <w:rPr>
      <w:rFonts w:ascii="Arial" w:eastAsia="Calibri" w:hAnsi="Arial" w:cs="Arial"/>
      <w:sz w:val="20"/>
      <w:szCs w:val="22"/>
      <w:lang w:val="en-GB"/>
    </w:rPr>
  </w:style>
  <w:style w:type="paragraph" w:customStyle="1" w:styleId="FFWScheduleLevel3">
    <w:name w:val="FFW Schedule Level 3"/>
    <w:basedOn w:val="Normal"/>
    <w:uiPriority w:val="23"/>
    <w:qFormat/>
    <w:locked/>
    <w:rsid w:val="009C031C"/>
    <w:pPr>
      <w:numPr>
        <w:ilvl w:val="4"/>
        <w:numId w:val="30"/>
      </w:numPr>
      <w:spacing w:before="240" w:line="260" w:lineRule="atLeast"/>
      <w:jc w:val="both"/>
    </w:pPr>
    <w:rPr>
      <w:rFonts w:ascii="Arial" w:eastAsia="Calibri" w:hAnsi="Arial" w:cs="Arial"/>
      <w:sz w:val="20"/>
      <w:szCs w:val="22"/>
      <w:lang w:val="en-GB"/>
    </w:rPr>
  </w:style>
  <w:style w:type="paragraph" w:customStyle="1" w:styleId="FFWScheduleLevel4">
    <w:name w:val="FFW Schedule Level 4"/>
    <w:basedOn w:val="Normal"/>
    <w:uiPriority w:val="23"/>
    <w:qFormat/>
    <w:locked/>
    <w:rsid w:val="009C031C"/>
    <w:pPr>
      <w:numPr>
        <w:ilvl w:val="5"/>
        <w:numId w:val="30"/>
      </w:numPr>
      <w:spacing w:before="240" w:line="260" w:lineRule="atLeast"/>
      <w:jc w:val="both"/>
    </w:pPr>
    <w:rPr>
      <w:rFonts w:ascii="Arial" w:eastAsia="Calibri" w:hAnsi="Arial" w:cs="Arial"/>
      <w:sz w:val="20"/>
      <w:szCs w:val="22"/>
      <w:lang w:val="en-GB"/>
    </w:rPr>
  </w:style>
  <w:style w:type="paragraph" w:customStyle="1" w:styleId="FFWScheduleLevel5">
    <w:name w:val="FFW Schedule Level 5"/>
    <w:basedOn w:val="Normal"/>
    <w:uiPriority w:val="23"/>
    <w:qFormat/>
    <w:locked/>
    <w:rsid w:val="009C031C"/>
    <w:pPr>
      <w:numPr>
        <w:ilvl w:val="6"/>
        <w:numId w:val="30"/>
      </w:numPr>
      <w:spacing w:before="240" w:line="260" w:lineRule="atLeast"/>
      <w:jc w:val="both"/>
    </w:pPr>
    <w:rPr>
      <w:rFonts w:ascii="Arial" w:eastAsia="Calibri" w:hAnsi="Arial" w:cs="Arial"/>
      <w:sz w:val="20"/>
      <w:szCs w:val="22"/>
      <w:lang w:val="en-GB"/>
    </w:rPr>
  </w:style>
  <w:style w:type="paragraph" w:customStyle="1" w:styleId="FFWScheduleLevel6">
    <w:name w:val="FFW Schedule Level 6"/>
    <w:basedOn w:val="Normal"/>
    <w:uiPriority w:val="23"/>
    <w:qFormat/>
    <w:locked/>
    <w:rsid w:val="009C031C"/>
    <w:pPr>
      <w:numPr>
        <w:ilvl w:val="7"/>
        <w:numId w:val="30"/>
      </w:numPr>
      <w:spacing w:before="240" w:line="260" w:lineRule="atLeast"/>
      <w:jc w:val="both"/>
    </w:pPr>
    <w:rPr>
      <w:rFonts w:ascii="Arial" w:eastAsia="Calibri" w:hAnsi="Arial" w:cs="Arial"/>
      <w:sz w:val="20"/>
      <w:szCs w:val="22"/>
      <w:lang w:val="en-GB"/>
    </w:rPr>
  </w:style>
  <w:style w:type="numbering" w:customStyle="1" w:styleId="NumbListSchedule">
    <w:name w:val="NumbList Schedule"/>
    <w:uiPriority w:val="99"/>
    <w:rsid w:val="009C031C"/>
    <w:pPr>
      <w:numPr>
        <w:numId w:val="30"/>
      </w:numPr>
    </w:pPr>
  </w:style>
  <w:style w:type="paragraph" w:customStyle="1" w:styleId="oj-normal">
    <w:name w:val="oj-normal"/>
    <w:basedOn w:val="Normal"/>
    <w:rsid w:val="009C031C"/>
    <w:pPr>
      <w:spacing w:before="100" w:beforeAutospacing="1" w:after="100" w:afterAutospacing="1"/>
    </w:pPr>
    <w:rPr>
      <w:rFonts w:ascii="Times New Roman" w:eastAsia="Times New Roman" w:hAnsi="Times New Roman" w:cs="Times New Roman"/>
    </w:rPr>
  </w:style>
  <w:style w:type="character" w:customStyle="1" w:styleId="oj-italic">
    <w:name w:val="oj-italic"/>
    <w:basedOn w:val="DefaultParagraphFont"/>
    <w:rsid w:val="009C031C"/>
  </w:style>
  <w:style w:type="character" w:styleId="FollowedHyperlink">
    <w:name w:val="FollowedHyperlink"/>
    <w:basedOn w:val="DefaultParagraphFont"/>
    <w:rsid w:val="009C03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difc.ae/application/files/6416/2021/0422/SAMPLE_DIFC_ROPA.xlsx"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tus xmlns="e48b3665-68b4-4dc9-abbe-2bba792ff39c">Approved</ApprovalStatus>
    <DocumentType xmlns="b92d7efa-a9a1-4c50-a99c-8667c3e86454">Document Template</DocumentType>
    <DocumentCategory xmlns="b92d7efa-a9a1-4c50-a99c-8667c3e86454">Document Template</DocumentCategory>
    <Approval_x0020_Status_x0028_1_x0029_ xmlns="c7e83be7-07af-4014-9f0b-3ba95c6c9095">
      <Url xsi:nil="true"/>
      <Description xsi:nil="true"/>
    </Approval_x0020_Status_x0028_1_x0029_>
    <DocumentDepartment xmlns="e48b3665-68b4-4dc9-abbe-2bba792ff39c">40</Document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D12523DEA0E448913190B90E697DE5" ma:contentTypeVersion="15" ma:contentTypeDescription="Create a new document." ma:contentTypeScope="" ma:versionID="28e24ec85a32e2efb64363e7ab8838b7">
  <xsd:schema xmlns:xsd="http://www.w3.org/2001/XMLSchema" xmlns:xs="http://www.w3.org/2001/XMLSchema" xmlns:p="http://schemas.microsoft.com/office/2006/metadata/properties" xmlns:ns2="b92d7efa-a9a1-4c50-a99c-8667c3e86454" xmlns:ns3="c7e83be7-07af-4014-9f0b-3ba95c6c9095" xmlns:ns4="e818b1a2-4b17-4612-a22d-4b3af921f3dc" xmlns:ns5="e48b3665-68b4-4dc9-abbe-2bba792ff39c" targetNamespace="http://schemas.microsoft.com/office/2006/metadata/properties" ma:root="true" ma:fieldsID="168ac48e1f5c7e1281ec491d837ded4a" ns2:_="" ns3:_="" ns4:_="" ns5:_="">
    <xsd:import namespace="b92d7efa-a9a1-4c50-a99c-8667c3e86454"/>
    <xsd:import namespace="c7e83be7-07af-4014-9f0b-3ba95c6c9095"/>
    <xsd:import namespace="e818b1a2-4b17-4612-a22d-4b3af921f3dc"/>
    <xsd:import namespace="e48b3665-68b4-4dc9-abbe-2bba792ff39c"/>
    <xsd:element name="properties">
      <xsd:complexType>
        <xsd:sequence>
          <xsd:element name="documentManagement">
            <xsd:complexType>
              <xsd:all>
                <xsd:element ref="ns2:DocumentType" minOccurs="0"/>
                <xsd:element ref="ns2:DocumentCategory" minOccurs="0"/>
                <xsd:element ref="ns3:Approval_x0020_Status_x0028_1_x0029_" minOccurs="0"/>
                <xsd:element ref="ns4:SharedWithUsers" minOccurs="0"/>
                <xsd:element ref="ns5:DocumentDepartment" minOccurs="0"/>
                <xsd:element ref="ns5:Approval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d7efa-a9a1-4c50-a99c-8667c3e86454" elementFormDefault="qualified">
    <xsd:import namespace="http://schemas.microsoft.com/office/2006/documentManagement/types"/>
    <xsd:import namespace="http://schemas.microsoft.com/office/infopath/2007/PartnerControls"/>
    <xsd:element name="DocumentType" ma:index="8" nillable="true" ma:displayName="DocumentType" ma:default="Policies" ma:format="Dropdown" ma:internalName="DocumentType">
      <xsd:simpleType>
        <xsd:restriction base="dms:Choice">
          <xsd:enumeration value="Policies"/>
          <xsd:enumeration value="Manual"/>
          <xsd:enumeration value="Handbooks"/>
          <xsd:enumeration value="Procedures"/>
          <xsd:enumeration value="Guidelines"/>
          <xsd:enumeration value="Process Maps"/>
          <xsd:enumeration value="Forms"/>
          <xsd:enumeration value="Directional Policies"/>
          <xsd:enumeration value="Operational Policies"/>
          <xsd:enumeration value="SLA"/>
          <xsd:enumeration value="Data Protection"/>
          <xsd:enumeration value="Legal Affairs"/>
          <xsd:enumeration value="Registrar of Companies"/>
          <xsd:enumeration value="Registrar of Security"/>
          <xsd:enumeration value="Charter"/>
          <xsd:enumeration value="Flowcharts"/>
          <xsd:enumeration value="Authority Matrix"/>
          <xsd:enumeration value="Document Template"/>
        </xsd:restriction>
      </xsd:simpleType>
    </xsd:element>
    <xsd:element name="DocumentCategory" ma:index="9" nillable="true" ma:displayName="DocumentCategory" ma:default="DIFC Authority" ma:format="Dropdown" ma:internalName="DocumentCategory">
      <xsd:simpleType>
        <xsd:restriction base="dms:Choice">
          <xsd:enumeration value="DIFC Authority"/>
          <xsd:enumeration value="Authority Matrix"/>
          <xsd:enumeration value="Document 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c7e83be7-07af-4014-9f0b-3ba95c6c9095" elementFormDefault="qualified">
    <xsd:import namespace="http://schemas.microsoft.com/office/2006/documentManagement/types"/>
    <xsd:import namespace="http://schemas.microsoft.com/office/infopath/2007/PartnerControls"/>
    <xsd:element name="Approval_x0020_Status_x0028_1_x0029_" ma:index="10" nillable="true" ma:displayName="Approval Status" ma:internalName="Approval_x0020_Status_x0028_1_x0029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18b1a2-4b17-4612-a22d-4b3af921f3d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8b3665-68b4-4dc9-abbe-2bba792ff39c" elementFormDefault="qualified">
    <xsd:import namespace="http://schemas.microsoft.com/office/2006/documentManagement/types"/>
    <xsd:import namespace="http://schemas.microsoft.com/office/infopath/2007/PartnerControls"/>
    <xsd:element name="DocumentDepartment" ma:index="12" nillable="true" ma:displayName="DocumentDepartment" ma:list="{a94ec0cc-6496-4783-bdee-02cce54b50a2}" ma:internalName="DocumentDepartment" ma:readOnly="false" ma:showField="CostDepartment">
      <xsd:simpleType>
        <xsd:restriction base="dms:Lookup"/>
      </xsd:simpleType>
    </xsd:element>
    <xsd:element name="ApprovalStatus" ma:index="13" nillable="true" ma:displayName="ApprovalStatus" ma:default="Approved" ma:format="Dropdown" ma:internalName="ApprovalStatus">
      <xsd:simpleType>
        <xsd:restriction base="dms:Choice">
          <xsd:enumeration value="Pending"/>
          <xsd:enumeration value="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46c8e121-e4b9-4951-a880-9bdd31800aba" origin="userSelected">
  <element uid="b4d4cf4e-4635-49cf-a8b7-350f783cd246"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B2DA-1151-4578-A189-FD3617A947AE}">
  <ds:schemaRefs>
    <ds:schemaRef ds:uri="http://purl.org/dc/terms/"/>
    <ds:schemaRef ds:uri="http://schemas.openxmlformats.org/package/2006/metadata/core-properties"/>
    <ds:schemaRef ds:uri="http://purl.org/dc/dcmitype/"/>
    <ds:schemaRef ds:uri="e818b1a2-4b17-4612-a22d-4b3af921f3dc"/>
    <ds:schemaRef ds:uri="b92d7efa-a9a1-4c50-a99c-8667c3e86454"/>
    <ds:schemaRef ds:uri="http://purl.org/dc/elements/1.1/"/>
    <ds:schemaRef ds:uri="http://schemas.microsoft.com/office/2006/metadata/properties"/>
    <ds:schemaRef ds:uri="e48b3665-68b4-4dc9-abbe-2bba792ff39c"/>
    <ds:schemaRef ds:uri="http://schemas.microsoft.com/office/2006/documentManagement/types"/>
    <ds:schemaRef ds:uri="http://schemas.microsoft.com/office/infopath/2007/PartnerControls"/>
    <ds:schemaRef ds:uri="c7e83be7-07af-4014-9f0b-3ba95c6c9095"/>
    <ds:schemaRef ds:uri="http://www.w3.org/XML/1998/namespace"/>
  </ds:schemaRefs>
</ds:datastoreItem>
</file>

<file path=customXml/itemProps2.xml><?xml version="1.0" encoding="utf-8"?>
<ds:datastoreItem xmlns:ds="http://schemas.openxmlformats.org/officeDocument/2006/customXml" ds:itemID="{69630024-4CEE-4A20-8682-CC8423AF10D5}">
  <ds:schemaRefs>
    <ds:schemaRef ds:uri="http://schemas.microsoft.com/sharepoint/v3/contenttype/forms"/>
  </ds:schemaRefs>
</ds:datastoreItem>
</file>

<file path=customXml/itemProps3.xml><?xml version="1.0" encoding="utf-8"?>
<ds:datastoreItem xmlns:ds="http://schemas.openxmlformats.org/officeDocument/2006/customXml" ds:itemID="{2EEDD53C-105B-40C6-BA0A-0B6813DDC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d7efa-a9a1-4c50-a99c-8667c3e86454"/>
    <ds:schemaRef ds:uri="c7e83be7-07af-4014-9f0b-3ba95c6c9095"/>
    <ds:schemaRef ds:uri="e818b1a2-4b17-4612-a22d-4b3af921f3dc"/>
    <ds:schemaRef ds:uri="e48b3665-68b4-4dc9-abbe-2bba792ff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8A095-1866-4A5F-B398-9FC22AC745E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6B298FB-1858-4B1D-A89E-3863D557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8711</Words>
  <Characters>49659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Form Template August 2020</vt:lpstr>
    </vt:vector>
  </TitlesOfParts>
  <Company/>
  <LinksUpToDate>false</LinksUpToDate>
  <CharactersWithSpaces>58254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 August 2020</dc:title>
  <dc:subject/>
  <dc:creator>Microsoft Office User</dc:creator>
  <cp:keywords/>
  <dc:description/>
  <cp:lastModifiedBy>Lori Baker</cp:lastModifiedBy>
  <cp:revision>5</cp:revision>
  <dcterms:created xsi:type="dcterms:W3CDTF">2022-01-23T08:58:00Z</dcterms:created>
  <dcterms:modified xsi:type="dcterms:W3CDTF">2022-01-23T09:10:00Z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0x010100CBD12523DEA0E448913190B90E697DE5</vt:lpwstr>
  </property>
  <property fmtid="{D5CDD505-2E9C-101B-9397-08002B2CF9AE}" pid="3" name="docIndexRef">
    <vt:lpwstr>7d0de3b8-09e3-4cac-8cbf-00529a1d939c</vt:lpwstr>
  </property>
  <property fmtid="{D5CDD505-2E9C-101B-9397-08002B2CF9AE}" pid="4" name="bjSaver">
    <vt:lpwstr>yleytV5e2gFsN4TAw6cZoW/gHOzl3TGU</vt:lpwstr>
  </property>
  <property fmtid="{D5CDD505-2E9C-101B-9397-08002B2CF9AE}" pid="5" name="bjDocumentSecurityLabel">
    <vt:lpwstr>Internal</vt:lpwstr>
  </property>
  <property fmtid="{D5CDD505-2E9C-101B-9397-08002B2CF9AE}" pid="6" name="BJ-Classification">
    <vt:lpwstr>Internal</vt:lpwstr>
  </property>
  <property fmtid="{D5CDD505-2E9C-101B-9397-08002B2CF9AE}" pid="7"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8" name="bjDocumentLabelXML-0">
    <vt:lpwstr>ames.com/2008/01/sie/internal/label"&gt;&lt;element uid="b4d4cf4e-4635-49cf-a8b7-350f783cd246" value="" /&gt;&lt;/sisl&gt;</vt:lpwstr>
  </property>
</Properties>
</file>