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42881" w14:textId="36C8AFCB" w:rsidR="00603CF7" w:rsidRPr="00603CF7" w:rsidRDefault="00603CF7" w:rsidP="00603CF7">
      <w:pPr>
        <w:pStyle w:val="Title"/>
        <w:rPr>
          <w:rStyle w:val="Heading1Char"/>
          <w:color w:val="auto"/>
          <w:sz w:val="56"/>
          <w:szCs w:val="56"/>
        </w:rPr>
      </w:pPr>
      <w:r w:rsidRPr="00603CF7">
        <w:rPr>
          <w:rStyle w:val="Heading1Char"/>
          <w:color w:val="auto"/>
          <w:sz w:val="56"/>
          <w:szCs w:val="56"/>
        </w:rPr>
        <w:t>Sample Memo</w:t>
      </w:r>
    </w:p>
    <w:p w14:paraId="6941982B" w14:textId="59EC732C" w:rsidR="00603CF7" w:rsidRPr="00603CF7" w:rsidRDefault="00603CF7" w:rsidP="00603CF7">
      <w:r w:rsidRPr="00603CF7">
        <w:rPr>
          <w:rStyle w:val="Heading1Char"/>
        </w:rPr>
        <w:t>Temporary Pause on Graduate Admissions for Academic Year 2026–27</w:t>
      </w:r>
      <w:r w:rsidRPr="00603CF7">
        <w:br/>
      </w:r>
      <w:r w:rsidRPr="00603CF7">
        <w:rPr>
          <w:b/>
          <w:bCs/>
        </w:rPr>
        <w:t>To:</w:t>
      </w:r>
      <w:r w:rsidRPr="00603CF7">
        <w:t xml:space="preserve"> Office of Accreditation, Assessment, Curriculum, and Compliance; Office of Admissions; The Graduate School</w:t>
      </w:r>
      <w:r w:rsidRPr="00603CF7">
        <w:br/>
      </w:r>
      <w:r w:rsidRPr="00603CF7">
        <w:rPr>
          <w:b/>
          <w:bCs/>
        </w:rPr>
        <w:t>From:</w:t>
      </w:r>
      <w:r w:rsidRPr="00603CF7">
        <w:t xml:space="preserve"> </w:t>
      </w:r>
      <w:r>
        <w:t xml:space="preserve">[Insert Name], </w:t>
      </w:r>
      <w:r w:rsidRPr="00603CF7">
        <w:t>College of Human Sciences</w:t>
      </w:r>
      <w:r w:rsidRPr="00603CF7">
        <w:br/>
      </w:r>
      <w:r w:rsidRPr="00603CF7">
        <w:rPr>
          <w:b/>
          <w:bCs/>
        </w:rPr>
        <w:t>Date:</w:t>
      </w:r>
      <w:r w:rsidRPr="00603CF7">
        <w:t xml:space="preserve"> [Insert Date]</w:t>
      </w:r>
      <w:r w:rsidRPr="00603CF7">
        <w:br/>
      </w:r>
      <w:r w:rsidRPr="00603CF7">
        <w:rPr>
          <w:b/>
          <w:bCs/>
        </w:rPr>
        <w:t>Re:</w:t>
      </w:r>
      <w:r w:rsidRPr="00603CF7">
        <w:t xml:space="preserve"> Graduate Admissions Pause for AY 2026–27</w:t>
      </w:r>
    </w:p>
    <w:p w14:paraId="1477949F" w14:textId="1B73F97A" w:rsidR="00603CF7" w:rsidRPr="00603CF7" w:rsidRDefault="00603CF7" w:rsidP="00603CF7">
      <w:r w:rsidRPr="00603CF7">
        <w:t>The College of Human Sciences will pause admissions to general fund–supported graduate programs for the 2026–27 academic year, resuming recruitment in AY 2027–28. This strategic measure supports long-term fiscal stability while maintaining our commitment to graduate education, current students, and MSU’s mission.</w:t>
      </w:r>
    </w:p>
    <w:p w14:paraId="4A8D59EC" w14:textId="5E9D7474" w:rsidR="00603CF7" w:rsidRPr="00603CF7" w:rsidRDefault="00603CF7" w:rsidP="00603CF7">
      <w:r>
        <w:t xml:space="preserve">Persistent financial challenges have resulted in </w:t>
      </w:r>
      <w:r w:rsidR="52FA3CFD">
        <w:t xml:space="preserve">a </w:t>
      </w:r>
      <w:r>
        <w:t>[Insert Number] structural deficit. A university-wide 9% budget reduction over FY26–FY27 further compounds this. In response, the College has developed an [Insert Number] deficit recovery plan for FY27–FY28.</w:t>
      </w:r>
    </w:p>
    <w:p w14:paraId="2BBF9B7C" w14:textId="46A45155" w:rsidR="00603CF7" w:rsidRPr="00603CF7" w:rsidRDefault="00603CF7" w:rsidP="00603CF7">
      <w:r w:rsidRPr="00603CF7">
        <w:t xml:space="preserve">The admissions pause is expected to save up to </w:t>
      </w:r>
      <w:r>
        <w:t>[Insert Number]</w:t>
      </w:r>
      <w:r w:rsidRPr="00603CF7">
        <w:t>, helping preserve funding for current students and faculty, maintain instructional quality, and reimagine graduate programs for future sustainability. This is not a program elimination but a temporary step to strengthen offerings.</w:t>
      </w:r>
    </w:p>
    <w:p w14:paraId="70BCBB56" w14:textId="437DA3F2" w:rsidR="00603CF7" w:rsidRPr="00603CF7" w:rsidRDefault="00603CF7" w:rsidP="00603CF7">
      <w:r>
        <w:t>Department</w:t>
      </w:r>
      <w:r w:rsidR="1DB0569F">
        <w:t>(</w:t>
      </w:r>
      <w:r>
        <w:t>s</w:t>
      </w:r>
      <w:r w:rsidR="1DB0569F">
        <w:t>)</w:t>
      </w:r>
      <w:r>
        <w:t xml:space="preserve"> pausing admissions include:</w:t>
      </w:r>
    </w:p>
    <w:p w14:paraId="136BC389" w14:textId="77777777" w:rsidR="00603CF7" w:rsidRPr="00603CF7" w:rsidRDefault="00603CF7" w:rsidP="00603CF7">
      <w:pPr>
        <w:numPr>
          <w:ilvl w:val="0"/>
          <w:numId w:val="1"/>
        </w:numPr>
      </w:pPr>
      <w:r w:rsidRPr="36095F7F">
        <w:rPr>
          <w:b/>
          <w:bCs/>
        </w:rPr>
        <w:t>Anthropology</w:t>
      </w:r>
      <w:r>
        <w:t>: Archaeology graduate program (M.S.)</w:t>
      </w:r>
    </w:p>
    <w:p w14:paraId="0E752A62" w14:textId="38E8D736" w:rsidR="36095F7F" w:rsidRDefault="36095F7F" w:rsidP="36095F7F">
      <w:pPr>
        <w:numPr>
          <w:ilvl w:val="0"/>
          <w:numId w:val="1"/>
        </w:numPr>
      </w:pPr>
    </w:p>
    <w:p w14:paraId="342CA224" w14:textId="77777777" w:rsidR="00603CF7" w:rsidRPr="00603CF7" w:rsidRDefault="00603CF7" w:rsidP="00603CF7">
      <w:r w:rsidRPr="00603CF7">
        <w:t>Externally funded or revenue-generating programs may continue admitting students for AY26–27. The College will work with program directors and The Graduate School to ensure consistent communication and maintain momentum for a strong relaunch.</w:t>
      </w:r>
    </w:p>
    <w:p w14:paraId="1A289A71" w14:textId="0729BEE4" w:rsidR="005E5464" w:rsidRDefault="00603CF7">
      <w:r w:rsidRPr="00603CF7">
        <w:t>We remain committed to transparency and collaboration with AACC, Admissions, and The Graduate School. This pause positions the College for a fiscally sound and academically strong future.</w:t>
      </w:r>
    </w:p>
    <w:sectPr w:rsidR="005E54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00B3E" w14:textId="77777777" w:rsidR="00CE286C" w:rsidRDefault="00CE286C" w:rsidP="00603CF7">
      <w:pPr>
        <w:spacing w:after="0" w:line="240" w:lineRule="auto"/>
      </w:pPr>
      <w:r>
        <w:separator/>
      </w:r>
    </w:p>
  </w:endnote>
  <w:endnote w:type="continuationSeparator" w:id="0">
    <w:p w14:paraId="5CAC224D" w14:textId="77777777" w:rsidR="00CE286C" w:rsidRDefault="00CE286C" w:rsidP="00603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89628" w14:textId="77777777" w:rsidR="00603CF7" w:rsidRDefault="00603C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5949B" w14:textId="77777777" w:rsidR="00603CF7" w:rsidRDefault="00603C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A536C" w14:textId="77777777" w:rsidR="00603CF7" w:rsidRDefault="00603C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AA075" w14:textId="77777777" w:rsidR="00CE286C" w:rsidRDefault="00CE286C" w:rsidP="00603CF7">
      <w:pPr>
        <w:spacing w:after="0" w:line="240" w:lineRule="auto"/>
      </w:pPr>
      <w:r>
        <w:separator/>
      </w:r>
    </w:p>
  </w:footnote>
  <w:footnote w:type="continuationSeparator" w:id="0">
    <w:p w14:paraId="1C43824C" w14:textId="77777777" w:rsidR="00CE286C" w:rsidRDefault="00CE286C" w:rsidP="00603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DC11D" w14:textId="0E888BE0" w:rsidR="00603CF7" w:rsidRDefault="002A5C18">
    <w:pPr>
      <w:pStyle w:val="Header"/>
    </w:pPr>
    <w:r>
      <w:rPr>
        <w:noProof/>
      </w:rPr>
      <w:pict w14:anchorId="2DD63A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9931001" o:spid="_x0000_s1026" type="#_x0000_t136" style="position:absolute;margin-left:0;margin-top:0;width:461.9pt;height:197.9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0DC0D" w14:textId="23BCAE62" w:rsidR="00603CF7" w:rsidRDefault="002A5C18">
    <w:pPr>
      <w:pStyle w:val="Header"/>
    </w:pPr>
    <w:r>
      <w:rPr>
        <w:noProof/>
      </w:rPr>
      <w:pict w14:anchorId="29EDD2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9931002" o:spid="_x0000_s1027" type="#_x0000_t136" style="position:absolute;margin-left:0;margin-top:0;width:461.9pt;height:197.9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FB1E7" w14:textId="2155CEE8" w:rsidR="00603CF7" w:rsidRDefault="002A5C18">
    <w:pPr>
      <w:pStyle w:val="Header"/>
    </w:pPr>
    <w:r>
      <w:rPr>
        <w:noProof/>
      </w:rPr>
      <w:pict w14:anchorId="36B037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9931000" o:spid="_x0000_s1025" type="#_x0000_t136" style="position:absolute;margin-left:0;margin-top:0;width:461.9pt;height:197.9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65A63"/>
    <w:multiLevelType w:val="multilevel"/>
    <w:tmpl w:val="99BE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9276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F7"/>
    <w:rsid w:val="001D544F"/>
    <w:rsid w:val="002A5C18"/>
    <w:rsid w:val="00345121"/>
    <w:rsid w:val="00380992"/>
    <w:rsid w:val="00394341"/>
    <w:rsid w:val="00462590"/>
    <w:rsid w:val="00484013"/>
    <w:rsid w:val="005B3BFE"/>
    <w:rsid w:val="005E5464"/>
    <w:rsid w:val="00603CF7"/>
    <w:rsid w:val="007F7CD7"/>
    <w:rsid w:val="008E051C"/>
    <w:rsid w:val="00957632"/>
    <w:rsid w:val="00962EFB"/>
    <w:rsid w:val="00A70E5E"/>
    <w:rsid w:val="00B20106"/>
    <w:rsid w:val="00C37A0F"/>
    <w:rsid w:val="00CB389D"/>
    <w:rsid w:val="00CE286C"/>
    <w:rsid w:val="00F75BE1"/>
    <w:rsid w:val="00F82741"/>
    <w:rsid w:val="1DB0569F"/>
    <w:rsid w:val="36095F7F"/>
    <w:rsid w:val="52FA3CFD"/>
    <w:rsid w:val="547C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3B031"/>
  <w15:chartTrackingRefBased/>
  <w15:docId w15:val="{485A7889-F803-4D43-B3E0-41553B6A4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F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3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CF7"/>
  </w:style>
  <w:style w:type="paragraph" w:styleId="Footer">
    <w:name w:val="footer"/>
    <w:basedOn w:val="Normal"/>
    <w:link w:val="FooterChar"/>
    <w:uiPriority w:val="99"/>
    <w:unhideWhenUsed/>
    <w:rsid w:val="00603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1430</Characters>
  <Application>Microsoft Office Word</Application>
  <DocSecurity>0</DocSecurity>
  <Lines>36</Lines>
  <Paragraphs>24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Stone-Sewalish, Kari</dc:creator>
  <cp:keywords/>
  <dc:description/>
  <cp:lastModifiedBy>Davis, Joy</cp:lastModifiedBy>
  <cp:revision>2</cp:revision>
  <dcterms:created xsi:type="dcterms:W3CDTF">2025-11-06T22:29:00Z</dcterms:created>
  <dcterms:modified xsi:type="dcterms:W3CDTF">2025-11-06T22:29:00Z</dcterms:modified>
</cp:coreProperties>
</file>