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71A01" w:rsidR="00A2702A" w:rsidP="00A2702A" w:rsidRDefault="00A2702A" w14:paraId="259E25E6" wp14:textId="77777777">
      <w:pPr>
        <w:spacing w:after="0" w:line="276" w:lineRule="auto"/>
        <w:ind w:left="3"/>
        <w:jc w:val="center"/>
        <w:rPr>
          <w:rFonts w:ascii="Grandview" w:hAnsi="Grandview"/>
        </w:rPr>
      </w:pPr>
      <w:r w:rsidRPr="00F71A01">
        <w:rPr>
          <w:rFonts w:ascii="Grandview" w:hAnsi="Grandview"/>
          <w:b/>
        </w:rPr>
        <w:t>CLARIFICATION OF RULES FOR ACADEMIC GOVERNANCE</w:t>
      </w:r>
    </w:p>
    <w:p xmlns:wp14="http://schemas.microsoft.com/office/word/2010/wordml" w:rsidRPr="00F71A01" w:rsidR="00A2702A" w:rsidP="00A2702A" w:rsidRDefault="00A2702A" w14:paraId="29D6B04F" wp14:textId="77777777">
      <w:pPr>
        <w:spacing w:after="0" w:line="276" w:lineRule="auto"/>
        <w:rPr>
          <w:rFonts w:ascii="Grandview" w:hAnsi="Grandview"/>
        </w:rPr>
      </w:pPr>
      <w:r w:rsidRPr="00F71A01">
        <w:rPr>
          <w:rFonts w:ascii="Grandview" w:hAnsi="Grandview"/>
          <w:b/>
        </w:rPr>
        <w:t xml:space="preserve"> </w:t>
      </w:r>
    </w:p>
    <w:p xmlns:wp14="http://schemas.microsoft.com/office/word/2010/wordml" w:rsidRPr="00F71A01" w:rsidR="00A2702A" w:rsidP="00A2702A" w:rsidRDefault="00A2702A" w14:paraId="73A89315" wp14:textId="03A13711">
      <w:pPr>
        <w:spacing w:line="276" w:lineRule="auto"/>
        <w:rPr>
          <w:rFonts w:ascii="Grandview" w:hAnsi="Grandview"/>
        </w:rPr>
      </w:pPr>
      <w:r w:rsidRPr="29235027" w:rsidR="00A2702A">
        <w:rPr>
          <w:rFonts w:ascii="Grandview" w:hAnsi="Grandview"/>
        </w:rPr>
        <w:t xml:space="preserve">Academic Governance has adopted Robert’s Rules of Order for all meeting as stated in the </w:t>
      </w:r>
      <w:r w:rsidRPr="29235027" w:rsidR="00A2702A">
        <w:rPr>
          <w:rFonts w:ascii="Grandview" w:hAnsi="Grandview"/>
          <w:i w:val="1"/>
          <w:iCs w:val="1"/>
        </w:rPr>
        <w:t>Bylaws for Academic Governance</w:t>
      </w:r>
      <w:r w:rsidRPr="29235027" w:rsidR="00A2702A">
        <w:rPr>
          <w:rFonts w:ascii="Grandview" w:hAnsi="Grandview"/>
        </w:rPr>
        <w:t>.  However, so</w:t>
      </w:r>
      <w:r w:rsidRPr="29235027" w:rsidR="7C9A5B46">
        <w:rPr>
          <w:rFonts w:ascii="Grandview" w:hAnsi="Grandview"/>
        </w:rPr>
        <w:t>me</w:t>
      </w:r>
      <w:r w:rsidRPr="29235027" w:rsidR="00A2702A">
        <w:rPr>
          <w:rFonts w:ascii="Grandview" w:hAnsi="Grandview"/>
        </w:rPr>
        <w:t xml:space="preserve"> points can be confusing so we have tried to clarify them below. </w:t>
      </w:r>
    </w:p>
    <w:p xmlns:wp14="http://schemas.microsoft.com/office/word/2010/wordml" w:rsidRPr="00F71A01" w:rsidR="00A2702A" w:rsidP="00A2702A" w:rsidRDefault="00A2702A" w14:paraId="27D172A2" wp14:textId="77777777">
      <w:pPr>
        <w:spacing w:after="0" w:line="276" w:lineRule="auto"/>
        <w:ind w:left="-5"/>
        <w:rPr>
          <w:rFonts w:ascii="Grandview" w:hAnsi="Grandview"/>
          <w:b/>
          <w:i/>
          <w:iCs/>
        </w:rPr>
      </w:pPr>
      <w:r w:rsidRPr="00F71A01">
        <w:rPr>
          <w:rFonts w:ascii="Grandview" w:hAnsi="Grandview"/>
          <w:b/>
          <w:i/>
          <w:iCs/>
          <w:u w:color="000000"/>
        </w:rPr>
        <w:t>Motions</w:t>
      </w:r>
      <w:r w:rsidRPr="00F71A01">
        <w:rPr>
          <w:rFonts w:ascii="Grandview" w:hAnsi="Grandview"/>
          <w:b/>
          <w:i/>
          <w:iCs/>
        </w:rPr>
        <w:t xml:space="preserve">: </w:t>
      </w:r>
    </w:p>
    <w:p xmlns:wp14="http://schemas.microsoft.com/office/word/2010/wordml" w:rsidRPr="00F71A01" w:rsidR="00A2702A" w:rsidP="00A2702A" w:rsidRDefault="00A2702A" w14:paraId="732A7100" wp14:textId="77777777">
      <w:pPr>
        <w:pStyle w:val="ListParagraph"/>
        <w:numPr>
          <w:ilvl w:val="0"/>
          <w:numId w:val="16"/>
        </w:numPr>
        <w:spacing w:line="276" w:lineRule="auto"/>
        <w:rPr>
          <w:rFonts w:ascii="Grandview" w:hAnsi="Grandview"/>
          <w:szCs w:val="24"/>
        </w:rPr>
      </w:pPr>
      <w:r w:rsidRPr="00F71A01">
        <w:rPr>
          <w:rFonts w:ascii="Grandview" w:hAnsi="Grandview"/>
          <w:szCs w:val="24"/>
        </w:rPr>
        <w:t xml:space="preserve">Before a subject is open for debate: </w:t>
      </w:r>
    </w:p>
    <w:p xmlns:wp14="http://schemas.microsoft.com/office/word/2010/wordml" w:rsidRPr="00F71A01" w:rsidR="00A2702A" w:rsidP="00A2702A" w:rsidRDefault="00A2702A" w14:paraId="79959177" wp14:textId="77777777">
      <w:pPr>
        <w:pStyle w:val="ListParagraph"/>
        <w:numPr>
          <w:ilvl w:val="1"/>
          <w:numId w:val="17"/>
        </w:numPr>
        <w:spacing w:line="276" w:lineRule="auto"/>
        <w:rPr>
          <w:rFonts w:ascii="Grandview" w:hAnsi="Grandview"/>
          <w:szCs w:val="24"/>
        </w:rPr>
      </w:pPr>
      <w:r w:rsidRPr="00F71A01">
        <w:rPr>
          <w:rFonts w:ascii="Grandview" w:hAnsi="Grandview"/>
          <w:szCs w:val="24"/>
        </w:rPr>
        <w:t xml:space="preserve">A motion is made. </w:t>
      </w:r>
    </w:p>
    <w:p xmlns:wp14="http://schemas.microsoft.com/office/word/2010/wordml" w:rsidRPr="00F71A01" w:rsidR="00A2702A" w:rsidP="00A2702A" w:rsidRDefault="00A2702A" w14:paraId="415E223E" wp14:textId="77777777">
      <w:pPr>
        <w:pStyle w:val="ListParagraph"/>
        <w:numPr>
          <w:ilvl w:val="1"/>
          <w:numId w:val="17"/>
        </w:numPr>
        <w:spacing w:line="276" w:lineRule="auto"/>
        <w:rPr>
          <w:rFonts w:ascii="Grandview" w:hAnsi="Grandview"/>
          <w:szCs w:val="24"/>
        </w:rPr>
      </w:pPr>
      <w:r w:rsidRPr="00F71A01">
        <w:rPr>
          <w:rFonts w:ascii="Grandview" w:hAnsi="Grandview"/>
          <w:szCs w:val="24"/>
        </w:rPr>
        <w:t xml:space="preserve">The motion is seconded. </w:t>
      </w:r>
    </w:p>
    <w:p xmlns:wp14="http://schemas.microsoft.com/office/word/2010/wordml" w:rsidRPr="00F71A01" w:rsidR="00A2702A" w:rsidP="00A2702A" w:rsidRDefault="00A2702A" w14:paraId="57973587" wp14:textId="77777777">
      <w:pPr>
        <w:pStyle w:val="ListParagraph"/>
        <w:numPr>
          <w:ilvl w:val="1"/>
          <w:numId w:val="17"/>
        </w:numPr>
        <w:spacing w:line="276" w:lineRule="auto"/>
        <w:rPr>
          <w:rFonts w:ascii="Grandview" w:hAnsi="Grandview"/>
          <w:szCs w:val="24"/>
        </w:rPr>
      </w:pPr>
      <w:r w:rsidRPr="00F71A01">
        <w:rPr>
          <w:rFonts w:ascii="Grandview" w:hAnsi="Grandview"/>
          <w:szCs w:val="24"/>
        </w:rPr>
        <w:t>The motion is stated by the presiding chair.</w:t>
      </w:r>
    </w:p>
    <w:p xmlns:wp14="http://schemas.microsoft.com/office/word/2010/wordml" w:rsidRPr="00F71A01" w:rsidR="00A2702A" w:rsidP="00A2702A" w:rsidRDefault="00A2702A" w14:paraId="3D0C58A6" wp14:textId="77777777">
      <w:pPr>
        <w:pStyle w:val="ListParagraph"/>
        <w:numPr>
          <w:ilvl w:val="0"/>
          <w:numId w:val="16"/>
        </w:numPr>
        <w:spacing w:line="276" w:lineRule="auto"/>
        <w:rPr>
          <w:rFonts w:ascii="Grandview" w:hAnsi="Grandview"/>
          <w:szCs w:val="24"/>
        </w:rPr>
      </w:pPr>
      <w:r w:rsidRPr="00F71A01">
        <w:rPr>
          <w:rFonts w:ascii="Grandview" w:hAnsi="Grandview"/>
          <w:szCs w:val="24"/>
        </w:rPr>
        <w:t xml:space="preserve">Suggestions of alterations are permissible before the motion is stated by the chair. </w:t>
      </w:r>
    </w:p>
    <w:p xmlns:wp14="http://schemas.microsoft.com/office/word/2010/wordml" w:rsidRPr="00F71A01" w:rsidR="00A2702A" w:rsidP="00A2702A" w:rsidRDefault="00A2702A" w14:paraId="589A4052" wp14:textId="77777777">
      <w:pPr>
        <w:pStyle w:val="ListParagraph"/>
        <w:numPr>
          <w:ilvl w:val="0"/>
          <w:numId w:val="16"/>
        </w:numPr>
        <w:spacing w:line="276" w:lineRule="auto"/>
        <w:rPr>
          <w:rFonts w:ascii="Grandview" w:hAnsi="Grandview"/>
          <w:szCs w:val="24"/>
        </w:rPr>
      </w:pPr>
      <w:r w:rsidRPr="00F71A01">
        <w:rPr>
          <w:rFonts w:ascii="Grandview" w:hAnsi="Grandview"/>
          <w:szCs w:val="24"/>
        </w:rPr>
        <w:t xml:space="preserve">Brief informal remarks may be made before the motion is stated by the chair, but these are never allowed to go into debate on the merits of the motion. </w:t>
      </w:r>
    </w:p>
    <w:p xmlns:wp14="http://schemas.microsoft.com/office/word/2010/wordml" w:rsidRPr="00F71A01" w:rsidR="00A2702A" w:rsidP="00A2702A" w:rsidRDefault="00A2702A" w14:paraId="6AAEBAE8" wp14:textId="77777777">
      <w:pPr>
        <w:pStyle w:val="ListParagraph"/>
        <w:numPr>
          <w:ilvl w:val="0"/>
          <w:numId w:val="16"/>
        </w:numPr>
        <w:spacing w:line="276" w:lineRule="auto"/>
        <w:rPr>
          <w:rFonts w:ascii="Grandview" w:hAnsi="Grandview"/>
          <w:szCs w:val="24"/>
        </w:rPr>
      </w:pPr>
      <w:r w:rsidRPr="00F71A01">
        <w:rPr>
          <w:rFonts w:ascii="Grandview" w:hAnsi="Grandview"/>
          <w:szCs w:val="24"/>
        </w:rPr>
        <w:t xml:space="preserve">The member offering the motion can modify or even withdraw it entirely before it has been stated by the chair; after stated, they can do neither without consent of the body by a majority vote. </w:t>
      </w:r>
    </w:p>
    <w:p xmlns:wp14="http://schemas.microsoft.com/office/word/2010/wordml" w:rsidRPr="00F71A01" w:rsidR="00A2702A" w:rsidP="00A2702A" w:rsidRDefault="00A2702A" w14:paraId="68DC2F41" wp14:textId="77777777">
      <w:pPr>
        <w:pStyle w:val="ListParagraph"/>
        <w:numPr>
          <w:ilvl w:val="0"/>
          <w:numId w:val="16"/>
        </w:numPr>
        <w:spacing w:line="276" w:lineRule="auto"/>
        <w:rPr>
          <w:rFonts w:ascii="Grandview" w:hAnsi="Grandview"/>
          <w:szCs w:val="24"/>
        </w:rPr>
      </w:pPr>
      <w:r w:rsidRPr="00F71A01">
        <w:rPr>
          <w:rFonts w:ascii="Grandview" w:hAnsi="Grandview"/>
          <w:szCs w:val="24"/>
        </w:rPr>
        <w:t xml:space="preserve">When a mover modifies their motion before it has been stated by chair, the member who seconded can withdraw their second. </w:t>
      </w:r>
    </w:p>
    <w:p xmlns:wp14="http://schemas.microsoft.com/office/word/2010/wordml" w:rsidRPr="00F71A01" w:rsidR="00A2702A" w:rsidP="00A2702A" w:rsidRDefault="00A2702A" w14:paraId="55FE16C1" wp14:textId="77777777">
      <w:pPr>
        <w:spacing w:after="0" w:line="276" w:lineRule="auto"/>
        <w:ind w:left="-5"/>
        <w:rPr>
          <w:rFonts w:ascii="Grandview" w:hAnsi="Grandview"/>
          <w:i/>
          <w:iCs/>
        </w:rPr>
      </w:pPr>
      <w:r w:rsidRPr="00F71A01">
        <w:rPr>
          <w:rFonts w:ascii="Grandview" w:hAnsi="Grandview"/>
          <w:b/>
          <w:i/>
          <w:iCs/>
          <w:u w:color="000000"/>
        </w:rPr>
        <w:t>Debate</w:t>
      </w:r>
      <w:r w:rsidRPr="00F71A01">
        <w:rPr>
          <w:rFonts w:ascii="Grandview" w:hAnsi="Grandview"/>
          <w:b/>
          <w:i/>
          <w:iCs/>
        </w:rPr>
        <w:t xml:space="preserve">: </w:t>
      </w:r>
    </w:p>
    <w:p xmlns:wp14="http://schemas.microsoft.com/office/word/2010/wordml" w:rsidRPr="00F71A01" w:rsidR="00A2702A" w:rsidP="00A2702A" w:rsidRDefault="00A2702A" w14:paraId="4B016944" wp14:textId="77777777">
      <w:pPr>
        <w:pStyle w:val="ListParagraph"/>
        <w:numPr>
          <w:ilvl w:val="0"/>
          <w:numId w:val="18"/>
        </w:numPr>
        <w:spacing w:line="276" w:lineRule="auto"/>
        <w:rPr>
          <w:rFonts w:ascii="Grandview" w:hAnsi="Grandview"/>
          <w:szCs w:val="24"/>
        </w:rPr>
      </w:pPr>
      <w:r w:rsidRPr="00F71A01">
        <w:rPr>
          <w:rFonts w:ascii="Grandview" w:hAnsi="Grandview"/>
          <w:szCs w:val="24"/>
        </w:rPr>
        <w:t xml:space="preserve">The chair opens debate after stating the motion. </w:t>
      </w:r>
    </w:p>
    <w:p xmlns:wp14="http://schemas.microsoft.com/office/word/2010/wordml" w:rsidRPr="00F71A01" w:rsidR="00A2702A" w:rsidP="00A2702A" w:rsidRDefault="00A2702A" w14:paraId="6A0A5AB7" wp14:textId="77777777">
      <w:pPr>
        <w:pStyle w:val="ListParagraph"/>
        <w:numPr>
          <w:ilvl w:val="0"/>
          <w:numId w:val="18"/>
        </w:numPr>
        <w:spacing w:line="276" w:lineRule="auto"/>
        <w:rPr>
          <w:rFonts w:ascii="Grandview" w:hAnsi="Grandview"/>
          <w:szCs w:val="24"/>
        </w:rPr>
      </w:pPr>
      <w:r w:rsidRPr="00F71A01">
        <w:rPr>
          <w:rFonts w:ascii="Grandview" w:hAnsi="Grandview"/>
          <w:szCs w:val="24"/>
        </w:rPr>
        <w:t xml:space="preserve">After the chair has stated the motion, it is in the possession of the body for debate and consideration. </w:t>
      </w:r>
    </w:p>
    <w:p xmlns:wp14="http://schemas.microsoft.com/office/word/2010/wordml" w:rsidRPr="00F71A01" w:rsidR="00A2702A" w:rsidP="00A2702A" w:rsidRDefault="00A2702A" w14:paraId="6EC698A2" wp14:textId="77777777">
      <w:pPr>
        <w:spacing w:after="160" w:line="276" w:lineRule="auto"/>
        <w:rPr>
          <w:rFonts w:ascii="Grandview" w:hAnsi="Grandview"/>
        </w:rPr>
      </w:pPr>
      <w:r w:rsidRPr="00F71A01">
        <w:rPr>
          <w:rFonts w:ascii="Grandview" w:hAnsi="Grandview"/>
          <w:b/>
          <w:i/>
          <w:iCs/>
          <w:u w:color="000000"/>
        </w:rPr>
        <w:t>Pertinent discussion guidelines</w:t>
      </w:r>
      <w:r w:rsidRPr="00F71A01">
        <w:rPr>
          <w:rFonts w:ascii="Grandview" w:hAnsi="Grandview"/>
          <w:b/>
        </w:rPr>
        <w:t xml:space="preserve">: </w:t>
      </w:r>
    </w:p>
    <w:p xmlns:wp14="http://schemas.microsoft.com/office/word/2010/wordml" w:rsidRPr="00F71A01" w:rsidR="00A2702A" w:rsidP="00A2702A" w:rsidRDefault="00A2702A" w14:paraId="663F800C" wp14:textId="77777777">
      <w:pPr>
        <w:pStyle w:val="ListParagraph"/>
        <w:numPr>
          <w:ilvl w:val="0"/>
          <w:numId w:val="19"/>
        </w:numPr>
        <w:spacing w:line="276" w:lineRule="auto"/>
        <w:rPr>
          <w:rFonts w:ascii="Grandview" w:hAnsi="Grandview"/>
          <w:szCs w:val="24"/>
        </w:rPr>
      </w:pPr>
      <w:r w:rsidRPr="00F71A01">
        <w:rPr>
          <w:rFonts w:ascii="Grandview" w:hAnsi="Grandview"/>
          <w:szCs w:val="24"/>
        </w:rPr>
        <w:t xml:space="preserve">Voting members are eligible to speak, make motions and vote. On each debatable motion, each member will be entitled to speak up to two times, each time for no longer than ten minutes. </w:t>
      </w:r>
    </w:p>
    <w:p xmlns:wp14="http://schemas.microsoft.com/office/word/2010/wordml" w:rsidRPr="00F71A01" w:rsidR="00A2702A" w:rsidP="00A2702A" w:rsidRDefault="00A2702A" w14:paraId="71A2ED48" wp14:textId="77777777">
      <w:pPr>
        <w:pStyle w:val="ListParagraph"/>
        <w:numPr>
          <w:ilvl w:val="1"/>
          <w:numId w:val="19"/>
        </w:numPr>
        <w:spacing w:line="276" w:lineRule="auto"/>
        <w:rPr>
          <w:rFonts w:ascii="Grandview" w:hAnsi="Grandview"/>
          <w:szCs w:val="24"/>
        </w:rPr>
      </w:pPr>
      <w:r w:rsidRPr="00F71A01">
        <w:rPr>
          <w:rFonts w:ascii="Grandview" w:hAnsi="Grandview"/>
          <w:szCs w:val="24"/>
        </w:rPr>
        <w:t xml:space="preserve">To speak a second time on the same issue, a member must wait until those who wish to speak on it for the first time have done so. </w:t>
      </w:r>
    </w:p>
    <w:p xmlns:wp14="http://schemas.microsoft.com/office/word/2010/wordml" w:rsidRPr="00F71A01" w:rsidR="00A2702A" w:rsidP="00A2702A" w:rsidRDefault="00A2702A" w14:paraId="207206A6" wp14:textId="77777777">
      <w:pPr>
        <w:pStyle w:val="ListParagraph"/>
        <w:numPr>
          <w:ilvl w:val="1"/>
          <w:numId w:val="19"/>
        </w:numPr>
        <w:spacing w:line="276" w:lineRule="auto"/>
        <w:rPr>
          <w:rFonts w:ascii="Grandview" w:hAnsi="Grandview"/>
          <w:szCs w:val="24"/>
        </w:rPr>
      </w:pPr>
      <w:r w:rsidRPr="00F71A01">
        <w:rPr>
          <w:rFonts w:ascii="Grandview" w:hAnsi="Grandview"/>
          <w:szCs w:val="24"/>
        </w:rPr>
        <w:t xml:space="preserve">In order to speak a third time, the member goes to the microphone and requests to speak from the chair. This requires permission from the assembly.  If granted permission to speak a third time on the issue, the time allotted is three minutes. </w:t>
      </w:r>
    </w:p>
    <w:p xmlns:wp14="http://schemas.microsoft.com/office/word/2010/wordml" w:rsidRPr="00F71A01" w:rsidR="00A2702A" w:rsidP="2D63713E" w:rsidRDefault="00A2702A" w14:paraId="19C83019" wp14:textId="07700CB5">
      <w:pPr>
        <w:pStyle w:val="ListParagraph"/>
        <w:numPr>
          <w:ilvl w:val="0"/>
          <w:numId w:val="19"/>
        </w:numPr>
        <w:spacing w:after="33" w:line="276" w:lineRule="auto"/>
        <w:rPr>
          <w:rFonts w:ascii="Grandview" w:hAnsi="Grandview"/>
        </w:rPr>
      </w:pPr>
      <w:r w:rsidRPr="2D63713E" w:rsidR="6D414BFA">
        <w:rPr>
          <w:rFonts w:ascii="Grandview" w:hAnsi="Grandview"/>
        </w:rPr>
        <w:t xml:space="preserve">A member of the body may ask permission of the chair to grant voice to a non-council member for a one </w:t>
      </w:r>
      <w:r w:rsidRPr="2D63713E" w:rsidR="2B0335E1">
        <w:rPr>
          <w:rFonts w:ascii="Grandview" w:hAnsi="Grandview"/>
        </w:rPr>
        <w:t>ten-minute</w:t>
      </w:r>
      <w:r w:rsidRPr="2D63713E" w:rsidR="6D414BFA">
        <w:rPr>
          <w:rFonts w:ascii="Grandview" w:hAnsi="Grandview"/>
        </w:rPr>
        <w:t xml:space="preserve"> time period.  The chair requests consent from the body and if there is an objection a majority vote is needed. </w:t>
      </w:r>
    </w:p>
    <w:p xmlns:wp14="http://schemas.microsoft.com/office/word/2010/wordml" w:rsidRPr="00F71A01" w:rsidR="00A2702A" w:rsidP="00A2702A" w:rsidRDefault="00A2702A" w14:paraId="35CC032E" wp14:textId="77777777">
      <w:pPr>
        <w:pStyle w:val="ListParagraph"/>
        <w:numPr>
          <w:ilvl w:val="0"/>
          <w:numId w:val="19"/>
        </w:numPr>
        <w:spacing w:line="276" w:lineRule="auto"/>
        <w:rPr>
          <w:rFonts w:ascii="Grandview" w:hAnsi="Grandview"/>
          <w:szCs w:val="24"/>
        </w:rPr>
      </w:pPr>
      <w:r w:rsidRPr="00F71A01">
        <w:rPr>
          <w:rFonts w:ascii="Grandview" w:hAnsi="Grandview"/>
          <w:szCs w:val="24"/>
        </w:rPr>
        <w:t>Only the person who has the floor may speak.  Any interjections, except by the chair, or a member directing a point of order or a point of information</w:t>
      </w:r>
      <w:r w:rsidRPr="00F71A01">
        <w:rPr>
          <w:rStyle w:val="FootnoteReference"/>
          <w:rFonts w:ascii="Grandview" w:hAnsi="Grandview"/>
          <w:szCs w:val="24"/>
        </w:rPr>
        <w:footnoteReference w:id="1"/>
      </w:r>
      <w:r w:rsidRPr="00F71A01">
        <w:rPr>
          <w:rFonts w:ascii="Grandview" w:hAnsi="Grandview"/>
          <w:szCs w:val="24"/>
        </w:rPr>
        <w:t xml:space="preserve"> to the chair, are out of order. </w:t>
      </w:r>
    </w:p>
    <w:p xmlns:wp14="http://schemas.microsoft.com/office/word/2010/wordml" w:rsidRPr="00F71A01" w:rsidR="00A2702A" w:rsidP="00A2702A" w:rsidRDefault="00A2702A" w14:paraId="043A0A24" wp14:textId="77777777">
      <w:pPr>
        <w:pStyle w:val="ListParagraph"/>
        <w:numPr>
          <w:ilvl w:val="0"/>
          <w:numId w:val="19"/>
        </w:numPr>
        <w:spacing w:line="276" w:lineRule="auto"/>
        <w:rPr>
          <w:rFonts w:ascii="Grandview" w:hAnsi="Grandview"/>
          <w:szCs w:val="24"/>
        </w:rPr>
      </w:pPr>
      <w:r w:rsidRPr="00F71A01">
        <w:rPr>
          <w:rFonts w:ascii="Grandview" w:hAnsi="Grandview"/>
          <w:szCs w:val="24"/>
        </w:rPr>
        <w:t xml:space="preserve">A member who wishes to speak will wait to be acknowledged by the chair and open by stating their name. </w:t>
      </w:r>
    </w:p>
    <w:p xmlns:wp14="http://schemas.microsoft.com/office/word/2010/wordml" w:rsidRPr="00F71A01" w:rsidR="00A2702A" w:rsidP="00A2702A" w:rsidRDefault="00A2702A" w14:paraId="3299A183" wp14:textId="77777777">
      <w:pPr>
        <w:pStyle w:val="ListParagraph"/>
        <w:numPr>
          <w:ilvl w:val="0"/>
          <w:numId w:val="19"/>
        </w:numPr>
        <w:spacing w:line="276" w:lineRule="auto"/>
        <w:rPr>
          <w:rFonts w:ascii="Grandview" w:hAnsi="Grandview"/>
          <w:szCs w:val="24"/>
        </w:rPr>
      </w:pPr>
      <w:r w:rsidRPr="00F71A01">
        <w:rPr>
          <w:rFonts w:ascii="Grandview" w:hAnsi="Grandview"/>
          <w:szCs w:val="24"/>
        </w:rPr>
        <w:t xml:space="preserve">Debate must be germane to the motion that is on the floor, as determined by the chair.  Members may raise a point of order regarding pertinence. </w:t>
      </w:r>
    </w:p>
    <w:p xmlns:wp14="http://schemas.microsoft.com/office/word/2010/wordml" w:rsidRPr="00F71A01" w:rsidR="00A2702A" w:rsidP="00A2702A" w:rsidRDefault="00A2702A" w14:paraId="5FB905D2" wp14:textId="77777777">
      <w:pPr>
        <w:pStyle w:val="ListParagraph"/>
        <w:numPr>
          <w:ilvl w:val="0"/>
          <w:numId w:val="19"/>
        </w:numPr>
        <w:spacing w:after="225" w:line="276" w:lineRule="auto"/>
        <w:rPr>
          <w:rFonts w:ascii="Grandview" w:hAnsi="Grandview"/>
          <w:szCs w:val="24"/>
        </w:rPr>
      </w:pPr>
      <w:r w:rsidRPr="00F71A01">
        <w:rPr>
          <w:rFonts w:ascii="Grandview" w:hAnsi="Grandview"/>
          <w:szCs w:val="24"/>
        </w:rPr>
        <w:t>In the interests of maintaining clarity and efficiency, the chair may require that a motion or an amendment be submitted in writing before it is considered</w:t>
      </w:r>
      <w:r w:rsidRPr="00F71A01">
        <w:rPr>
          <w:rStyle w:val="FootnoteReference"/>
          <w:rFonts w:ascii="Grandview" w:hAnsi="Grandview"/>
          <w:szCs w:val="24"/>
        </w:rPr>
        <w:footnoteReference w:id="2"/>
      </w:r>
      <w:r w:rsidRPr="00F71A01">
        <w:rPr>
          <w:rFonts w:ascii="Grandview" w:hAnsi="Grandview"/>
          <w:szCs w:val="24"/>
        </w:rPr>
        <w:t xml:space="preserve">. </w:t>
      </w:r>
    </w:p>
    <w:p xmlns:wp14="http://schemas.microsoft.com/office/word/2010/wordml" w:rsidRPr="00F71A01" w:rsidR="00A2702A" w:rsidP="00A2702A" w:rsidRDefault="00A2702A" w14:paraId="098CF1EB" wp14:textId="77777777">
      <w:pPr>
        <w:spacing w:after="232" w:line="276" w:lineRule="auto"/>
        <w:rPr>
          <w:rFonts w:ascii="Grandview" w:hAnsi="Grandview"/>
        </w:rPr>
      </w:pPr>
      <w:r w:rsidRPr="00F71A01">
        <w:rPr>
          <w:rFonts w:ascii="Grandview" w:hAnsi="Grandview"/>
        </w:rPr>
        <w:t xml:space="preserve">A member may rise to ask a question, by raising a </w:t>
      </w:r>
      <w:r w:rsidRPr="00F71A01">
        <w:rPr>
          <w:rFonts w:ascii="Grandview" w:hAnsi="Grandview"/>
          <w:u w:color="000000"/>
        </w:rPr>
        <w:t>point of information</w:t>
      </w:r>
      <w:r w:rsidRPr="00F71A01">
        <w:rPr>
          <w:rFonts w:ascii="Grandview" w:hAnsi="Grandview"/>
          <w:u w:val="single" w:color="000000"/>
        </w:rPr>
        <w:t xml:space="preserve"> </w:t>
      </w:r>
      <w:r w:rsidRPr="00F71A01">
        <w:rPr>
          <w:rFonts w:ascii="Grandview" w:hAnsi="Grandview"/>
        </w:rPr>
        <w:t xml:space="preserve">directed to the chair.  The amount of time spent by the chair answering the question or referring it to someone else to answer, is part of the questioner’s ten minute time allotment. </w:t>
      </w:r>
    </w:p>
    <w:p xmlns:wp14="http://schemas.microsoft.com/office/word/2010/wordml" w:rsidRPr="00F71A01" w:rsidR="00A2702A" w:rsidP="00A2702A" w:rsidRDefault="00A2702A" w14:paraId="3177BCD3" wp14:textId="77777777">
      <w:pPr>
        <w:pStyle w:val="ListParagraph"/>
        <w:numPr>
          <w:ilvl w:val="0"/>
          <w:numId w:val="20"/>
        </w:numPr>
        <w:spacing w:line="276" w:lineRule="auto"/>
        <w:rPr>
          <w:rFonts w:ascii="Grandview" w:hAnsi="Grandview"/>
          <w:szCs w:val="24"/>
        </w:rPr>
      </w:pPr>
      <w:r w:rsidRPr="00F71A01">
        <w:rPr>
          <w:rFonts w:ascii="Grandview" w:hAnsi="Grandview"/>
          <w:szCs w:val="24"/>
        </w:rPr>
        <w:t xml:space="preserve">If someone asks a question about a report, it can be answered by the reporting member or any other members of the committee making the report. </w:t>
      </w:r>
    </w:p>
    <w:p xmlns:wp14="http://schemas.microsoft.com/office/word/2010/wordml" w:rsidRPr="00F71A01" w:rsidR="00A2702A" w:rsidP="00A2702A" w:rsidRDefault="00A2702A" w14:paraId="21B6912E" wp14:textId="77777777">
      <w:pPr>
        <w:pStyle w:val="ListParagraph"/>
        <w:numPr>
          <w:ilvl w:val="0"/>
          <w:numId w:val="20"/>
        </w:numPr>
        <w:spacing w:after="227" w:line="276" w:lineRule="auto"/>
        <w:rPr>
          <w:rFonts w:ascii="Grandview" w:hAnsi="Grandview"/>
          <w:szCs w:val="24"/>
        </w:rPr>
      </w:pPr>
      <w:r w:rsidRPr="00F71A01">
        <w:rPr>
          <w:rFonts w:ascii="Grandview" w:hAnsi="Grandview"/>
          <w:szCs w:val="24"/>
        </w:rPr>
        <w:t xml:space="preserve">If someone is speaking and another member wants to ask a question about something they are saying and they consent to answer the question, the time comes out of the speaker’s ten minutes. The speaker can decline to answer. </w:t>
      </w:r>
    </w:p>
    <w:p xmlns:wp14="http://schemas.microsoft.com/office/word/2010/wordml" w:rsidRPr="00F71A01" w:rsidR="00A2702A" w:rsidP="00A2702A" w:rsidRDefault="00A2702A" w14:paraId="494A1297" wp14:textId="77777777">
      <w:pPr>
        <w:spacing w:after="224" w:line="276" w:lineRule="auto"/>
        <w:ind w:left="-5"/>
        <w:rPr>
          <w:rFonts w:ascii="Grandview" w:hAnsi="Grandview"/>
          <w:i/>
          <w:iCs/>
        </w:rPr>
      </w:pPr>
      <w:r w:rsidRPr="00F71A01">
        <w:rPr>
          <w:rFonts w:ascii="Grandview" w:hAnsi="Grandview"/>
          <w:b/>
          <w:i/>
          <w:iCs/>
          <w:u w:color="000000"/>
        </w:rPr>
        <w:t>Attendance and voting</w:t>
      </w:r>
      <w:r w:rsidRPr="00F71A01">
        <w:rPr>
          <w:rFonts w:ascii="Grandview" w:hAnsi="Grandview"/>
          <w:b/>
          <w:i/>
          <w:iCs/>
        </w:rPr>
        <w:t xml:space="preserve">: </w:t>
      </w:r>
    </w:p>
    <w:p xmlns:wp14="http://schemas.microsoft.com/office/word/2010/wordml" w:rsidRPr="00A2702A" w:rsidR="00B322A8" w:rsidP="00A2702A" w:rsidRDefault="00A2702A" w14:paraId="0338674A" wp14:textId="77777777">
      <w:pPr>
        <w:pStyle w:val="ListParagraph"/>
        <w:numPr>
          <w:ilvl w:val="0"/>
          <w:numId w:val="21"/>
        </w:numPr>
        <w:spacing w:after="227" w:line="276" w:lineRule="auto"/>
        <w:rPr>
          <w:rFonts w:ascii="Grandview" w:hAnsi="Grandview"/>
          <w:b/>
          <w:szCs w:val="24"/>
          <w:u w:val="single" w:color="000000"/>
        </w:rPr>
      </w:pPr>
      <w:r w:rsidRPr="00F71A01">
        <w:rPr>
          <w:rFonts w:ascii="Grandview" w:hAnsi="Grandview" w:cs="Arial"/>
          <w:color w:val="212529"/>
          <w:szCs w:val="24"/>
          <w:shd w:val="clear" w:color="auto" w:fill="FFFFFF"/>
        </w:rPr>
        <w:t xml:space="preserve">Except as limited or prohibited in the </w:t>
      </w:r>
      <w:r w:rsidRPr="00F71A01">
        <w:rPr>
          <w:rFonts w:ascii="Grandview" w:hAnsi="Grandview" w:cs="Arial"/>
          <w:i/>
          <w:iCs/>
          <w:color w:val="212529"/>
          <w:szCs w:val="24"/>
          <w:shd w:val="clear" w:color="auto" w:fill="FFFFFF"/>
        </w:rPr>
        <w:t>Bylaws</w:t>
      </w:r>
      <w:r w:rsidRPr="00F71A01">
        <w:rPr>
          <w:rFonts w:ascii="Grandview" w:hAnsi="Grandview" w:cs="Arial"/>
          <w:color w:val="212529"/>
          <w:szCs w:val="24"/>
          <w:shd w:val="clear" w:color="auto" w:fill="FFFFFF"/>
        </w:rPr>
        <w:t>, a designee may serve in the stead of a member of a governance body who is absent from a meeting. Such designees must have the same eligibility and constituency as the replaced member, and shall have the same rights and privileges as the member replaced. The attendance record of a member who provides a designee shall be unaffected (</w:t>
      </w:r>
      <w:r w:rsidRPr="00F71A01">
        <w:rPr>
          <w:rFonts w:ascii="Grandview" w:hAnsi="Grandview" w:cs="Arial"/>
          <w:i/>
          <w:iCs/>
          <w:color w:val="212529"/>
          <w:szCs w:val="24"/>
          <w:shd w:val="clear" w:color="auto" w:fill="FFFFFF"/>
        </w:rPr>
        <w:t>Bylaws for Academic Governance</w:t>
      </w:r>
      <w:r w:rsidRPr="00F71A01">
        <w:rPr>
          <w:rFonts w:ascii="Grandview" w:hAnsi="Grandview" w:cs="Arial"/>
          <w:color w:val="212529"/>
          <w:szCs w:val="24"/>
          <w:shd w:val="clear" w:color="auto" w:fill="FFFFFF"/>
        </w:rPr>
        <w:t>, section 1.4.2.)</w:t>
      </w:r>
    </w:p>
    <w:sectPr w:rsidRPr="00A2702A" w:rsidR="00B322A8" w:rsidSect="00A2702A">
      <w:headerReference w:type="default" r:id="rId10"/>
      <w:footerReference w:type="default" r:id="rId11"/>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B4B21" w:rsidP="00474DBB" w:rsidRDefault="002B4B21" w14:paraId="5DAB6C7B" wp14:textId="77777777">
      <w:pPr>
        <w:spacing w:after="0"/>
      </w:pPr>
      <w:r>
        <w:separator/>
      </w:r>
    </w:p>
  </w:endnote>
  <w:endnote w:type="continuationSeparator" w:id="0">
    <w:p xmlns:wp14="http://schemas.microsoft.com/office/word/2010/wordml" w:rsidR="002B4B21" w:rsidP="00474DBB" w:rsidRDefault="002B4B21" w14:paraId="02EB378F"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randview">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2702A" w:rsidR="00A2702A" w:rsidP="00A2702A" w:rsidRDefault="00A2702A" w14:paraId="05133373" wp14:textId="263AC469">
    <w:pPr>
      <w:pStyle w:val="Footer"/>
      <w:jc w:val="right"/>
      <w:rPr>
        <w:rFonts w:ascii="Grandview" w:hAnsi="Grandview"/>
      </w:rPr>
    </w:pPr>
    <w:r w:rsidRPr="2D63713E" w:rsidR="2D63713E">
      <w:rPr>
        <w:rFonts w:ascii="Grandview" w:hAnsi="Grandview"/>
      </w:rPr>
      <w:t xml:space="preserve">Updated: </w:t>
    </w:r>
    <w:r w:rsidRPr="2D63713E" w:rsidR="2D63713E">
      <w:rPr>
        <w:rFonts w:ascii="Grandview" w:hAnsi="Grandview"/>
      </w:rPr>
      <w:t xml:space="preserve">September </w:t>
    </w:r>
    <w:r w:rsidRPr="2D63713E" w:rsidR="2D63713E">
      <w:rPr>
        <w:rFonts w:ascii="Grandview" w:hAnsi="Grandview"/>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B4B21" w:rsidP="00474DBB" w:rsidRDefault="002B4B21" w14:paraId="672A6659" wp14:textId="77777777">
      <w:pPr>
        <w:spacing w:after="0"/>
      </w:pPr>
      <w:r>
        <w:separator/>
      </w:r>
    </w:p>
  </w:footnote>
  <w:footnote w:type="continuationSeparator" w:id="0">
    <w:p xmlns:wp14="http://schemas.microsoft.com/office/word/2010/wordml" w:rsidR="002B4B21" w:rsidP="00474DBB" w:rsidRDefault="002B4B21" w14:paraId="0A37501D" wp14:textId="77777777">
      <w:pPr>
        <w:spacing w:after="0"/>
      </w:pPr>
      <w:r>
        <w:continuationSeparator/>
      </w:r>
    </w:p>
  </w:footnote>
  <w:footnote w:id="1">
    <w:p xmlns:wp14="http://schemas.microsoft.com/office/word/2010/wordml" w:rsidRPr="009821A4" w:rsidR="00A2702A" w:rsidP="00A2702A" w:rsidRDefault="00A2702A" w14:paraId="4E650E04" wp14:textId="77777777">
      <w:pPr>
        <w:pStyle w:val="FootnoteText"/>
        <w:rPr>
          <w:rFonts w:ascii="Grandview" w:hAnsi="Grandview"/>
        </w:rPr>
      </w:pPr>
      <w:r w:rsidRPr="009821A4">
        <w:rPr>
          <w:rStyle w:val="FootnoteReference"/>
          <w:rFonts w:ascii="Grandview" w:hAnsi="Grandview"/>
        </w:rPr>
        <w:footnoteRef/>
      </w:r>
      <w:r w:rsidRPr="009821A4">
        <w:rPr>
          <w:rFonts w:ascii="Grandview" w:hAnsi="Grandview"/>
        </w:rPr>
        <w:t xml:space="preserve"> A point of order raises a question as to whether the rules are being followed correctly, and is used to correct an error in procedure, clarify rules, or object to actions. A point of information is made for clarification or additional information about the business at hand, used to obtain information that is relevant to the current discussion or motion.</w:t>
      </w:r>
    </w:p>
  </w:footnote>
  <w:footnote w:id="2">
    <w:p xmlns:wp14="http://schemas.microsoft.com/office/word/2010/wordml" w:rsidRPr="006843CD" w:rsidR="00A2702A" w:rsidP="00A2702A" w:rsidRDefault="00A2702A" w14:paraId="2814EBBC" wp14:textId="77777777">
      <w:pPr>
        <w:pStyle w:val="FootnoteText"/>
        <w:rPr>
          <w:rFonts w:ascii="Grandview" w:hAnsi="Grandview"/>
        </w:rPr>
      </w:pPr>
      <w:r w:rsidRPr="006843CD">
        <w:rPr>
          <w:rStyle w:val="FootnoteReference"/>
          <w:rFonts w:ascii="Grandview" w:hAnsi="Grandview"/>
        </w:rPr>
        <w:footnoteRef/>
      </w:r>
      <w:r w:rsidRPr="006843CD">
        <w:rPr>
          <w:rFonts w:ascii="Grandview" w:hAnsi="Grandview"/>
        </w:rPr>
        <w:t xml:space="preserve"> Motions </w:t>
      </w:r>
      <w:r>
        <w:rPr>
          <w:rFonts w:ascii="Grandview" w:hAnsi="Grandview"/>
        </w:rPr>
        <w:t>should</w:t>
      </w:r>
      <w:r w:rsidRPr="006843CD">
        <w:rPr>
          <w:rFonts w:ascii="Grandview" w:hAnsi="Grandview"/>
        </w:rPr>
        <w:t xml:space="preserve"> be submitted in writing for electronic or hybrid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474DBB" w:rsidP="001019A2" w:rsidRDefault="0012772D" w14:paraId="2903CBC8" wp14:textId="77777777">
    <w:pPr>
      <w:pStyle w:val="Header"/>
      <w:tabs>
        <w:tab w:val="left" w:pos="1335"/>
        <w:tab w:val="right" w:pos="8640"/>
      </w:tabs>
    </w:pPr>
    <w:r w:rsidRPr="001019A2">
      <w:rPr>
        <w:noProof/>
      </w:rPr>
      <w:drawing>
        <wp:inline xmlns:wp14="http://schemas.microsoft.com/office/word/2010/wordprocessingDrawing" distT="0" distB="0" distL="0" distR="0" wp14:anchorId="4ED41F0F" wp14:editId="7777777">
          <wp:extent cx="36480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638175"/>
                  </a:xfrm>
                  <a:prstGeom prst="rect">
                    <a:avLst/>
                  </a:prstGeom>
                  <a:noFill/>
                  <a:ln>
                    <a:noFill/>
                  </a:ln>
                </pic:spPr>
              </pic:pic>
            </a:graphicData>
          </a:graphic>
        </wp:inline>
      </w:drawing>
    </w:r>
    <w:r w:rsidR="001019A2">
      <w:tab/>
    </w:r>
    <w:r w:rsidR="001019A2">
      <w:tab/>
    </w:r>
    <w:r w:rsidRPr="00A2702A" w:rsidR="001019A2">
      <w:rPr>
        <w:rFonts w:ascii="Grandview" w:hAnsi="Grandview"/>
      </w:rPr>
      <w:fldChar w:fldCharType="begin"/>
    </w:r>
    <w:r w:rsidRPr="00A2702A" w:rsidR="001019A2">
      <w:rPr>
        <w:rFonts w:ascii="Grandview" w:hAnsi="Grandview"/>
      </w:rPr>
      <w:instrText xml:space="preserve"> PAGE   \* MERGEFORMAT </w:instrText>
    </w:r>
    <w:r w:rsidRPr="00A2702A" w:rsidR="001019A2">
      <w:rPr>
        <w:rFonts w:ascii="Grandview" w:hAnsi="Grandview"/>
      </w:rPr>
      <w:fldChar w:fldCharType="separate"/>
    </w:r>
    <w:r w:rsidRPr="00A2702A" w:rsidR="001019A2">
      <w:rPr>
        <w:rFonts w:ascii="Grandview" w:hAnsi="Grandview"/>
        <w:noProof/>
      </w:rPr>
      <w:t>2</w:t>
    </w:r>
    <w:r w:rsidRPr="00A2702A" w:rsidR="001019A2">
      <w:rPr>
        <w:rFonts w:ascii="Grandview" w:hAnsi="Grandview"/>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A83"/>
    <w:multiLevelType w:val="hybridMultilevel"/>
    <w:tmpl w:val="A1781488"/>
    <w:lvl w:ilvl="0" w:tplc="6BB69A3A">
      <w:start w:val="1"/>
      <w:numFmt w:val="bullet"/>
      <w:lvlText w:val=""/>
      <w:lvlJc w:val="left"/>
      <w:pPr>
        <w:ind w:left="630" w:hanging="360"/>
      </w:pPr>
      <w:rPr>
        <w:rFonts w:hint="default" w:ascii="Symbol" w:hAnsi="Symbol"/>
        <w:sz w:val="26"/>
        <w:szCs w:val="26"/>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 w15:restartNumberingAfterBreak="0">
    <w:nsid w:val="09D97E7E"/>
    <w:multiLevelType w:val="hybridMultilevel"/>
    <w:tmpl w:val="0AF23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FC1492"/>
    <w:multiLevelType w:val="hybridMultilevel"/>
    <w:tmpl w:val="452CFF8E"/>
    <w:lvl w:ilvl="0" w:tplc="FFFFFFFF">
      <w:start w:val="1"/>
      <w:numFmt w:val="bullet"/>
      <w:lvlText w:val=""/>
      <w:lvlJc w:val="left"/>
      <w:pPr>
        <w:ind w:left="1440" w:hanging="360"/>
      </w:pPr>
      <w:rPr>
        <w:rFonts w:hint="default" w:ascii="Symbol" w:hAnsi="Symbol"/>
      </w:rPr>
    </w:lvl>
    <w:lvl w:ilvl="1" w:tplc="04090001">
      <w:start w:val="1"/>
      <w:numFmt w:val="bullet"/>
      <w:lvlText w:val=""/>
      <w:lvlJc w:val="left"/>
      <w:pPr>
        <w:ind w:left="360" w:hanging="360"/>
      </w:pPr>
      <w:rPr>
        <w:rFonts w:hint="default" w:ascii="Symbol" w:hAnsi="Symbol"/>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 w15:restartNumberingAfterBreak="0">
    <w:nsid w:val="13C515D7"/>
    <w:multiLevelType w:val="hybridMultilevel"/>
    <w:tmpl w:val="080AA1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1A6617"/>
    <w:multiLevelType w:val="hybridMultilevel"/>
    <w:tmpl w:val="9F16A1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A927E2B"/>
    <w:multiLevelType w:val="hybridMultilevel"/>
    <w:tmpl w:val="18B88DC4"/>
    <w:lvl w:ilvl="0" w:tplc="2A3A5DDA">
      <w:start w:val="1"/>
      <w:numFmt w:val="bullet"/>
      <w:lvlText w:val=""/>
      <w:lvlJc w:val="left"/>
      <w:pPr>
        <w:ind w:left="720" w:hanging="360"/>
      </w:pPr>
      <w:rPr>
        <w:rFonts w:hint="default" w:ascii="Symbol" w:hAnsi="Symbol"/>
        <w:sz w:val="26"/>
        <w:szCs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147A27"/>
    <w:multiLevelType w:val="hybridMultilevel"/>
    <w:tmpl w:val="355EE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44235B"/>
    <w:multiLevelType w:val="hybridMultilevel"/>
    <w:tmpl w:val="13F280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6136E8"/>
    <w:multiLevelType w:val="hybridMultilevel"/>
    <w:tmpl w:val="4C221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3D32CA6"/>
    <w:multiLevelType w:val="hybridMultilevel"/>
    <w:tmpl w:val="D938B9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F01E62"/>
    <w:multiLevelType w:val="hybridMultilevel"/>
    <w:tmpl w:val="A16E98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4830F1E"/>
    <w:multiLevelType w:val="hybridMultilevel"/>
    <w:tmpl w:val="321E2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131B32"/>
    <w:multiLevelType w:val="hybridMultilevel"/>
    <w:tmpl w:val="EB1C1C5C"/>
    <w:lvl w:ilvl="0" w:tplc="FFFFFFFF">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EF43556"/>
    <w:multiLevelType w:val="hybridMultilevel"/>
    <w:tmpl w:val="EA2891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F715F15"/>
    <w:multiLevelType w:val="hybridMultilevel"/>
    <w:tmpl w:val="F5820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077D1B"/>
    <w:multiLevelType w:val="hybridMultilevel"/>
    <w:tmpl w:val="AB6601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E7D37BC"/>
    <w:multiLevelType w:val="hybridMultilevel"/>
    <w:tmpl w:val="A91C3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FB332E9"/>
    <w:multiLevelType w:val="hybridMultilevel"/>
    <w:tmpl w:val="9684C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05671DA"/>
    <w:multiLevelType w:val="hybridMultilevel"/>
    <w:tmpl w:val="34843E6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7DF912CD"/>
    <w:multiLevelType w:val="hybridMultilevel"/>
    <w:tmpl w:val="D6A88E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E1F2CDD"/>
    <w:multiLevelType w:val="hybridMultilevel"/>
    <w:tmpl w:val="83BEA1A2"/>
    <w:lvl w:ilvl="0" w:tplc="830CC776">
      <w:numFmt w:val="bullet"/>
      <w:lvlText w:val=""/>
      <w:lvlJc w:val="left"/>
      <w:pPr>
        <w:ind w:left="720" w:hanging="360"/>
      </w:pPr>
      <w:rPr>
        <w:rFonts w:hint="default" w:ascii="Symbol" w:hAnsi="Symbol" w:eastAsia="Cambria" w:cs="Calibri-Bold"/>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86391444">
    <w:abstractNumId w:val="17"/>
  </w:num>
  <w:num w:numId="2" w16cid:durableId="171379064">
    <w:abstractNumId w:val="20"/>
  </w:num>
  <w:num w:numId="3" w16cid:durableId="1922642671">
    <w:abstractNumId w:val="16"/>
  </w:num>
  <w:num w:numId="4" w16cid:durableId="1185169539">
    <w:abstractNumId w:val="1"/>
  </w:num>
  <w:num w:numId="5" w16cid:durableId="376667748">
    <w:abstractNumId w:val="0"/>
  </w:num>
  <w:num w:numId="6" w16cid:durableId="604390399">
    <w:abstractNumId w:val="5"/>
  </w:num>
  <w:num w:numId="7" w16cid:durableId="1573083803">
    <w:abstractNumId w:val="4"/>
  </w:num>
  <w:num w:numId="8" w16cid:durableId="1000503214">
    <w:abstractNumId w:val="8"/>
  </w:num>
  <w:num w:numId="9" w16cid:durableId="245264571">
    <w:abstractNumId w:val="14"/>
  </w:num>
  <w:num w:numId="10" w16cid:durableId="2145467534">
    <w:abstractNumId w:val="10"/>
  </w:num>
  <w:num w:numId="11" w16cid:durableId="1091855235">
    <w:abstractNumId w:val="13"/>
  </w:num>
  <w:num w:numId="12" w16cid:durableId="1638950945">
    <w:abstractNumId w:val="11"/>
  </w:num>
  <w:num w:numId="13" w16cid:durableId="28384645">
    <w:abstractNumId w:val="15"/>
  </w:num>
  <w:num w:numId="14" w16cid:durableId="860356847">
    <w:abstractNumId w:val="18"/>
  </w:num>
  <w:num w:numId="15" w16cid:durableId="166676739">
    <w:abstractNumId w:val="2"/>
  </w:num>
  <w:num w:numId="16" w16cid:durableId="1040517447">
    <w:abstractNumId w:val="9"/>
  </w:num>
  <w:num w:numId="17" w16cid:durableId="535236919">
    <w:abstractNumId w:val="12"/>
  </w:num>
  <w:num w:numId="18" w16cid:durableId="476142479">
    <w:abstractNumId w:val="19"/>
  </w:num>
  <w:num w:numId="19" w16cid:durableId="1166244717">
    <w:abstractNumId w:val="7"/>
  </w:num>
  <w:num w:numId="20" w16cid:durableId="1323463787">
    <w:abstractNumId w:val="3"/>
  </w:num>
  <w:num w:numId="21" w16cid:durableId="197960202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D1"/>
    <w:rsid w:val="000B687C"/>
    <w:rsid w:val="001019A2"/>
    <w:rsid w:val="0012772D"/>
    <w:rsid w:val="002B4B21"/>
    <w:rsid w:val="003F2E78"/>
    <w:rsid w:val="00474DBB"/>
    <w:rsid w:val="00566FE8"/>
    <w:rsid w:val="0066579A"/>
    <w:rsid w:val="006E6EDD"/>
    <w:rsid w:val="008B422A"/>
    <w:rsid w:val="009503FB"/>
    <w:rsid w:val="00A2702A"/>
    <w:rsid w:val="00B322A8"/>
    <w:rsid w:val="00D95742"/>
    <w:rsid w:val="00E85FDE"/>
    <w:rsid w:val="00EF6C66"/>
    <w:rsid w:val="00F00730"/>
    <w:rsid w:val="00F0764D"/>
    <w:rsid w:val="00F35DAC"/>
    <w:rsid w:val="00F52B78"/>
    <w:rsid w:val="29235027"/>
    <w:rsid w:val="2B0335E1"/>
    <w:rsid w:val="2D63713E"/>
    <w:rsid w:val="6D414BFA"/>
    <w:rsid w:val="7C9A5B46"/>
  </w:rsids>
  <m:mathPr>
    <m:mathFont m:val="Cambria Math"/>
    <m:brkBin m:val="before"/>
    <m:brkBinSub m:val="--"/>
    <m:smallFrac m:val="0"/>
    <m:dispDef m:val="0"/>
    <m:lMargin m:val="0"/>
    <m:rMargin m:val="0"/>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oNotEmbedSmartTags/>
  <w:decimalSymbol w:val="."/>
  <w:listSeparator w:val=","/>
  <w14:docId w14:val="7CC171C7"/>
  <w15:chartTrackingRefBased/>
  <w15:docId w15:val="{93EB3C0B-E4CF-44FC-AD3C-457D228D3D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938"/>
    <w:pPr>
      <w:spacing w:after="200"/>
    </w:pPr>
    <w:rPr>
      <w:sz w:val="24"/>
      <w:szCs w:val="24"/>
      <w:lang w:eastAsia="en-US"/>
    </w:rPr>
  </w:style>
  <w:style w:type="paragraph" w:styleId="Heading1">
    <w:name w:val="heading 1"/>
    <w:basedOn w:val="Normal"/>
    <w:next w:val="Normal"/>
    <w:link w:val="Heading1Char"/>
    <w:uiPriority w:val="9"/>
    <w:qFormat/>
    <w:rsid w:val="00F207E7"/>
    <w:pPr>
      <w:keepNext/>
      <w:spacing w:before="240" w:after="60"/>
      <w:outlineLvl w:val="0"/>
    </w:pPr>
    <w:rPr>
      <w:rFonts w:ascii="Calibri" w:hAnsi="Calibri" w:eastAsia="Times New Roman"/>
      <w:b/>
      <w:bCs/>
      <w:kern w:val="32"/>
      <w:sz w:val="32"/>
      <w:szCs w:val="32"/>
    </w:rPr>
  </w:style>
  <w:style w:type="character" w:styleId="DefaultParagraphFont" w:default="1">
    <w:name w:val="Default Paragraph Font"/>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eading1Char" w:customStyle="1">
    <w:name w:val="Heading 1 Char"/>
    <w:link w:val="Heading1"/>
    <w:uiPriority w:val="9"/>
    <w:rsid w:val="00F207E7"/>
    <w:rPr>
      <w:rFonts w:ascii="Calibri" w:hAnsi="Calibri" w:eastAsia="Times New Roman" w:cs="Times New Roman"/>
      <w:b/>
      <w:bCs/>
      <w:kern w:val="32"/>
      <w:sz w:val="32"/>
      <w:szCs w:val="32"/>
    </w:rPr>
  </w:style>
  <w:style w:type="character" w:styleId="CommentReference">
    <w:name w:val="annotation reference"/>
    <w:uiPriority w:val="99"/>
    <w:semiHidden/>
    <w:unhideWhenUsed/>
    <w:rsid w:val="003F2E78"/>
    <w:rPr>
      <w:sz w:val="16"/>
      <w:szCs w:val="16"/>
    </w:rPr>
  </w:style>
  <w:style w:type="paragraph" w:styleId="CommentText">
    <w:name w:val="annotation text"/>
    <w:basedOn w:val="Normal"/>
    <w:link w:val="CommentTextChar"/>
    <w:uiPriority w:val="99"/>
    <w:semiHidden/>
    <w:unhideWhenUsed/>
    <w:rsid w:val="003F2E78"/>
    <w:rPr>
      <w:sz w:val="20"/>
      <w:szCs w:val="20"/>
    </w:rPr>
  </w:style>
  <w:style w:type="character" w:styleId="CommentTextChar" w:customStyle="1">
    <w:name w:val="Comment Text Char"/>
    <w:basedOn w:val="DefaultParagraphFont"/>
    <w:link w:val="CommentText"/>
    <w:uiPriority w:val="99"/>
    <w:semiHidden/>
    <w:rsid w:val="003F2E78"/>
  </w:style>
  <w:style w:type="paragraph" w:styleId="CommentSubject">
    <w:name w:val="annotation subject"/>
    <w:basedOn w:val="CommentText"/>
    <w:next w:val="CommentText"/>
    <w:link w:val="CommentSubjectChar"/>
    <w:uiPriority w:val="99"/>
    <w:semiHidden/>
    <w:unhideWhenUsed/>
    <w:rsid w:val="003F2E78"/>
    <w:rPr>
      <w:b/>
      <w:bCs/>
    </w:rPr>
  </w:style>
  <w:style w:type="character" w:styleId="CommentSubjectChar" w:customStyle="1">
    <w:name w:val="Comment Subject Char"/>
    <w:link w:val="CommentSubject"/>
    <w:uiPriority w:val="99"/>
    <w:semiHidden/>
    <w:rsid w:val="003F2E78"/>
    <w:rPr>
      <w:b/>
      <w:bCs/>
    </w:rPr>
  </w:style>
  <w:style w:type="paragraph" w:styleId="BalloonText">
    <w:name w:val="Balloon Text"/>
    <w:basedOn w:val="Normal"/>
    <w:link w:val="BalloonTextChar"/>
    <w:uiPriority w:val="99"/>
    <w:semiHidden/>
    <w:unhideWhenUsed/>
    <w:rsid w:val="003F2E78"/>
    <w:pPr>
      <w:spacing w:after="0"/>
    </w:pPr>
    <w:rPr>
      <w:rFonts w:ascii="Segoe UI" w:hAnsi="Segoe UI" w:cs="Segoe UI"/>
      <w:sz w:val="18"/>
      <w:szCs w:val="18"/>
    </w:rPr>
  </w:style>
  <w:style w:type="character" w:styleId="BalloonTextChar" w:customStyle="1">
    <w:name w:val="Balloon Text Char"/>
    <w:link w:val="BalloonText"/>
    <w:uiPriority w:val="99"/>
    <w:semiHidden/>
    <w:rsid w:val="003F2E78"/>
    <w:rPr>
      <w:rFonts w:ascii="Segoe UI" w:hAnsi="Segoe UI" w:cs="Segoe UI"/>
      <w:sz w:val="18"/>
      <w:szCs w:val="18"/>
    </w:rPr>
  </w:style>
  <w:style w:type="paragraph" w:styleId="Header">
    <w:name w:val="header"/>
    <w:basedOn w:val="Normal"/>
    <w:link w:val="HeaderChar"/>
    <w:uiPriority w:val="99"/>
    <w:unhideWhenUsed/>
    <w:rsid w:val="00474DBB"/>
    <w:pPr>
      <w:tabs>
        <w:tab w:val="center" w:pos="4680"/>
        <w:tab w:val="right" w:pos="9360"/>
      </w:tabs>
    </w:pPr>
  </w:style>
  <w:style w:type="character" w:styleId="HeaderChar" w:customStyle="1">
    <w:name w:val="Header Char"/>
    <w:link w:val="Header"/>
    <w:uiPriority w:val="99"/>
    <w:rsid w:val="00474DBB"/>
    <w:rPr>
      <w:sz w:val="24"/>
      <w:szCs w:val="24"/>
    </w:rPr>
  </w:style>
  <w:style w:type="paragraph" w:styleId="Footer">
    <w:name w:val="footer"/>
    <w:basedOn w:val="Normal"/>
    <w:link w:val="FooterChar"/>
    <w:uiPriority w:val="99"/>
    <w:unhideWhenUsed/>
    <w:rsid w:val="00474DBB"/>
    <w:pPr>
      <w:tabs>
        <w:tab w:val="center" w:pos="4680"/>
        <w:tab w:val="right" w:pos="9360"/>
      </w:tabs>
    </w:pPr>
  </w:style>
  <w:style w:type="character" w:styleId="FooterChar" w:customStyle="1">
    <w:name w:val="Footer Char"/>
    <w:link w:val="Footer"/>
    <w:uiPriority w:val="99"/>
    <w:rsid w:val="00474DBB"/>
    <w:rPr>
      <w:sz w:val="24"/>
      <w:szCs w:val="24"/>
    </w:rPr>
  </w:style>
  <w:style w:type="paragraph" w:styleId="ListParagraph">
    <w:name w:val="List Paragraph"/>
    <w:basedOn w:val="Normal"/>
    <w:uiPriority w:val="34"/>
    <w:qFormat/>
    <w:rsid w:val="00A2702A"/>
    <w:pPr>
      <w:spacing w:after="11" w:line="249" w:lineRule="auto"/>
      <w:ind w:left="720" w:hanging="10"/>
      <w:contextualSpacing/>
    </w:pPr>
    <w:rPr>
      <w:rFonts w:ascii="Century Schoolbook" w:hAnsi="Century Schoolbook" w:eastAsia="Century Schoolbook" w:cs="Century Schoolbook"/>
      <w:color w:val="000000"/>
      <w:kern w:val="2"/>
      <w:szCs w:val="22"/>
    </w:rPr>
  </w:style>
  <w:style w:type="paragraph" w:styleId="FootnoteText">
    <w:name w:val="footnote text"/>
    <w:basedOn w:val="Normal"/>
    <w:link w:val="FootnoteTextChar"/>
    <w:uiPriority w:val="99"/>
    <w:semiHidden/>
    <w:unhideWhenUsed/>
    <w:rsid w:val="00A2702A"/>
    <w:pPr>
      <w:spacing w:after="0"/>
      <w:ind w:left="10" w:hanging="10"/>
    </w:pPr>
    <w:rPr>
      <w:rFonts w:ascii="Century Schoolbook" w:hAnsi="Century Schoolbook" w:eastAsia="Century Schoolbook" w:cs="Century Schoolbook"/>
      <w:color w:val="000000"/>
      <w:kern w:val="2"/>
      <w:sz w:val="20"/>
      <w:szCs w:val="20"/>
    </w:rPr>
  </w:style>
  <w:style w:type="character" w:styleId="FootnoteTextChar" w:customStyle="1">
    <w:name w:val="Footnote Text Char"/>
    <w:link w:val="FootnoteText"/>
    <w:uiPriority w:val="99"/>
    <w:semiHidden/>
    <w:rsid w:val="00A2702A"/>
    <w:rPr>
      <w:rFonts w:ascii="Century Schoolbook" w:hAnsi="Century Schoolbook" w:eastAsia="Century Schoolbook" w:cs="Century Schoolbook"/>
      <w:color w:val="000000"/>
      <w:kern w:val="2"/>
    </w:rPr>
  </w:style>
  <w:style w:type="character" w:styleId="FootnoteReference">
    <w:name w:val="footnote reference"/>
    <w:uiPriority w:val="99"/>
    <w:semiHidden/>
    <w:unhideWhenUsed/>
    <w:rsid w:val="00A2702A"/>
    <w:rPr>
      <w:vertAlign w:val="superscript"/>
    </w:rPr>
  </w:style>
  <w:style w:type="character" w:styleId="Hyperlink">
    <w:name w:val="Hyperlink"/>
    <w:uiPriority w:val="99"/>
    <w:unhideWhenUsed/>
    <w:rsid w:val="00A270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af824b-b9ca-44bc-93e9-131eccbb3ac9">
      <Terms xmlns="http://schemas.microsoft.com/office/infopath/2007/PartnerControls"/>
    </lcf76f155ced4ddcb4097134ff3c332f>
    <Status xmlns="b9af824b-b9ca-44bc-93e9-131eccbb3ac9" xsi:nil="true"/>
    <TaxCatchAll xmlns="b9b69cfa-80ab-4e57-8c7c-c439de3a6f57" xsi:nil="true"/>
    <Updated xmlns="b9af824b-b9ca-44bc-93e9-131eccbb3ac9" xsi:nil="true"/>
    <ConfirmedCurrent xmlns="b9af824b-b9ca-44bc-93e9-131eccbb3ac9" xsi:nil="true"/>
    <Done xmlns="b9af824b-b9ca-44bc-93e9-131eccbb3ac9">true</Done>
  </documentManagement>
</p:properties>
</file>

<file path=customXml/itemProps1.xml><?xml version="1.0" encoding="utf-8"?>
<ds:datastoreItem xmlns:ds="http://schemas.openxmlformats.org/officeDocument/2006/customXml" ds:itemID="{CD680904-217E-46CB-8959-46E99C5C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16C8B-7B36-4954-ADB6-160B9DA68AFF}">
  <ds:schemaRefs>
    <ds:schemaRef ds:uri="http://schemas.microsoft.com/sharepoint/v3/contenttype/forms"/>
  </ds:schemaRefs>
</ds:datastoreItem>
</file>

<file path=customXml/itemProps3.xml><?xml version="1.0" encoding="utf-8"?>
<ds:datastoreItem xmlns:ds="http://schemas.openxmlformats.org/officeDocument/2006/customXml" ds:itemID="{EA2E0D9C-2192-4CCF-94D6-89019FA1455C}">
  <ds:schemaRefs>
    <ds:schemaRef ds:uri="http://schemas.openxmlformats.org/officeDocument/2006/bibliography"/>
  </ds:schemaRefs>
</ds:datastoreItem>
</file>

<file path=customXml/itemProps4.xml><?xml version="1.0" encoding="utf-8"?>
<ds:datastoreItem xmlns:ds="http://schemas.openxmlformats.org/officeDocument/2006/customXml" ds:itemID="{341799FD-BADE-4080-A14B-B6E8D55E4D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Michigan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Lott, Sherry</dc:creator>
  <keywords/>
  <lastModifiedBy>Pineda, Heidi</lastModifiedBy>
  <revision>4</revision>
  <dcterms:created xsi:type="dcterms:W3CDTF">2024-09-10T14:57:00.0000000Z</dcterms:created>
  <dcterms:modified xsi:type="dcterms:W3CDTF">2024-09-10T15:00:10.0996072Z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Updated">
    <vt:lpwstr/>
  </property>
  <property fmtid="{D5CDD505-2E9C-101B-9397-08002B2CF9AE}" pid="4" name="Done">
    <vt:lpwstr>1</vt:lpwstr>
  </property>
  <property fmtid="{D5CDD505-2E9C-101B-9397-08002B2CF9AE}" pid="5" name="ConfirmedCurrent">
    <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y fmtid="{D5CDD505-2E9C-101B-9397-08002B2CF9AE}" pid="9" name="ContentTypeId">
    <vt:lpwstr>0x010100373BE68F7849A845B253768CFB280D40</vt:lpwstr>
  </property>
</Properties>
</file>