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1B3" w:rsidP="000C580B" w:rsidRDefault="002801B3" w14:paraId="0409AEB8" w14:textId="0267B8AE">
      <w:pPr>
        <w:rPr>
          <w:rFonts w:ascii="Grandview" w:hAnsi="Grandview"/>
          <w:sz w:val="26"/>
          <w:szCs w:val="26"/>
        </w:rPr>
      </w:pPr>
      <w:r w:rsidRPr="34286C58" w:rsidR="002801B3">
        <w:rPr>
          <w:rFonts w:ascii="Grandview" w:hAnsi="Grandview"/>
          <w:b w:val="1"/>
          <w:bCs w:val="1"/>
          <w:sz w:val="26"/>
          <w:szCs w:val="26"/>
        </w:rPr>
        <w:t>Present</w:t>
      </w:r>
      <w:r w:rsidRPr="34286C58" w:rsidR="002801B3">
        <w:rPr>
          <w:rFonts w:ascii="Grandview" w:hAnsi="Grandview"/>
          <w:sz w:val="26"/>
          <w:szCs w:val="26"/>
        </w:rPr>
        <w:t>:</w:t>
      </w:r>
      <w:r w:rsidRPr="34286C58" w:rsidR="68AB0608">
        <w:rPr>
          <w:rFonts w:ascii="Grandview" w:hAnsi="Grandview"/>
          <w:sz w:val="26"/>
          <w:szCs w:val="26"/>
        </w:rPr>
        <w:t xml:space="preserve"> K. Guskiewicz, L. McIntyre, </w:t>
      </w:r>
      <w:r w:rsidRPr="34286C58" w:rsidR="68AB0608">
        <w:rPr>
          <w:rFonts w:ascii="Grandview" w:hAnsi="Grandview"/>
          <w:sz w:val="26"/>
          <w:szCs w:val="26"/>
        </w:rPr>
        <w:t>T.Cuellar</w:t>
      </w:r>
      <w:r w:rsidRPr="34286C58" w:rsidR="68AB0608">
        <w:rPr>
          <w:rFonts w:ascii="Grandview" w:hAnsi="Grandview"/>
          <w:sz w:val="26"/>
          <w:szCs w:val="26"/>
        </w:rPr>
        <w:t xml:space="preserve">, A. Wilson, J. Aerni-Flessner, J. </w:t>
      </w:r>
      <w:r w:rsidRPr="34286C58" w:rsidR="68AB0608">
        <w:rPr>
          <w:rFonts w:ascii="Grandview" w:hAnsi="Grandview"/>
          <w:sz w:val="26"/>
          <w:szCs w:val="26"/>
        </w:rPr>
        <w:t>St.Charles</w:t>
      </w:r>
      <w:r w:rsidRPr="34286C58" w:rsidR="68AB0608">
        <w:rPr>
          <w:rFonts w:ascii="Grandview" w:hAnsi="Grandview"/>
          <w:sz w:val="26"/>
          <w:szCs w:val="26"/>
        </w:rPr>
        <w:t xml:space="preserve">, </w:t>
      </w:r>
      <w:r w:rsidRPr="34286C58" w:rsidR="68AB0608">
        <w:rPr>
          <w:rFonts w:ascii="Grandview" w:hAnsi="Grandview"/>
          <w:sz w:val="26"/>
          <w:szCs w:val="26"/>
        </w:rPr>
        <w:t>J.Lipton</w:t>
      </w:r>
      <w:r w:rsidRPr="34286C58" w:rsidR="68AB0608">
        <w:rPr>
          <w:rFonts w:ascii="Grandview" w:hAnsi="Grandview"/>
          <w:sz w:val="26"/>
          <w:szCs w:val="26"/>
        </w:rPr>
        <w:t>, E.</w:t>
      </w:r>
      <w:r w:rsidRPr="34286C58" w:rsidR="255D8F77">
        <w:rPr>
          <w:rFonts w:ascii="Grandview" w:hAnsi="Grandview"/>
          <w:sz w:val="26"/>
          <w:szCs w:val="26"/>
        </w:rPr>
        <w:t xml:space="preserve"> Gardner, </w:t>
      </w:r>
      <w:r w:rsidRPr="34286C58" w:rsidR="255D8F77">
        <w:rPr>
          <w:rFonts w:ascii="Grandview" w:hAnsi="Grandview"/>
          <w:sz w:val="26"/>
          <w:szCs w:val="26"/>
        </w:rPr>
        <w:t>M.Mechtel</w:t>
      </w:r>
      <w:r w:rsidRPr="34286C58" w:rsidR="255D8F77">
        <w:rPr>
          <w:rFonts w:ascii="Grandview" w:hAnsi="Grandview"/>
          <w:sz w:val="26"/>
          <w:szCs w:val="26"/>
        </w:rPr>
        <w:t xml:space="preserve">, J. Alan, A. Robinson, T. Wahl, </w:t>
      </w:r>
      <w:r w:rsidRPr="34286C58" w:rsidR="255D8F77">
        <w:rPr>
          <w:rFonts w:ascii="Grandview" w:hAnsi="Grandview"/>
          <w:sz w:val="26"/>
          <w:szCs w:val="26"/>
        </w:rPr>
        <w:t>C.Warren</w:t>
      </w:r>
      <w:r w:rsidRPr="34286C58" w:rsidR="255D8F77">
        <w:rPr>
          <w:rFonts w:ascii="Grandview" w:hAnsi="Grandview"/>
          <w:sz w:val="26"/>
          <w:szCs w:val="26"/>
        </w:rPr>
        <w:t xml:space="preserve">, </w:t>
      </w:r>
      <w:r w:rsidRPr="34286C58" w:rsidR="255D8F77">
        <w:rPr>
          <w:rFonts w:ascii="Grandview" w:hAnsi="Grandview"/>
          <w:sz w:val="26"/>
          <w:szCs w:val="26"/>
        </w:rPr>
        <w:t>T.Pham</w:t>
      </w:r>
      <w:r w:rsidRPr="34286C58" w:rsidR="255D8F77">
        <w:rPr>
          <w:rFonts w:ascii="Grandview" w:hAnsi="Grandview"/>
          <w:sz w:val="26"/>
          <w:szCs w:val="26"/>
        </w:rPr>
        <w:t xml:space="preserve">, </w:t>
      </w:r>
      <w:r w:rsidRPr="34286C58" w:rsidR="255D8F77">
        <w:rPr>
          <w:rFonts w:ascii="Grandview" w:hAnsi="Grandview"/>
          <w:sz w:val="26"/>
          <w:szCs w:val="26"/>
        </w:rPr>
        <w:t>K.Harding</w:t>
      </w:r>
      <w:r w:rsidRPr="34286C58" w:rsidR="255D8F77">
        <w:rPr>
          <w:rFonts w:ascii="Grandview" w:hAnsi="Grandview"/>
          <w:sz w:val="26"/>
          <w:szCs w:val="26"/>
        </w:rPr>
        <w:t xml:space="preserve">, </w:t>
      </w:r>
      <w:r w:rsidRPr="34286C58" w:rsidR="255D8F77">
        <w:rPr>
          <w:rFonts w:ascii="Grandview" w:hAnsi="Grandview"/>
          <w:sz w:val="26"/>
          <w:szCs w:val="26"/>
        </w:rPr>
        <w:t>N.Heilman</w:t>
      </w:r>
      <w:r w:rsidRPr="34286C58" w:rsidR="255D8F77">
        <w:rPr>
          <w:rFonts w:ascii="Grandview" w:hAnsi="Grandview"/>
          <w:sz w:val="26"/>
          <w:szCs w:val="26"/>
        </w:rPr>
        <w:t>, P.</w:t>
      </w:r>
      <w:r w:rsidRPr="34286C58" w:rsidR="058A06A5">
        <w:rPr>
          <w:rFonts w:ascii="Grandview" w:hAnsi="Grandview"/>
          <w:sz w:val="26"/>
          <w:szCs w:val="26"/>
        </w:rPr>
        <w:t xml:space="preserve"> Kothari</w:t>
      </w:r>
    </w:p>
    <w:p w:rsidR="002801B3" w:rsidP="000C580B" w:rsidRDefault="002801B3" w14:paraId="456FF49C" w14:textId="3AEBDA3E">
      <w:pPr>
        <w:rPr>
          <w:rFonts w:ascii="Grandview" w:hAnsi="Grandview"/>
          <w:sz w:val="26"/>
          <w:szCs w:val="26"/>
        </w:rPr>
      </w:pPr>
      <w:r w:rsidRPr="34286C58" w:rsidR="002801B3">
        <w:rPr>
          <w:rFonts w:ascii="Grandview" w:hAnsi="Grandview"/>
          <w:b w:val="1"/>
          <w:bCs w:val="1"/>
          <w:sz w:val="26"/>
          <w:szCs w:val="26"/>
        </w:rPr>
        <w:t>Absent</w:t>
      </w:r>
      <w:r w:rsidRPr="34286C58" w:rsidR="002801B3">
        <w:rPr>
          <w:rFonts w:ascii="Grandview" w:hAnsi="Grandview"/>
          <w:sz w:val="26"/>
          <w:szCs w:val="26"/>
        </w:rPr>
        <w:t>:</w:t>
      </w:r>
      <w:r w:rsidRPr="34286C58" w:rsidR="35F2C847">
        <w:rPr>
          <w:rFonts w:ascii="Grandview" w:hAnsi="Grandview"/>
          <w:sz w:val="26"/>
          <w:szCs w:val="26"/>
        </w:rPr>
        <w:t xml:space="preserve"> A. Tessmer, K. Douglas, S. Fireberg</w:t>
      </w:r>
    </w:p>
    <w:p w:rsidR="000C580B" w:rsidP="3356DC40" w:rsidRDefault="00174EB0" w14:paraId="4219365C" w14:textId="5D3C2738">
      <w:pPr>
        <w:rPr>
          <w:rFonts w:ascii="Grandview" w:hAnsi="Grandview"/>
          <w:b w:val="1"/>
          <w:bCs w:val="1"/>
          <w:sz w:val="26"/>
          <w:szCs w:val="26"/>
        </w:rPr>
      </w:pPr>
      <w:r w:rsidRPr="3356DC40" w:rsidR="7271C11C">
        <w:rPr>
          <w:rFonts w:ascii="Grandview" w:hAnsi="Grandview"/>
          <w:sz w:val="26"/>
          <w:szCs w:val="26"/>
        </w:rPr>
        <w:t xml:space="preserve">A regular meeting of the Steering Committee was held on January 6, 2025, at 3:15 p.m. via zoom with Chairperson Wilson presiding. The agenda was approved as presented. The draft minutes for December 2, 2025, meeting were approved as presented.  </w:t>
      </w:r>
    </w:p>
    <w:p w:rsidR="000C580B" w:rsidP="3356DC40" w:rsidRDefault="00174EB0" w14:paraId="4C2091AD" w14:textId="79FB9AB7">
      <w:pPr>
        <w:rPr>
          <w:rFonts w:ascii="Grandview" w:hAnsi="Grandview"/>
          <w:b w:val="1"/>
          <w:bCs w:val="1"/>
          <w:sz w:val="26"/>
          <w:szCs w:val="26"/>
        </w:rPr>
      </w:pPr>
      <w:r w:rsidRPr="3356DC40" w:rsidR="17ACB86E">
        <w:rPr>
          <w:rFonts w:ascii="Grandview" w:hAnsi="Grandview"/>
          <w:b w:val="1"/>
          <w:bCs w:val="1"/>
          <w:sz w:val="26"/>
          <w:szCs w:val="26"/>
        </w:rPr>
        <w:t xml:space="preserve">Verbal Reports  </w:t>
      </w:r>
    </w:p>
    <w:p w:rsidR="000C580B" w:rsidP="3356DC40" w:rsidRDefault="00174EB0" w14:paraId="13DACB43" w14:textId="15D986D1">
      <w:pPr>
        <w:pStyle w:val="Normal"/>
      </w:pPr>
      <w:r w:rsidRPr="76413805" w:rsidR="17ACB86E">
        <w:rPr>
          <w:rFonts w:ascii="Grandview" w:hAnsi="Grandview"/>
          <w:sz w:val="26"/>
          <w:szCs w:val="26"/>
        </w:rPr>
        <w:t xml:space="preserve">Verbal reports from standing committees were provided to the Steering Committee for review.  </w:t>
      </w:r>
    </w:p>
    <w:p w:rsidR="5BE733DB" w:rsidP="34286C58" w:rsidRDefault="5BE733DB" w14:paraId="17F4DABB" w14:textId="7F03EC08">
      <w:pPr>
        <w:pStyle w:val="Normal"/>
        <w:rPr>
          <w:rFonts w:ascii="Grandview" w:hAnsi="Grandview"/>
          <w:b w:val="1"/>
          <w:bCs w:val="1"/>
          <w:sz w:val="26"/>
          <w:szCs w:val="26"/>
        </w:rPr>
      </w:pPr>
      <w:r w:rsidRPr="34286C58" w:rsidR="5BE733DB">
        <w:rPr>
          <w:rFonts w:ascii="Grandview" w:hAnsi="Grandview"/>
          <w:b w:val="1"/>
          <w:bCs w:val="1"/>
          <w:sz w:val="26"/>
          <w:szCs w:val="26"/>
        </w:rPr>
        <w:t xml:space="preserve">Report of Committee on the Institutional Support for Research and Creative Activities (CISR) </w:t>
      </w:r>
      <w:r w:rsidRPr="34286C58" w:rsidR="5BE733DB">
        <w:rPr>
          <w:rFonts w:ascii="Grandview" w:hAnsi="Grandview"/>
          <w:b w:val="1"/>
          <w:bCs w:val="1"/>
          <w:sz w:val="26"/>
          <w:szCs w:val="26"/>
        </w:rPr>
        <w:t xml:space="preserve"> </w:t>
      </w:r>
    </w:p>
    <w:p w:rsidR="5BE733DB" w:rsidP="34286C58" w:rsidRDefault="5BE733DB" w14:paraId="79C3CD4F" w14:textId="7464C546">
      <w:pPr>
        <w:pStyle w:val="Normal"/>
        <w:rPr>
          <w:rFonts w:ascii="Grandview" w:hAnsi="Grandview"/>
          <w:b w:val="0"/>
          <w:bCs w:val="0"/>
          <w:sz w:val="26"/>
          <w:szCs w:val="26"/>
        </w:rPr>
      </w:pPr>
      <w:r w:rsidRPr="34286C58" w:rsidR="5BE733DB">
        <w:rPr>
          <w:rFonts w:ascii="Grandview" w:hAnsi="Grandview"/>
          <w:b w:val="0"/>
          <w:bCs w:val="0"/>
          <w:sz w:val="26"/>
          <w:szCs w:val="26"/>
        </w:rPr>
        <w:t>Vice Chair Aerni-Flessner provided an informational update on the work of the Committee on Institutional Support for Research and Creative Activities and reported that the committee’s final report has been completed and shared in advance with meeting materials, with broader distribution planned following placement on January agendas for Faculty Senate and University Council. The committee included 13 faculty members and representatives from the Office of the Vice President for Research and Innovation, University Advancement, and the former Office of Faculty and Academic Staff Development, and surveyed department chairs, school directors, and research deans across campus. Vice Chair Aerni-Flessner noted that the committee’s work occurred during a period of significant change, including shifts in the federal funding landscape and internal budget reductions, and emphasized the importance of documenting existing conditions, identifying gaps in research funding and infrastructure, and offering recommendations to support research and creative activities across all faculty appointment types, including tenure-system faculty, fixed-term faculty, and academic specialists.</w:t>
      </w:r>
    </w:p>
    <w:p w:rsidR="5BE733DB" w:rsidP="34286C58" w:rsidRDefault="5BE733DB" w14:paraId="4819D589" w14:textId="2F779E25">
      <w:pPr>
        <w:widowControl w:val="0"/>
        <w:spacing w:before="93" w:after="0" w:line="240" w:lineRule="auto"/>
        <w:ind w:left="0" w:hanging="0"/>
        <w:rPr>
          <w:rFonts w:ascii="Grandview" w:hAnsi="Grandview" w:eastAsia="Grandview" w:cs="Grandview"/>
          <w:noProof w:val="0"/>
          <w:sz w:val="26"/>
          <w:szCs w:val="26"/>
          <w:lang w:val="en-US"/>
        </w:rPr>
      </w:pPr>
      <w:r w:rsidRPr="34286C58" w:rsidR="5BE733DB">
        <w:rPr>
          <w:rFonts w:ascii="Grandview" w:hAnsi="Grandview" w:eastAsia="Grandview" w:cs="Grandview"/>
          <w:b w:val="1"/>
          <w:bCs w:val="1"/>
          <w:i w:val="0"/>
          <w:iCs w:val="0"/>
          <w:caps w:val="0"/>
          <w:smallCaps w:val="0"/>
          <w:noProof w:val="0"/>
          <w:color w:val="000000" w:themeColor="text1" w:themeTint="FF" w:themeShade="FF"/>
          <w:sz w:val="26"/>
          <w:szCs w:val="26"/>
          <w:lang w:val="en-US"/>
        </w:rPr>
        <w:t>Call for Nominations for ACRI</w:t>
      </w:r>
    </w:p>
    <w:p w:rsidR="59807579" w:rsidP="34286C58" w:rsidRDefault="59807579" w14:paraId="11C74110" w14:textId="013DE808">
      <w:pPr>
        <w:pStyle w:val="Normal"/>
        <w:suppressLineNumbers w:val="0"/>
        <w:bidi w:val="0"/>
        <w:spacing w:before="0" w:beforeAutospacing="off" w:after="160" w:afterAutospacing="off" w:line="259" w:lineRule="auto"/>
        <w:ind w:left="0" w:right="0"/>
        <w:jc w:val="left"/>
      </w:pPr>
      <w:r w:rsidRPr="34286C58" w:rsidR="59807579">
        <w:rPr>
          <w:rFonts w:ascii="Grandview" w:hAnsi="Grandview"/>
          <w:b w:val="0"/>
          <w:bCs w:val="0"/>
          <w:sz w:val="26"/>
          <w:szCs w:val="26"/>
        </w:rPr>
        <w:t xml:space="preserve">Secretary Cuellar provided an update on the call for faculty nominations to serve on the Advisory Committee on Responsible Investing (ACRI), following the Board of Trustees’ request to </w:t>
      </w:r>
      <w:r w:rsidRPr="34286C58" w:rsidR="59807579">
        <w:rPr>
          <w:rFonts w:ascii="Grandview" w:hAnsi="Grandview"/>
          <w:b w:val="0"/>
          <w:bCs w:val="0"/>
          <w:sz w:val="26"/>
          <w:szCs w:val="26"/>
        </w:rPr>
        <w:t>establish</w:t>
      </w:r>
      <w:r w:rsidRPr="34286C58" w:rsidR="59807579">
        <w:rPr>
          <w:rFonts w:ascii="Grandview" w:hAnsi="Grandview"/>
          <w:b w:val="0"/>
          <w:bCs w:val="0"/>
          <w:sz w:val="26"/>
          <w:szCs w:val="26"/>
        </w:rPr>
        <w:t xml:space="preserve"> the committee. She explained that a Qualtrics </w:t>
      </w:r>
      <w:r w:rsidRPr="34286C58" w:rsidR="59807579">
        <w:rPr>
          <w:rFonts w:ascii="Grandview" w:hAnsi="Grandview"/>
          <w:b w:val="0"/>
          <w:bCs w:val="0"/>
          <w:sz w:val="26"/>
          <w:szCs w:val="26"/>
        </w:rPr>
        <w:t>self</w:t>
      </w:r>
      <w:r w:rsidRPr="34286C58" w:rsidR="79611E79">
        <w:rPr>
          <w:rFonts w:ascii="Grandview" w:hAnsi="Grandview"/>
          <w:b w:val="0"/>
          <w:bCs w:val="0"/>
          <w:sz w:val="26"/>
          <w:szCs w:val="26"/>
        </w:rPr>
        <w:t>-</w:t>
      </w:r>
      <w:r w:rsidRPr="34286C58" w:rsidR="59807579">
        <w:rPr>
          <w:rFonts w:ascii="Grandview" w:hAnsi="Grandview"/>
          <w:b w:val="0"/>
          <w:bCs w:val="0"/>
          <w:sz w:val="26"/>
          <w:szCs w:val="26"/>
        </w:rPr>
        <w:t>nomination</w:t>
      </w:r>
      <w:r w:rsidRPr="34286C58" w:rsidR="59807579">
        <w:rPr>
          <w:rFonts w:ascii="Grandview" w:hAnsi="Grandview"/>
          <w:b w:val="0"/>
          <w:bCs w:val="0"/>
          <w:sz w:val="26"/>
          <w:szCs w:val="26"/>
        </w:rPr>
        <w:t xml:space="preserve"> form will be used to </w:t>
      </w:r>
      <w:r w:rsidRPr="34286C58" w:rsidR="59807579">
        <w:rPr>
          <w:rFonts w:ascii="Grandview" w:hAnsi="Grandview"/>
          <w:b w:val="0"/>
          <w:bCs w:val="0"/>
          <w:sz w:val="26"/>
          <w:szCs w:val="26"/>
        </w:rPr>
        <w:t>solicit</w:t>
      </w:r>
      <w:r w:rsidRPr="34286C58" w:rsidR="59807579">
        <w:rPr>
          <w:rFonts w:ascii="Grandview" w:hAnsi="Grandview"/>
          <w:b w:val="0"/>
          <w:bCs w:val="0"/>
          <w:sz w:val="26"/>
          <w:szCs w:val="26"/>
        </w:rPr>
        <w:t xml:space="preserve"> interested faculty, after which a slate of nominees will be reviewed by UCAG and then brought to the Faculty Senate for final approval before submission to the President’s Office. She noted the timeline is tight, as nominations are due to the President’s Office by January 23, with UCAG meeting on January 22 and Senate approval still </w:t>
      </w:r>
      <w:r w:rsidRPr="34286C58" w:rsidR="59807579">
        <w:rPr>
          <w:rFonts w:ascii="Grandview" w:hAnsi="Grandview"/>
          <w:b w:val="0"/>
          <w:bCs w:val="0"/>
          <w:sz w:val="26"/>
          <w:szCs w:val="26"/>
        </w:rPr>
        <w:t>required</w:t>
      </w:r>
      <w:r w:rsidRPr="34286C58" w:rsidR="59807579">
        <w:rPr>
          <w:rFonts w:ascii="Grandview" w:hAnsi="Grandview"/>
          <w:b w:val="0"/>
          <w:bCs w:val="0"/>
          <w:sz w:val="26"/>
          <w:szCs w:val="26"/>
        </w:rPr>
        <w:t xml:space="preserve">. </w:t>
      </w:r>
      <w:r w:rsidRPr="34286C58" w:rsidR="59807579">
        <w:rPr>
          <w:rFonts w:ascii="Grandview" w:hAnsi="Grandview"/>
          <w:b w:val="0"/>
          <w:bCs w:val="0"/>
          <w:sz w:val="26"/>
          <w:szCs w:val="26"/>
        </w:rPr>
        <w:t>Additional</w:t>
      </w:r>
      <w:r w:rsidRPr="34286C58" w:rsidR="59807579">
        <w:rPr>
          <w:rFonts w:ascii="Grandview" w:hAnsi="Grandview"/>
          <w:b w:val="0"/>
          <w:bCs w:val="0"/>
          <w:sz w:val="26"/>
          <w:szCs w:val="26"/>
        </w:rPr>
        <w:t xml:space="preserve"> context was provided that ACRI will advise on issues related to </w:t>
      </w:r>
      <w:r w:rsidRPr="34286C58" w:rsidR="59807579">
        <w:rPr>
          <w:rFonts w:ascii="Grandview" w:hAnsi="Grandview"/>
          <w:b w:val="0"/>
          <w:bCs w:val="0"/>
          <w:sz w:val="26"/>
          <w:szCs w:val="26"/>
        </w:rPr>
        <w:t>possible endowment</w:t>
      </w:r>
      <w:r w:rsidRPr="34286C58" w:rsidR="59807579">
        <w:rPr>
          <w:rFonts w:ascii="Grandview" w:hAnsi="Grandview"/>
          <w:b w:val="0"/>
          <w:bCs w:val="0"/>
          <w:sz w:val="26"/>
          <w:szCs w:val="26"/>
        </w:rPr>
        <w:t xml:space="preserve"> divestment, and that faculty, graduate, and undergraduate nominations were secured through shared governance advocacy. Faculty were encouraged to </w:t>
      </w:r>
      <w:r w:rsidRPr="34286C58" w:rsidR="59807579">
        <w:rPr>
          <w:rFonts w:ascii="Grandview" w:hAnsi="Grandview"/>
          <w:b w:val="0"/>
          <w:bCs w:val="0"/>
          <w:sz w:val="26"/>
          <w:szCs w:val="26"/>
        </w:rPr>
        <w:t>participate</w:t>
      </w:r>
      <w:r w:rsidRPr="34286C58" w:rsidR="59807579">
        <w:rPr>
          <w:rFonts w:ascii="Grandview" w:hAnsi="Grandview"/>
          <w:b w:val="0"/>
          <w:bCs w:val="0"/>
          <w:sz w:val="26"/>
          <w:szCs w:val="26"/>
        </w:rPr>
        <w:t xml:space="preserve">, particularly by nominating individuals with </w:t>
      </w:r>
      <w:r w:rsidRPr="34286C58" w:rsidR="59807579">
        <w:rPr>
          <w:rFonts w:ascii="Grandview" w:hAnsi="Grandview"/>
          <w:b w:val="0"/>
          <w:bCs w:val="0"/>
          <w:sz w:val="26"/>
          <w:szCs w:val="26"/>
        </w:rPr>
        <w:t>expertise</w:t>
      </w:r>
      <w:r w:rsidRPr="34286C58" w:rsidR="59807579">
        <w:rPr>
          <w:rFonts w:ascii="Grandview" w:hAnsi="Grandview"/>
          <w:b w:val="0"/>
          <w:bCs w:val="0"/>
          <w:sz w:val="26"/>
          <w:szCs w:val="26"/>
        </w:rPr>
        <w:t xml:space="preserve"> in investments.</w:t>
      </w:r>
    </w:p>
    <w:p w:rsidR="59807579" w:rsidP="34286C58" w:rsidRDefault="59807579" w14:paraId="7935B316" w14:textId="5F289074">
      <w:pPr>
        <w:widowControl w:val="0"/>
        <w:bidi w:val="0"/>
        <w:spacing w:before="93" w:after="0" w:line="240" w:lineRule="auto"/>
        <w:ind w:left="0" w:hanging="0"/>
        <w:rPr>
          <w:rFonts w:ascii="Grandview" w:hAnsi="Grandview" w:eastAsia="Grandview" w:cs="Grandview"/>
          <w:noProof w:val="0"/>
          <w:sz w:val="26"/>
          <w:szCs w:val="26"/>
          <w:lang w:val="en-US"/>
        </w:rPr>
      </w:pPr>
      <w:r w:rsidRPr="34286C58" w:rsidR="59807579">
        <w:rPr>
          <w:rFonts w:ascii="Grandview" w:hAnsi="Grandview" w:eastAsia="Grandview" w:cs="Grandview"/>
          <w:b w:val="1"/>
          <w:bCs w:val="1"/>
          <w:i w:val="0"/>
          <w:iCs w:val="0"/>
          <w:caps w:val="0"/>
          <w:smallCaps w:val="0"/>
          <w:noProof w:val="0"/>
          <w:color w:val="000000" w:themeColor="text1" w:themeTint="FF" w:themeShade="FF"/>
          <w:sz w:val="26"/>
          <w:szCs w:val="26"/>
          <w:lang w:val="en-US"/>
        </w:rPr>
        <w:t>Ai- Ad Hoc committee</w:t>
      </w:r>
    </w:p>
    <w:p w:rsidR="2006EFE8" w:rsidP="34286C58" w:rsidRDefault="2006EFE8" w14:paraId="28F0CA9D" w14:textId="5DCF1859">
      <w:pPr>
        <w:widowControl w:val="0"/>
        <w:bidi w:val="0"/>
        <w:spacing w:before="93" w:after="0" w:line="240" w:lineRule="auto"/>
        <w:ind w:left="0" w:hanging="0"/>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The Steering Committee discussed a proposal to </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establish</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a University Council task force on artificial intelligence to improve coordination, communication, and visibility of AI-related initiatives across academic and administrative units. The proposed task force would serve as a central forum to identify AI-related opportunities, challenges, and needs; reduce duplication and fragmentation in AI-related courses, training, and initiatives; support ethical, equitable, and responsible AI use in teaching, research, and operations; and assess whether a standing university AI committee is warranted. The task force would be time-limited to 12 months and broadly representative, including faculty, academic staff, administrators, and students, with co-chairs from faculty, academic staff, and administration. Steering members raised questions </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regarding</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scope, timing, group size, and coordination with existing efforts in General Education and the Provost’s Office. University leadership expressed support for the task force as a means of connecting and aligning ongoing AI work across campus. The Steering Committee voted to advance the proposal for consideration by </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the University</w:t>
      </w:r>
      <w:r w:rsidRPr="34286C58" w:rsidR="2006EFE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Council.</w:t>
      </w:r>
    </w:p>
    <w:p w:rsidR="34286C58" w:rsidP="34286C58" w:rsidRDefault="34286C58" w14:paraId="1244FA22" w14:textId="2A3F681E">
      <w:pPr>
        <w:pStyle w:val="Normal"/>
        <w:suppressLineNumbers w:val="0"/>
        <w:bidi w:val="0"/>
        <w:spacing w:before="0" w:beforeAutospacing="off" w:after="160" w:afterAutospacing="off" w:line="259" w:lineRule="auto"/>
        <w:ind w:left="0" w:right="0"/>
        <w:jc w:val="left"/>
        <w:rPr>
          <w:rFonts w:ascii="Grandview" w:hAnsi="Grandview"/>
          <w:b w:val="0"/>
          <w:bCs w:val="0"/>
          <w:sz w:val="26"/>
          <w:szCs w:val="26"/>
        </w:rPr>
      </w:pPr>
    </w:p>
    <w:p w:rsidR="65FDE08E" w:rsidP="34286C58" w:rsidRDefault="65FDE08E" w14:paraId="619922B6" w14:textId="6FC0AE53">
      <w:pPr>
        <w:pStyle w:val="Normal"/>
        <w:suppressLineNumbers w:val="0"/>
        <w:bidi w:val="0"/>
        <w:spacing w:before="0" w:beforeAutospacing="off" w:after="160" w:afterAutospacing="off" w:line="259" w:lineRule="auto"/>
        <w:ind w:left="0" w:right="0"/>
        <w:jc w:val="left"/>
        <w:rPr>
          <w:rFonts w:ascii="Grandview" w:hAnsi="Grandview"/>
          <w:b w:val="0"/>
          <w:bCs w:val="0"/>
          <w:sz w:val="26"/>
          <w:szCs w:val="26"/>
        </w:rPr>
      </w:pPr>
      <w:r w:rsidRPr="34286C58" w:rsidR="65FDE08E">
        <w:rPr>
          <w:rFonts w:ascii="Grandview" w:hAnsi="Grandview"/>
          <w:b w:val="1"/>
          <w:bCs w:val="1"/>
          <w:sz w:val="26"/>
          <w:szCs w:val="26"/>
        </w:rPr>
        <w:t xml:space="preserve">Develop Faculty Senate and University Council Agendas </w:t>
      </w:r>
      <w:r w:rsidRPr="34286C58" w:rsidR="65FDE08E">
        <w:rPr>
          <w:rFonts w:ascii="Grandview" w:hAnsi="Grandview"/>
          <w:b w:val="0"/>
          <w:bCs w:val="0"/>
          <w:sz w:val="26"/>
          <w:szCs w:val="26"/>
        </w:rPr>
        <w:t xml:space="preserve"> </w:t>
      </w:r>
    </w:p>
    <w:p w:rsidR="65FDE08E" w:rsidP="34286C58" w:rsidRDefault="65FDE08E" w14:paraId="6CC2BCE8" w14:textId="1413C4AF">
      <w:pPr>
        <w:pStyle w:val="Normal"/>
        <w:bidi w:val="0"/>
        <w:spacing w:before="0" w:beforeAutospacing="off" w:after="160" w:afterAutospacing="off" w:line="259" w:lineRule="auto"/>
        <w:ind w:left="0" w:right="0"/>
        <w:jc w:val="left"/>
      </w:pPr>
      <w:r w:rsidRPr="34286C58" w:rsidR="65FDE08E">
        <w:rPr>
          <w:rFonts w:ascii="Grandview" w:hAnsi="Grandview"/>
          <w:b w:val="0"/>
          <w:bCs w:val="0"/>
          <w:sz w:val="26"/>
          <w:szCs w:val="26"/>
        </w:rPr>
        <w:t xml:space="preserve">By consent, the committee developed agendas for Faculty Senate and University Council with the following new business: </w:t>
      </w:r>
    </w:p>
    <w:p w:rsidR="65FDE08E" w:rsidP="34286C58" w:rsidRDefault="65FDE08E" w14:paraId="4B9B8846" w14:textId="02C37679">
      <w:pPr>
        <w:pStyle w:val="Normal"/>
        <w:bidi w:val="0"/>
        <w:spacing w:before="0" w:beforeAutospacing="off" w:after="160" w:afterAutospacing="off" w:line="259" w:lineRule="auto"/>
        <w:ind w:left="0" w:right="0"/>
        <w:jc w:val="left"/>
      </w:pPr>
      <w:r w:rsidRPr="34286C58" w:rsidR="65FDE08E">
        <w:rPr>
          <w:rFonts w:ascii="Grandview" w:hAnsi="Grandview"/>
          <w:b w:val="0"/>
          <w:bCs w:val="0"/>
          <w:i w:val="1"/>
          <w:iCs w:val="1"/>
          <w:sz w:val="26"/>
          <w:szCs w:val="26"/>
        </w:rPr>
        <w:t>Faculty Senate- January 20, 2026</w:t>
      </w:r>
      <w:r w:rsidRPr="34286C58" w:rsidR="65FDE08E">
        <w:rPr>
          <w:rFonts w:ascii="Grandview" w:hAnsi="Grandview"/>
          <w:b w:val="0"/>
          <w:bCs w:val="0"/>
          <w:sz w:val="26"/>
          <w:szCs w:val="26"/>
        </w:rPr>
        <w:t xml:space="preserve"> </w:t>
      </w:r>
    </w:p>
    <w:p w:rsidR="65FDE08E" w:rsidP="34286C58" w:rsidRDefault="65FDE08E" w14:paraId="0D7DEA63" w14:textId="53BD3F4A">
      <w:pPr>
        <w:pStyle w:val="ListParagraph"/>
        <w:numPr>
          <w:ilvl w:val="0"/>
          <w:numId w:val="14"/>
        </w:numPr>
        <w:bidi w:val="0"/>
        <w:spacing w:before="0" w:beforeAutospacing="off" w:after="0" w:afterAutospacing="off" w:line="240" w:lineRule="auto"/>
        <w:ind w:right="0"/>
        <w:jc w:val="left"/>
        <w:rPr>
          <w:rFonts w:ascii="Grandview" w:hAnsi="Grandview"/>
          <w:b w:val="0"/>
          <w:bCs w:val="0"/>
          <w:sz w:val="26"/>
          <w:szCs w:val="26"/>
        </w:rPr>
      </w:pPr>
      <w:r w:rsidRPr="34286C58" w:rsidR="65FDE08E">
        <w:rPr>
          <w:rFonts w:ascii="Grandview" w:hAnsi="Grandview"/>
          <w:b w:val="0"/>
          <w:bCs w:val="0"/>
          <w:sz w:val="26"/>
          <w:szCs w:val="26"/>
        </w:rPr>
        <w:t xml:space="preserve">Report of Committee on the Institutional Support for Research and Creative Activities (CISR)   </w:t>
      </w:r>
    </w:p>
    <w:p w:rsidR="65FDE08E" w:rsidP="34286C58" w:rsidRDefault="65FDE08E" w14:paraId="366B1407" w14:textId="07BCA1A0">
      <w:pPr>
        <w:pStyle w:val="ListParagraph"/>
        <w:numPr>
          <w:ilvl w:val="0"/>
          <w:numId w:val="14"/>
        </w:numPr>
        <w:bidi w:val="0"/>
        <w:spacing w:before="0" w:beforeAutospacing="off" w:after="0" w:afterAutospacing="off" w:line="240" w:lineRule="auto"/>
        <w:ind w:right="0"/>
        <w:jc w:val="left"/>
        <w:rPr>
          <w:rFonts w:ascii="Grandview" w:hAnsi="Grandview"/>
          <w:b w:val="0"/>
          <w:bCs w:val="0"/>
          <w:sz w:val="26"/>
          <w:szCs w:val="26"/>
        </w:rPr>
      </w:pPr>
      <w:r w:rsidRPr="34286C58" w:rsidR="65FDE08E">
        <w:rPr>
          <w:rFonts w:ascii="Grandview" w:hAnsi="Grandview"/>
          <w:b w:val="0"/>
          <w:bCs w:val="0"/>
          <w:sz w:val="26"/>
          <w:szCs w:val="26"/>
        </w:rPr>
        <w:t xml:space="preserve">A.I. Policy at Michigan State University  </w:t>
      </w:r>
    </w:p>
    <w:p w:rsidR="65FDE08E" w:rsidP="34286C58" w:rsidRDefault="65FDE08E" w14:paraId="3801FF81" w14:textId="58BC7DB3">
      <w:pPr>
        <w:pStyle w:val="ListParagraph"/>
        <w:numPr>
          <w:ilvl w:val="0"/>
          <w:numId w:val="14"/>
        </w:numPr>
        <w:bidi w:val="0"/>
        <w:spacing w:before="0" w:beforeAutospacing="off" w:after="0" w:afterAutospacing="off" w:line="240" w:lineRule="auto"/>
        <w:ind w:right="0"/>
        <w:jc w:val="left"/>
        <w:rPr>
          <w:rFonts w:ascii="Grandview" w:hAnsi="Grandview"/>
          <w:b w:val="0"/>
          <w:bCs w:val="0"/>
          <w:sz w:val="26"/>
          <w:szCs w:val="26"/>
        </w:rPr>
      </w:pPr>
      <w:r w:rsidRPr="34286C58" w:rsidR="65FDE08E">
        <w:rPr>
          <w:rFonts w:ascii="Grandview" w:hAnsi="Grandview"/>
          <w:b w:val="0"/>
          <w:bCs w:val="0"/>
          <w:sz w:val="26"/>
          <w:szCs w:val="26"/>
        </w:rPr>
        <w:t xml:space="preserve">UCAG Update  </w:t>
      </w:r>
    </w:p>
    <w:p w:rsidR="65FDE08E" w:rsidP="34286C58" w:rsidRDefault="65FDE08E" w14:paraId="239B14AD" w14:textId="0FD665CA">
      <w:pPr>
        <w:pStyle w:val="ListParagraph"/>
        <w:bidi w:val="0"/>
        <w:spacing w:before="0" w:beforeAutospacing="off" w:after="160" w:afterAutospacing="off" w:line="259" w:lineRule="auto"/>
        <w:ind w:left="720" w:right="0"/>
        <w:jc w:val="left"/>
        <w:rPr>
          <w:rFonts w:ascii="Grandview" w:hAnsi="Grandview"/>
          <w:b w:val="0"/>
          <w:bCs w:val="0"/>
          <w:sz w:val="26"/>
          <w:szCs w:val="26"/>
        </w:rPr>
      </w:pPr>
      <w:r w:rsidRPr="34286C58" w:rsidR="65FDE08E">
        <w:rPr>
          <w:rFonts w:ascii="Grandview" w:hAnsi="Grandview"/>
          <w:b w:val="0"/>
          <w:bCs w:val="0"/>
          <w:sz w:val="26"/>
          <w:szCs w:val="26"/>
        </w:rPr>
        <w:t xml:space="preserve">  </w:t>
      </w:r>
    </w:p>
    <w:p w:rsidR="65FDE08E" w:rsidP="34286C58" w:rsidRDefault="65FDE08E" w14:paraId="0B01D912" w14:textId="690CF671">
      <w:pPr>
        <w:pStyle w:val="Normal"/>
        <w:bidi w:val="0"/>
        <w:spacing w:before="0" w:beforeAutospacing="off" w:after="160" w:afterAutospacing="off" w:line="259" w:lineRule="auto"/>
        <w:ind w:left="0" w:right="0"/>
        <w:jc w:val="left"/>
        <w:rPr>
          <w:rFonts w:ascii="Grandview" w:hAnsi="Grandview"/>
          <w:b w:val="0"/>
          <w:bCs w:val="0"/>
          <w:i w:val="1"/>
          <w:iCs w:val="1"/>
          <w:sz w:val="26"/>
          <w:szCs w:val="26"/>
        </w:rPr>
      </w:pPr>
      <w:r w:rsidRPr="34286C58" w:rsidR="65FDE08E">
        <w:rPr>
          <w:rFonts w:ascii="Grandview" w:hAnsi="Grandview"/>
          <w:b w:val="0"/>
          <w:bCs w:val="0"/>
          <w:i w:val="1"/>
          <w:iCs w:val="1"/>
          <w:sz w:val="26"/>
          <w:szCs w:val="26"/>
        </w:rPr>
        <w:t>University Council-January 27, 2026</w:t>
      </w:r>
    </w:p>
    <w:p w:rsidR="347A75DD" w:rsidP="34286C58" w:rsidRDefault="347A75DD" w14:paraId="785D54C0" w14:textId="50D21F06">
      <w:pPr>
        <w:pStyle w:val="ListParagraph"/>
        <w:widowControl w:val="0"/>
        <w:numPr>
          <w:ilvl w:val="0"/>
          <w:numId w:val="15"/>
        </w:numPr>
        <w:suppressLineNumbers w:val="0"/>
        <w:bidi w:val="0"/>
        <w:spacing w:before="0" w:beforeAutospacing="off" w:after="160" w:afterAutospacing="off" w:line="259" w:lineRule="auto"/>
        <w:ind w:right="0"/>
        <w:jc w:val="left"/>
        <w:rPr>
          <w:rFonts w:ascii="Grandview" w:hAnsi="Grandview"/>
          <w:b w:val="0"/>
          <w:bCs w:val="0"/>
          <w:sz w:val="26"/>
          <w:szCs w:val="26"/>
        </w:rPr>
      </w:pPr>
      <w:r w:rsidRPr="34286C58" w:rsidR="347A75DD">
        <w:rPr>
          <w:rFonts w:ascii="Grandview" w:hAnsi="Grandview"/>
          <w:b w:val="0"/>
          <w:bCs w:val="0"/>
          <w:sz w:val="26"/>
          <w:szCs w:val="26"/>
        </w:rPr>
        <w:t xml:space="preserve">Report of Committee on the Institutional Support for Research and Creative Activities (CISR)  </w:t>
      </w:r>
    </w:p>
    <w:p w:rsidR="347A75DD" w:rsidP="34286C58" w:rsidRDefault="347A75DD" w14:paraId="32CFA42C" w14:textId="0928CB1C">
      <w:pPr>
        <w:pStyle w:val="ListParagraph"/>
        <w:widowControl w:val="0"/>
        <w:numPr>
          <w:ilvl w:val="0"/>
          <w:numId w:val="15"/>
        </w:numPr>
        <w:tabs>
          <w:tab w:val="left" w:leader="none" w:pos="360"/>
        </w:tabs>
        <w:bidi w:val="0"/>
        <w:spacing w:before="93" w:after="0" w:line="240" w:lineRule="auto"/>
        <w:rPr>
          <w:rFonts w:ascii="Grandview" w:hAnsi="Grandview" w:eastAsia="Grandview" w:cs="Grandview"/>
          <w:b w:val="0"/>
          <w:bCs w:val="0"/>
          <w:noProof w:val="0"/>
          <w:sz w:val="26"/>
          <w:szCs w:val="26"/>
          <w:lang w:val="en-US"/>
        </w:rPr>
      </w:pPr>
      <w:r w:rsidRPr="34286C58" w:rsidR="347A75DD">
        <w:rPr>
          <w:rFonts w:ascii="Grandview" w:hAnsi="Grandview" w:eastAsia="Grandview" w:cs="Grandview"/>
          <w:b w:val="0"/>
          <w:bCs w:val="0"/>
          <w:i w:val="0"/>
          <w:iCs w:val="0"/>
          <w:caps w:val="0"/>
          <w:smallCaps w:val="0"/>
          <w:noProof w:val="0"/>
          <w:color w:val="000000" w:themeColor="text1" w:themeTint="FF" w:themeShade="FF"/>
          <w:sz w:val="26"/>
          <w:szCs w:val="26"/>
          <w:lang w:val="en-US"/>
        </w:rPr>
        <w:t>Update from Council of Graduate Students COGS</w:t>
      </w:r>
    </w:p>
    <w:p w:rsidR="34286C58" w:rsidP="34286C58" w:rsidRDefault="34286C58" w14:paraId="74AECAE8" w14:textId="6627945B">
      <w:pPr>
        <w:pStyle w:val="Normal"/>
        <w:suppressLineNumbers w:val="0"/>
        <w:bidi w:val="0"/>
        <w:spacing w:before="0" w:beforeAutospacing="off" w:after="160" w:afterAutospacing="off" w:line="259" w:lineRule="auto"/>
        <w:ind w:left="0" w:right="0"/>
        <w:jc w:val="left"/>
        <w:rPr>
          <w:rFonts w:ascii="Grandview" w:hAnsi="Grandview"/>
          <w:b w:val="0"/>
          <w:bCs w:val="0"/>
          <w:sz w:val="26"/>
          <w:szCs w:val="26"/>
        </w:rPr>
      </w:pPr>
    </w:p>
    <w:p w:rsidRPr="00174EB0" w:rsidR="00174EB0" w:rsidP="00174EB0" w:rsidRDefault="00174EB0" w14:paraId="12D23B0D" w14:textId="7D0DC210">
      <w:pPr>
        <w:rPr>
          <w:rFonts w:ascii="Grandview" w:hAnsi="Grandview"/>
          <w:sz w:val="26"/>
          <w:szCs w:val="26"/>
        </w:rPr>
      </w:pPr>
      <w:r w:rsidRPr="00174EB0">
        <w:rPr>
          <w:rFonts w:ascii="Grandview" w:hAnsi="Grandview"/>
          <w:b/>
          <w:bCs/>
          <w:sz w:val="26"/>
          <w:szCs w:val="26"/>
        </w:rPr>
        <w:t>Adjournment </w:t>
      </w:r>
    </w:p>
    <w:p w:rsidRPr="00174EB0" w:rsidR="00174EB0" w:rsidP="00174EB0" w:rsidRDefault="00174EB0" w14:paraId="26302C5A" w14:textId="315E7E37">
      <w:pPr>
        <w:rPr>
          <w:rFonts w:ascii="Grandview" w:hAnsi="Grandview"/>
          <w:sz w:val="26"/>
          <w:szCs w:val="26"/>
        </w:rPr>
      </w:pPr>
      <w:r w:rsidRPr="34286C58" w:rsidR="00174EB0">
        <w:rPr>
          <w:rFonts w:ascii="Grandview" w:hAnsi="Grandview"/>
          <w:sz w:val="26"/>
          <w:szCs w:val="26"/>
        </w:rPr>
        <w:t xml:space="preserve">The meeting adjourned at </w:t>
      </w:r>
      <w:r w:rsidRPr="34286C58" w:rsidR="20BF49B7">
        <w:rPr>
          <w:rFonts w:ascii="Grandview" w:hAnsi="Grandview"/>
          <w:sz w:val="26"/>
          <w:szCs w:val="26"/>
        </w:rPr>
        <w:t>4:30 p.m</w:t>
      </w:r>
      <w:r w:rsidRPr="34286C58" w:rsidR="00174EB0">
        <w:rPr>
          <w:rFonts w:ascii="Grandview" w:hAnsi="Grandview"/>
          <w:sz w:val="26"/>
          <w:szCs w:val="26"/>
        </w:rPr>
        <w:t>. </w:t>
      </w:r>
    </w:p>
    <w:p w:rsidRPr="00174EB0" w:rsidR="00174EB0" w:rsidP="34286C58" w:rsidRDefault="00174EB0" w14:paraId="21224F3D" w14:textId="0A9DCE09">
      <w:pPr>
        <w:pStyle w:val="Normal"/>
        <w:suppressLineNumbers w:val="0"/>
        <w:bidi w:val="0"/>
        <w:spacing w:before="0" w:beforeAutospacing="off" w:after="160" w:afterAutospacing="off" w:line="259" w:lineRule="auto"/>
        <w:ind w:left="0" w:right="0"/>
        <w:jc w:val="left"/>
        <w:rPr>
          <w:rFonts w:ascii="Grandview" w:hAnsi="Grandview"/>
          <w:sz w:val="26"/>
          <w:szCs w:val="26"/>
        </w:rPr>
      </w:pPr>
      <w:r w:rsidRPr="34286C58" w:rsidR="00174EB0">
        <w:rPr>
          <w:rFonts w:ascii="Grandview" w:hAnsi="Grandview"/>
          <w:sz w:val="26"/>
          <w:szCs w:val="26"/>
        </w:rPr>
        <w:t> </w:t>
      </w:r>
      <w:r>
        <w:br/>
      </w:r>
      <w:r w:rsidRPr="34286C58" w:rsidR="00174EB0">
        <w:rPr>
          <w:rFonts w:ascii="Grandview" w:hAnsi="Grandview"/>
          <w:sz w:val="26"/>
          <w:szCs w:val="26"/>
        </w:rPr>
        <w:t>_______________________</w:t>
      </w:r>
      <w:r>
        <w:tab/>
      </w:r>
      <w:r w:rsidRPr="34286C58" w:rsidR="00174EB0">
        <w:rPr>
          <w:rFonts w:ascii="Grandview" w:hAnsi="Grandview"/>
          <w:sz w:val="26"/>
          <w:szCs w:val="26"/>
        </w:rPr>
        <w:t> </w:t>
      </w:r>
      <w:r>
        <w:br/>
      </w:r>
      <w:r w:rsidRPr="34286C58" w:rsidR="603A7AC5">
        <w:rPr>
          <w:rFonts w:ascii="Grandview" w:hAnsi="Grandview"/>
          <w:sz w:val="26"/>
          <w:szCs w:val="26"/>
        </w:rPr>
        <w:t>Teresa Cuellar</w:t>
      </w:r>
      <w:r>
        <w:br/>
      </w:r>
      <w:r w:rsidRPr="34286C58" w:rsidR="00174EB0">
        <w:rPr>
          <w:rFonts w:ascii="Grandview" w:hAnsi="Grandview"/>
          <w:b w:val="1"/>
          <w:bCs w:val="1"/>
          <w:sz w:val="26"/>
          <w:szCs w:val="26"/>
        </w:rPr>
        <w:t xml:space="preserve">Approved: </w:t>
      </w:r>
      <w:r w:rsidRPr="34286C58" w:rsidR="00174EB0">
        <w:rPr>
          <w:rFonts w:ascii="Grandview" w:hAnsi="Grandview"/>
          <w:sz w:val="26"/>
          <w:szCs w:val="26"/>
        </w:rPr>
        <w:t>[month day, year] </w:t>
      </w:r>
    </w:p>
    <w:p w:rsidRPr="00332312" w:rsidR="003A5BFA" w:rsidP="00934A03" w:rsidRDefault="003A5BFA" w14:paraId="661761A3" w14:textId="77777777"/>
    <w:sectPr w:rsidRPr="00332312" w:rsidR="003A5BFA" w:rsidSect="00F0616A">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2F2" w:rsidP="0060177F" w:rsidRDefault="007262F2" w14:paraId="2FE84A9F" w14:textId="77777777">
      <w:pPr>
        <w:spacing w:after="0" w:line="240" w:lineRule="auto"/>
      </w:pPr>
      <w:r>
        <w:separator/>
      </w:r>
    </w:p>
  </w:endnote>
  <w:endnote w:type="continuationSeparator" w:id="0">
    <w:p w:rsidR="007262F2" w:rsidP="0060177F" w:rsidRDefault="007262F2" w14:paraId="39D5A7E1" w14:textId="77777777">
      <w:pPr>
        <w:spacing w:after="0" w:line="240" w:lineRule="auto"/>
      </w:pPr>
      <w:r>
        <w:continuationSeparator/>
      </w:r>
    </w:p>
  </w:endnote>
  <w:endnote w:type="continuationNotice" w:id="1">
    <w:p w:rsidR="007262F2" w:rsidRDefault="007262F2" w14:paraId="20B061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FAD1F64" w:rsidTr="1FAD1F64" w14:paraId="42253988" w14:textId="77777777">
      <w:trPr>
        <w:trHeight w:val="300"/>
      </w:trPr>
      <w:tc>
        <w:tcPr>
          <w:tcW w:w="3120" w:type="dxa"/>
        </w:tcPr>
        <w:p w:rsidR="1FAD1F64" w:rsidP="1FAD1F64" w:rsidRDefault="1FAD1F64" w14:paraId="2602E944" w14:textId="4BFA8A60">
          <w:pPr>
            <w:pStyle w:val="Header"/>
            <w:ind w:left="-115"/>
          </w:pPr>
        </w:p>
      </w:tc>
      <w:tc>
        <w:tcPr>
          <w:tcW w:w="3120" w:type="dxa"/>
        </w:tcPr>
        <w:p w:rsidR="1FAD1F64" w:rsidP="1FAD1F64" w:rsidRDefault="1FAD1F64" w14:paraId="7D8282A4" w14:textId="16A5BE1F">
          <w:pPr>
            <w:pStyle w:val="Header"/>
            <w:jc w:val="center"/>
          </w:pPr>
        </w:p>
      </w:tc>
      <w:tc>
        <w:tcPr>
          <w:tcW w:w="3120" w:type="dxa"/>
        </w:tcPr>
        <w:p w:rsidR="1FAD1F64" w:rsidP="1FAD1F64" w:rsidRDefault="1FAD1F64" w14:paraId="0237DC50" w14:textId="57480CCC">
          <w:pPr>
            <w:pStyle w:val="Header"/>
            <w:ind w:right="-115"/>
            <w:jc w:val="right"/>
          </w:pPr>
        </w:p>
      </w:tc>
    </w:tr>
  </w:tbl>
  <w:p w:rsidR="1FAD1F64" w:rsidP="1FAD1F64" w:rsidRDefault="1FAD1F64" w14:paraId="6CB3E387" w14:textId="59869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2F2" w:rsidP="0060177F" w:rsidRDefault="007262F2" w14:paraId="1DB1E4DA" w14:textId="77777777">
      <w:pPr>
        <w:spacing w:after="0" w:line="240" w:lineRule="auto"/>
      </w:pPr>
      <w:r>
        <w:separator/>
      </w:r>
    </w:p>
  </w:footnote>
  <w:footnote w:type="continuationSeparator" w:id="0">
    <w:p w:rsidR="007262F2" w:rsidP="0060177F" w:rsidRDefault="007262F2" w14:paraId="7B0B45D5" w14:textId="77777777">
      <w:pPr>
        <w:spacing w:after="0" w:line="240" w:lineRule="auto"/>
      </w:pPr>
      <w:r>
        <w:continuationSeparator/>
      </w:r>
    </w:p>
  </w:footnote>
  <w:footnote w:type="continuationNotice" w:id="1">
    <w:p w:rsidR="007262F2" w:rsidRDefault="007262F2" w14:paraId="0B0A355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60177F" w:rsidR="0080689B" w:rsidP="00A0626B" w:rsidRDefault="002801B3" w14:paraId="32E762C6" w14:textId="7A43DB90">
    <w:pPr>
      <w:spacing w:after="0" w:line="276" w:lineRule="auto"/>
      <w:ind w:left="20"/>
      <w:rPr>
        <w:rFonts w:ascii="Grandview" w:hAnsi="Grandview"/>
        <w:b/>
        <w:sz w:val="36"/>
      </w:rPr>
    </w:pPr>
    <w:r>
      <w:rPr>
        <w:rFonts w:ascii="Grandview" w:hAnsi="Grandview"/>
        <w:b/>
        <w:color w:val="FFFFFF"/>
        <w:sz w:val="36"/>
      </w:rPr>
      <w:t>The Steering Committee</w:t>
    </w:r>
  </w:p>
  <w:p w:rsidRPr="0060177F" w:rsidR="0080689B" w:rsidP="00A0626B" w:rsidRDefault="1FAD1F64" w14:paraId="71C51C8B" w14:textId="0EA7C4AB">
    <w:pPr>
      <w:spacing w:after="0" w:line="276" w:lineRule="auto"/>
      <w:ind w:left="20" w:right="1312"/>
      <w:rPr>
        <w:rFonts w:ascii="Grandview" w:hAnsi="Grandview"/>
        <w:sz w:val="28"/>
        <w:szCs w:val="28"/>
      </w:rPr>
    </w:pPr>
    <w:r w:rsidR="76413805">
      <w:rPr>
        <w:rFonts w:ascii="Grandview" w:hAnsi="Grandview"/>
        <w:color w:val="FFFFFF"/>
        <w:sz w:val="28"/>
        <w:szCs w:val="28"/>
      </w:rPr>
      <w:t>Draft Minutes</w:t>
    </w:r>
    <w:r w:rsidRPr="630CE499" w:rsidR="76413805">
      <w:rPr>
        <w:rFonts w:ascii="Grandview" w:hAnsi="Grandview"/>
        <w:color w:val="FFFFFF"/>
        <w:sz w:val="28"/>
        <w:szCs w:val="28"/>
      </w:rPr>
      <w:t xml:space="preserve"> </w:t>
    </w:r>
    <w:r w:rsidRPr="0060177F" w:rsidR="0080689B">
      <w:rPr>
        <w:rFonts w:ascii="Grandview" w:hAnsi="Grandview"/>
        <w:color w:val="FFFFFF"/>
        <w:sz w:val="28"/>
      </w:rPr>
      <w:br/>
    </w:r>
    <w:r w:rsidRPr="0060177F" w:rsidR="0080689B">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8E64BBE">
            <v:group id="Group 1258974413" style="position:absolute;margin-left:29.25pt;margin-top:20.7pt;width:552.3pt;height:87.4pt;z-index:-251658231;mso-position-horizontal-relative:page;mso-position-vertical-relative:page" coordsize="11046,1748" coordorigin="585,210" o:spid="_x0000_s1026" w14:anchorId="03CA7C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style="position:absolute;left:585;top:210;width:11046;height:1748;visibility:visible;mso-wrap-style:square;v-text-anchor:top" o:spid="_x0000_s1027" fillcolor="#17453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v:rect id="Rectangle 2002755826" style="position:absolute;left:585;top:210;width:11046;height:1748;visibility:visible;mso-wrap-style:square;v-text-anchor:top" o:spid="_x0000_s1028" filled="f" strokecolor="#083e2c"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252;top:608;width:3996;height:9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o:title="" r:id="rId2"/>
              </v:shape>
              <w10:wrap anchorx="page" anchory="page"/>
            </v:group>
          </w:pict>
        </mc:Fallback>
      </mc:AlternateContent>
    </w:r>
    <w:r w:rsidRPr="0060177F" w:rsidR="0080689B">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04F7B" w:rsidR="0080689B" w:rsidP="00A0626B" w:rsidRDefault="0080689B" w14:paraId="43318081" w14:textId="77777777">
                          <w:pPr>
                            <w:spacing w:before="20"/>
                            <w:ind w:left="20"/>
                            <w:rPr>
                              <w:b/>
                              <w:sz w:val="36"/>
                            </w:rPr>
                          </w:pPr>
                          <w:r>
                            <w:rPr>
                              <w:b/>
                              <w:color w:val="FFFFFF"/>
                              <w:sz w:val="36"/>
                            </w:rPr>
                            <w:t>Faculty Senate</w:t>
                          </w:r>
                        </w:p>
                        <w:p w:rsidR="0080689B" w:rsidP="00A0626B" w:rsidRDefault="0080689B" w14:paraId="5D1BAE77" w14:textId="77777777">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rsidRPr="00B04F7B" w:rsidR="0080689B" w:rsidP="00A0626B" w:rsidRDefault="0080689B" w14:paraId="0A010571" w14:textId="77777777">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E5516B">
            <v:shapetype id="_x0000_t202" coordsize="21600,21600" o:spt="202" path="m,l,21600r21600,l21600,xe" w14:anchorId="6B341DAF">
              <v:stroke joinstyle="miter"/>
              <v:path gradientshapeok="t" o:connecttype="rect"/>
            </v:shapetype>
            <v:shape id="Text Box 2086936750"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v:textbox inset="0,0,0,0">
                <w:txbxContent>
                  <w:p w:rsidRPr="00B04F7B" w:rsidR="0080689B" w:rsidP="00A0626B" w:rsidRDefault="0080689B" w14:paraId="2FCC511B" w14:textId="77777777">
                    <w:pPr>
                      <w:spacing w:before="20"/>
                      <w:ind w:left="20"/>
                      <w:rPr>
                        <w:b/>
                        <w:sz w:val="36"/>
                      </w:rPr>
                    </w:pPr>
                    <w:r>
                      <w:rPr>
                        <w:b/>
                        <w:color w:val="FFFFFF"/>
                        <w:sz w:val="36"/>
                      </w:rPr>
                      <w:t>Faculty Senate</w:t>
                    </w:r>
                  </w:p>
                  <w:p w:rsidR="0080689B" w:rsidP="00A0626B" w:rsidRDefault="0080689B" w14:paraId="464B7CB5" w14:textId="77777777">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rsidRPr="00B04F7B" w:rsidR="0080689B" w:rsidP="00A0626B" w:rsidRDefault="0080689B" w14:paraId="672A6659" w14:textId="77777777">
                    <w:pPr>
                      <w:spacing w:before="31"/>
                      <w:ind w:left="20" w:right="1312"/>
                      <w:rPr>
                        <w:sz w:val="28"/>
                      </w:rPr>
                    </w:pPr>
                    <w:r>
                      <w:rPr>
                        <w:color w:val="FFFFFF"/>
                        <w:sz w:val="28"/>
                      </w:rPr>
                      <w:br/>
                    </w:r>
                  </w:p>
                </w:txbxContent>
              </v:textbox>
              <w10:wrap anchorx="margin" anchory="page"/>
            </v:shape>
          </w:pict>
        </mc:Fallback>
      </mc:AlternateContent>
    </w:r>
    <w:r w:rsidR="76413805">
      <w:rPr>
        <w:rFonts w:ascii="Grandview" w:hAnsi="Grandview"/>
        <w:color w:val="FFFFFF"/>
        <w:sz w:val="28"/>
        <w:szCs w:val="28"/>
      </w:rPr>
      <w:t>January</w:t>
    </w:r>
    <w:r w:rsidR="76413805">
      <w:rPr>
        <w:rFonts w:ascii="Grandview" w:hAnsi="Grandview"/>
        <w:color w:val="FFFFFF"/>
        <w:sz w:val="28"/>
        <w:szCs w:val="28"/>
      </w:rPr>
      <w:t xml:space="preserve"> </w:t>
    </w:r>
    <w:r w:rsidR="76413805">
      <w:rPr>
        <w:rFonts w:ascii="Grandview" w:hAnsi="Grandview"/>
        <w:color w:val="FFFFFF"/>
        <w:sz w:val="28"/>
        <w:szCs w:val="28"/>
      </w:rPr>
      <w:t>6</w:t>
    </w:r>
    <w:r w:rsidR="76413805">
      <w:rPr>
        <w:rFonts w:ascii="Grandview" w:hAnsi="Grandview"/>
        <w:color w:val="FFFFFF"/>
        <w:sz w:val="28"/>
        <w:szCs w:val="28"/>
      </w:rPr>
      <w:t>, 202</w:t>
    </w:r>
    <w:r w:rsidR="76413805">
      <w:rPr>
        <w:rFonts w:ascii="Grandview" w:hAnsi="Grandview"/>
        <w:color w:val="FFFFFF"/>
        <w:sz w:val="28"/>
        <w:szCs w:val="28"/>
      </w:rPr>
      <w:t>6</w:t>
    </w:r>
  </w:p>
  <w:p w:rsidR="0080689B" w:rsidP="00A0626B" w:rsidRDefault="0080689B" w14:paraId="31E4FFCD" w14:textId="77777777">
    <w:pPr>
      <w:pStyle w:val="Header"/>
    </w:pPr>
  </w:p>
  <w:p w:rsidRPr="00A0626B" w:rsidR="0080689B" w:rsidP="00A0626B" w:rsidRDefault="0080689B" w14:paraId="393626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72088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af5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9756E9"/>
    <w:multiLevelType w:val="multilevel"/>
    <w:tmpl w:val="B2D064A4"/>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634"/>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hAnsi="Grandview" w:eastAsia="Century Schoolbook" w:cs="Century Schoolbook"/>
        <w:b/>
        <w:bCs/>
        <w:spacing w:val="0"/>
        <w:w w:val="100"/>
        <w:sz w:val="26"/>
        <w:szCs w:val="26"/>
      </w:rPr>
    </w:lvl>
    <w:lvl w:ilvl="1">
      <w:start w:val="1"/>
      <w:numFmt w:val="decimal"/>
      <w:lvlText w:val="%1.%2."/>
      <w:lvlJc w:val="left"/>
      <w:pPr>
        <w:ind w:left="1551" w:hanging="634"/>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A0128"/>
    <w:rsid w:val="00210AD1"/>
    <w:rsid w:val="0023395F"/>
    <w:rsid w:val="00276C7B"/>
    <w:rsid w:val="002801B3"/>
    <w:rsid w:val="002B27F3"/>
    <w:rsid w:val="002E4A95"/>
    <w:rsid w:val="00332312"/>
    <w:rsid w:val="0038717D"/>
    <w:rsid w:val="003A5BFA"/>
    <w:rsid w:val="003C7E79"/>
    <w:rsid w:val="00403CAF"/>
    <w:rsid w:val="0042533C"/>
    <w:rsid w:val="00473E25"/>
    <w:rsid w:val="004B4FAA"/>
    <w:rsid w:val="004E25B4"/>
    <w:rsid w:val="004F183C"/>
    <w:rsid w:val="005643EE"/>
    <w:rsid w:val="00582543"/>
    <w:rsid w:val="00582E27"/>
    <w:rsid w:val="005B4113"/>
    <w:rsid w:val="0060177F"/>
    <w:rsid w:val="00666F37"/>
    <w:rsid w:val="006C2A54"/>
    <w:rsid w:val="006C576B"/>
    <w:rsid w:val="00705358"/>
    <w:rsid w:val="007262F2"/>
    <w:rsid w:val="00733D3D"/>
    <w:rsid w:val="00763153"/>
    <w:rsid w:val="007913AC"/>
    <w:rsid w:val="007A1FC6"/>
    <w:rsid w:val="007B2A6E"/>
    <w:rsid w:val="0080689B"/>
    <w:rsid w:val="0086049C"/>
    <w:rsid w:val="008F3884"/>
    <w:rsid w:val="00912952"/>
    <w:rsid w:val="00934A03"/>
    <w:rsid w:val="009472A7"/>
    <w:rsid w:val="00947F7E"/>
    <w:rsid w:val="009C1F4E"/>
    <w:rsid w:val="009D4B08"/>
    <w:rsid w:val="00A0626B"/>
    <w:rsid w:val="00A12377"/>
    <w:rsid w:val="00A17199"/>
    <w:rsid w:val="00A363FF"/>
    <w:rsid w:val="00A62E70"/>
    <w:rsid w:val="00A84AB8"/>
    <w:rsid w:val="00A857DA"/>
    <w:rsid w:val="00A94C22"/>
    <w:rsid w:val="00B066EF"/>
    <w:rsid w:val="00B40903"/>
    <w:rsid w:val="00B85C92"/>
    <w:rsid w:val="00BB210D"/>
    <w:rsid w:val="00BE3A59"/>
    <w:rsid w:val="00BE741B"/>
    <w:rsid w:val="00C0263B"/>
    <w:rsid w:val="00C122A4"/>
    <w:rsid w:val="00C21E1F"/>
    <w:rsid w:val="00C3172B"/>
    <w:rsid w:val="00C41DC6"/>
    <w:rsid w:val="00C96A58"/>
    <w:rsid w:val="00CB46CB"/>
    <w:rsid w:val="00CC0763"/>
    <w:rsid w:val="00D22791"/>
    <w:rsid w:val="00D25400"/>
    <w:rsid w:val="00D33252"/>
    <w:rsid w:val="00DB025B"/>
    <w:rsid w:val="00DB0350"/>
    <w:rsid w:val="00E5780C"/>
    <w:rsid w:val="00EB41C6"/>
    <w:rsid w:val="00ED1F6C"/>
    <w:rsid w:val="00F0616A"/>
    <w:rsid w:val="00F92C1A"/>
    <w:rsid w:val="00FD3265"/>
    <w:rsid w:val="017FF996"/>
    <w:rsid w:val="058A06A5"/>
    <w:rsid w:val="0ADA1C23"/>
    <w:rsid w:val="17ACB86E"/>
    <w:rsid w:val="1FAD1F64"/>
    <w:rsid w:val="2006EFE8"/>
    <w:rsid w:val="20BF49B7"/>
    <w:rsid w:val="255D8F77"/>
    <w:rsid w:val="3356DC40"/>
    <w:rsid w:val="34286C58"/>
    <w:rsid w:val="347A75DD"/>
    <w:rsid w:val="35F2C847"/>
    <w:rsid w:val="364999FE"/>
    <w:rsid w:val="374498F4"/>
    <w:rsid w:val="39522A76"/>
    <w:rsid w:val="39DD9A32"/>
    <w:rsid w:val="3A039C47"/>
    <w:rsid w:val="3A89C24C"/>
    <w:rsid w:val="3B8CD2D9"/>
    <w:rsid w:val="45E8CB49"/>
    <w:rsid w:val="4A4E7B53"/>
    <w:rsid w:val="4BC600D1"/>
    <w:rsid w:val="59807579"/>
    <w:rsid w:val="5BE733DB"/>
    <w:rsid w:val="603A7AC5"/>
    <w:rsid w:val="630CE499"/>
    <w:rsid w:val="65FDE08E"/>
    <w:rsid w:val="688AC051"/>
    <w:rsid w:val="68AB0608"/>
    <w:rsid w:val="7271C11C"/>
    <w:rsid w:val="76413805"/>
    <w:rsid w:val="79611E79"/>
    <w:rsid w:val="7F44B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hAnsi="Grandview" w:eastAsia="Century Schoolbook"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hAnsi="Grandview" w:eastAsiaTheme="majorEastAsia" w:cstheme="majorBidi"/>
      <w:b/>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177F"/>
    <w:rPr>
      <w:rFonts w:ascii="Grandview" w:hAnsi="Grandview" w:eastAsia="Century Schoolbook"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hAnsi="Grandview" w:eastAsia="Century Schoolbook" w:cs="Century Schoolbook"/>
      <w:kern w:val="0"/>
      <w:sz w:val="20"/>
      <w:szCs w:val="20"/>
      <w14:ligatures w14:val="none"/>
    </w:rPr>
  </w:style>
  <w:style w:type="character" w:styleId="FootnoteTextChar" w:customStyle="1">
    <w:name w:val="Footnote Text Char"/>
    <w:basedOn w:val="DefaultParagraphFont"/>
    <w:link w:val="FootnoteText"/>
    <w:uiPriority w:val="99"/>
    <w:semiHidden/>
    <w:rsid w:val="0060177F"/>
    <w:rPr>
      <w:rFonts w:ascii="Grandview" w:hAnsi="Grandview" w:eastAsia="Century Schoolbook"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styleId="normaltextrun" w:customStyle="1">
    <w:name w:val="normaltextrun"/>
    <w:basedOn w:val="DefaultParagraphFont"/>
    <w:rsid w:val="0060177F"/>
  </w:style>
  <w:style w:type="character" w:styleId="eop" w:customStyle="1">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hAnsi="Grandview" w:eastAsia="Century Schoolbook" w:cs="Century Schoolbook"/>
      <w:kern w:val="0"/>
      <w:sz w:val="24"/>
      <w:szCs w:val="24"/>
      <w14:ligatures w14:val="none"/>
    </w:rPr>
  </w:style>
  <w:style w:type="character" w:styleId="BodyTextChar" w:customStyle="1">
    <w:name w:val="Body Text Char"/>
    <w:basedOn w:val="DefaultParagraphFont"/>
    <w:link w:val="BodyText"/>
    <w:uiPriority w:val="1"/>
    <w:rsid w:val="0060177F"/>
    <w:rPr>
      <w:rFonts w:ascii="Grandview" w:hAnsi="Grandview" w:eastAsia="Century Schoolbook"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hAnsi="Grandview" w:eastAsia="Century Schoolbook" w:cs="Century Schoolbook"/>
      <w:kern w:val="0"/>
      <w:sz w:val="24"/>
      <w14:ligatures w14:val="none"/>
    </w:rPr>
  </w:style>
  <w:style w:type="character" w:styleId="Heading2Char" w:customStyle="1">
    <w:name w:val="Heading 2 Char"/>
    <w:basedOn w:val="DefaultParagraphFont"/>
    <w:link w:val="Heading2"/>
    <w:uiPriority w:val="9"/>
    <w:rsid w:val="00156956"/>
    <w:rPr>
      <w:rFonts w:ascii="Grandview" w:hAnsi="Grandview" w:eastAsiaTheme="majorEastAsia" w:cstheme="majorBidi"/>
      <w:b/>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976a882d58ebb399b29dc08389d0048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8ed2c557c192d8b22950e999ce8d86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4598DAA0-DA96-4487-9853-B8466C5156AC}"/>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Pineda, Heidi</dc:creator>
  <keywords/>
  <dc:description/>
  <lastModifiedBy>Cuellar, Teresa</lastModifiedBy>
  <revision>6</revision>
  <lastPrinted>2024-03-12T21:24:00.0000000Z</lastPrinted>
  <dcterms:created xsi:type="dcterms:W3CDTF">2025-06-26T18:02:00.0000000Z</dcterms:created>
  <dcterms:modified xsi:type="dcterms:W3CDTF">2026-01-12T23:11:52.4650171Z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