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21BE4" w14:textId="418201F4" w:rsidR="00FD2203" w:rsidRPr="00816332" w:rsidRDefault="00FD2203" w:rsidP="00816332">
      <w:pPr>
        <w:spacing w:after="120" w:line="288" w:lineRule="auto"/>
        <w:ind w:left="1800" w:right="-18" w:hanging="1440"/>
        <w:rPr>
          <w:color w:val="000000"/>
        </w:rPr>
      </w:pPr>
      <w:r w:rsidRPr="00FD2203">
        <w:rPr>
          <w:i/>
          <w:iCs/>
          <w:color w:val="000000"/>
        </w:rPr>
        <w:t>Whereas,</w:t>
      </w:r>
      <w:r>
        <w:rPr>
          <w:color w:val="000000"/>
        </w:rPr>
        <w:t xml:space="preserve"> </w:t>
      </w:r>
      <w:r>
        <w:rPr>
          <w:color w:val="000000"/>
        </w:rPr>
        <w:tab/>
      </w:r>
      <w:r w:rsidR="00834D3A">
        <w:rPr>
          <w:color w:val="000000"/>
        </w:rPr>
        <w:t>T</w:t>
      </w:r>
      <w:r w:rsidR="00816332">
        <w:rPr>
          <w:color w:val="000000"/>
        </w:rPr>
        <w:t xml:space="preserve">he Michigan State University Board of Trustees has declared in our Mission Statement that “we are </w:t>
      </w:r>
      <w:r w:rsidR="00816332" w:rsidRPr="00816332">
        <w:rPr>
          <w:color w:val="000000"/>
        </w:rPr>
        <w:t>an inclusive, academic community known</w:t>
      </w:r>
      <w:r w:rsidR="00816332">
        <w:rPr>
          <w:color w:val="000000"/>
        </w:rPr>
        <w:t xml:space="preserve"> </w:t>
      </w:r>
      <w:r w:rsidR="00816332" w:rsidRPr="00816332">
        <w:rPr>
          <w:color w:val="000000"/>
        </w:rPr>
        <w:t>for our traditionally strong academic disciplines and professional programs, and our liberal arts foundation</w:t>
      </w:r>
      <w:r w:rsidR="00816332">
        <w:rPr>
          <w:color w:val="000000"/>
        </w:rPr>
        <w:t>”;</w:t>
      </w:r>
      <w:r w:rsidR="00816332">
        <w:rPr>
          <w:rStyle w:val="FootnoteReference"/>
          <w:color w:val="000000"/>
        </w:rPr>
        <w:footnoteReference w:id="1"/>
      </w:r>
      <w:r w:rsidR="00816332">
        <w:rPr>
          <w:color w:val="000000"/>
        </w:rPr>
        <w:t xml:space="preserve"> and</w:t>
      </w:r>
    </w:p>
    <w:p w14:paraId="7E249C9F" w14:textId="79D27489" w:rsidR="00FD2203" w:rsidRDefault="00FD2203" w:rsidP="00816332">
      <w:pPr>
        <w:spacing w:after="120" w:line="288" w:lineRule="auto"/>
        <w:ind w:left="1800" w:right="-18" w:hanging="1440"/>
        <w:rPr>
          <w:color w:val="000000"/>
        </w:rPr>
      </w:pPr>
      <w:r>
        <w:rPr>
          <w:i/>
          <w:iCs/>
          <w:color w:val="000000"/>
        </w:rPr>
        <w:t>Whereas,</w:t>
      </w:r>
      <w:r>
        <w:rPr>
          <w:color w:val="000000"/>
        </w:rPr>
        <w:tab/>
      </w:r>
      <w:r w:rsidR="00834D3A">
        <w:rPr>
          <w:color w:val="000000"/>
        </w:rPr>
        <w:t>T</w:t>
      </w:r>
      <w:r w:rsidR="00816332">
        <w:rPr>
          <w:color w:val="000000"/>
        </w:rPr>
        <w:t>he MSU Board of Trustees has declared that “o</w:t>
      </w:r>
      <w:r w:rsidR="00816332" w:rsidRPr="00816332">
        <w:rPr>
          <w:color w:val="000000"/>
        </w:rPr>
        <w:t>ur cross- and interdisciplinary enterprises connect the sciences, humanities, and professions in practical,</w:t>
      </w:r>
      <w:r w:rsidR="00816332">
        <w:rPr>
          <w:color w:val="000000"/>
        </w:rPr>
        <w:t xml:space="preserve"> </w:t>
      </w:r>
      <w:r w:rsidR="00816332" w:rsidRPr="00816332">
        <w:rPr>
          <w:color w:val="000000"/>
        </w:rPr>
        <w:t>sustainable, and innovative ways to address society's rapidly changing needs</w:t>
      </w:r>
      <w:r w:rsidR="00816332">
        <w:rPr>
          <w:color w:val="000000"/>
        </w:rPr>
        <w:t>” through teaching, research, outreach, engagement, and economic development activities; and</w:t>
      </w:r>
    </w:p>
    <w:p w14:paraId="6F25A884" w14:textId="7F2D8984" w:rsidR="00816332" w:rsidRPr="00816332" w:rsidRDefault="00816332" w:rsidP="00816332">
      <w:pPr>
        <w:spacing w:after="120" w:line="288" w:lineRule="auto"/>
        <w:ind w:left="1800" w:right="-18" w:hanging="1440"/>
        <w:rPr>
          <w:color w:val="000000"/>
        </w:rPr>
      </w:pPr>
      <w:r>
        <w:rPr>
          <w:i/>
          <w:iCs/>
          <w:color w:val="000000"/>
        </w:rPr>
        <w:t>Whereas</w:t>
      </w:r>
      <w:r>
        <w:rPr>
          <w:color w:val="000000"/>
        </w:rPr>
        <w:t xml:space="preserve">, </w:t>
      </w:r>
      <w:r>
        <w:rPr>
          <w:color w:val="000000"/>
        </w:rPr>
        <w:tab/>
      </w:r>
      <w:r w:rsidR="00834D3A">
        <w:rPr>
          <w:color w:val="000000"/>
        </w:rPr>
        <w:t>T</w:t>
      </w:r>
      <w:r>
        <w:rPr>
          <w:color w:val="000000"/>
        </w:rPr>
        <w:t>he US Department of Education in 2025 attempted to condition the receipt of federal research grants on universities that acquiesced to demands that conflict with the core mission of this institution; and</w:t>
      </w:r>
    </w:p>
    <w:p w14:paraId="6B9D2315" w14:textId="660D6785" w:rsidR="00FD2203" w:rsidRDefault="00FD2203" w:rsidP="00FD2203">
      <w:pPr>
        <w:spacing w:after="120" w:line="288" w:lineRule="auto"/>
        <w:ind w:left="1800" w:right="-18" w:hanging="1440"/>
      </w:pPr>
      <w:r>
        <w:rPr>
          <w:i/>
          <w:iCs/>
          <w:color w:val="000000"/>
        </w:rPr>
        <w:t>Whereas,</w:t>
      </w:r>
      <w:r>
        <w:rPr>
          <w:color w:val="000000"/>
        </w:rPr>
        <w:tab/>
      </w:r>
      <w:r w:rsidR="00834D3A">
        <w:rPr>
          <w:color w:val="000000"/>
        </w:rPr>
        <w:t>T</w:t>
      </w:r>
      <w:r w:rsidR="00816332">
        <w:rPr>
          <w:color w:val="000000"/>
        </w:rPr>
        <w:t>he US Department of Education</w:t>
      </w:r>
      <w:r w:rsidR="008B68F5">
        <w:rPr>
          <w:color w:val="000000"/>
        </w:rPr>
        <w:t>, via its “National Call to Action,”</w:t>
      </w:r>
      <w:r w:rsidR="008B68F5">
        <w:rPr>
          <w:rStyle w:val="FootnoteReference"/>
          <w:color w:val="000000"/>
        </w:rPr>
        <w:footnoteReference w:id="2"/>
      </w:r>
      <w:r w:rsidR="00816332">
        <w:rPr>
          <w:color w:val="000000"/>
        </w:rPr>
        <w:t xml:space="preserve"> is attempting again to </w:t>
      </w:r>
      <w:r w:rsidR="008B68F5">
        <w:rPr>
          <w:color w:val="000000"/>
        </w:rPr>
        <w:t>get presidents and boards of trustees to agree to a political agenda that fundamentally conflicts with aspects of the core mission of MSU,</w:t>
      </w:r>
      <w:r w:rsidR="008B68F5">
        <w:rPr>
          <w:rStyle w:val="FootnoteReference"/>
          <w:color w:val="000000"/>
        </w:rPr>
        <w:footnoteReference w:id="3"/>
      </w:r>
      <w:r w:rsidR="008B68F5">
        <w:rPr>
          <w:color w:val="000000"/>
        </w:rPr>
        <w:t xml:space="preserve"> </w:t>
      </w:r>
      <w:r>
        <w:rPr>
          <w:color w:val="000000"/>
        </w:rPr>
        <w:t>therefore be it,</w:t>
      </w:r>
    </w:p>
    <w:p w14:paraId="0E5EED2C" w14:textId="6F93F07E" w:rsidR="008B68F5" w:rsidRPr="002A5B33" w:rsidRDefault="00FD2203" w:rsidP="008B68F5">
      <w:pPr>
        <w:spacing w:after="120" w:line="288" w:lineRule="auto"/>
        <w:ind w:left="1800" w:right="-18" w:hanging="1440"/>
      </w:pPr>
      <w:r w:rsidRPr="00FD2203">
        <w:rPr>
          <w:i/>
          <w:iCs/>
          <w:color w:val="000000"/>
        </w:rPr>
        <w:t>Resolved,</w:t>
      </w:r>
      <w:r>
        <w:rPr>
          <w:b/>
          <w:bCs/>
          <w:color w:val="000000"/>
        </w:rPr>
        <w:t xml:space="preserve"> </w:t>
      </w:r>
      <w:r>
        <w:rPr>
          <w:b/>
          <w:bCs/>
          <w:color w:val="000000"/>
        </w:rPr>
        <w:tab/>
      </w:r>
      <w:r>
        <w:rPr>
          <w:color w:val="000000"/>
        </w:rPr>
        <w:t xml:space="preserve">That </w:t>
      </w:r>
      <w:r w:rsidR="008B68F5">
        <w:rPr>
          <w:color w:val="000000"/>
        </w:rPr>
        <w:t xml:space="preserve">Faculty Senate calls on President Guskiewicz and the Board of Trustees to refuse to answer this call from the Department of Education without rigorous and thorough </w:t>
      </w:r>
      <w:r w:rsidR="00F641B0">
        <w:rPr>
          <w:color w:val="000000"/>
        </w:rPr>
        <w:t>advice from</w:t>
      </w:r>
      <w:r w:rsidR="008B68F5">
        <w:rPr>
          <w:color w:val="000000"/>
        </w:rPr>
        <w:t xml:space="preserve"> </w:t>
      </w:r>
      <w:r w:rsidR="00F641B0">
        <w:rPr>
          <w:color w:val="000000"/>
        </w:rPr>
        <w:t>University Council</w:t>
      </w:r>
      <w:r w:rsidR="008B68F5">
        <w:rPr>
          <w:color w:val="000000"/>
        </w:rPr>
        <w:t>.</w:t>
      </w:r>
    </w:p>
    <w:p w14:paraId="4505C7AA" w14:textId="4D714895" w:rsidR="002A5B33" w:rsidRPr="002A5B33" w:rsidRDefault="002A5B33" w:rsidP="00FD2203">
      <w:pPr>
        <w:spacing w:after="120" w:line="288" w:lineRule="auto"/>
        <w:ind w:left="1800" w:right="-18" w:hanging="1440"/>
      </w:pPr>
    </w:p>
    <w:sectPr w:rsidR="002A5B33" w:rsidRPr="002A5B33" w:rsidSect="004917A4">
      <w:headerReference w:type="even" r:id="rId8"/>
      <w:headerReference w:type="default" r:id="rId9"/>
      <w:footerReference w:type="default" r:id="rId10"/>
      <w:headerReference w:type="first" r:id="rId11"/>
      <w:pgSz w:w="12240" w:h="15840" w:code="1"/>
      <w:pgMar w:top="1134" w:right="1134" w:bottom="1134" w:left="1134" w:header="720" w:footer="720"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77600" w14:textId="77777777" w:rsidR="000015A9" w:rsidRDefault="000015A9" w:rsidP="006A0F19">
      <w:r>
        <w:separator/>
      </w:r>
    </w:p>
  </w:endnote>
  <w:endnote w:type="continuationSeparator" w:id="0">
    <w:p w14:paraId="6D463C3F" w14:textId="77777777" w:rsidR="000015A9" w:rsidRDefault="000015A9" w:rsidP="006A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angal">
    <w:panose1 w:val="00000400000000000000"/>
    <w:charset w:val="01"/>
    <w:family w:val="roman"/>
    <w:pitch w:val="variable"/>
    <w:sig w:usb0="0000A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B4634" w14:textId="39AD7487" w:rsidR="004B659F" w:rsidRPr="00452CE0" w:rsidRDefault="004B659F" w:rsidP="004B659F">
    <w:pPr>
      <w:pStyle w:val="Footer"/>
      <w:jc w:val="center"/>
      <w:rPr>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261A9" w14:textId="77777777" w:rsidR="000015A9" w:rsidRDefault="000015A9" w:rsidP="006A0F19">
      <w:r>
        <w:separator/>
      </w:r>
    </w:p>
  </w:footnote>
  <w:footnote w:type="continuationSeparator" w:id="0">
    <w:p w14:paraId="695875AE" w14:textId="77777777" w:rsidR="000015A9" w:rsidRDefault="000015A9" w:rsidP="006A0F19">
      <w:r>
        <w:continuationSeparator/>
      </w:r>
    </w:p>
  </w:footnote>
  <w:footnote w:id="1">
    <w:p w14:paraId="65134346" w14:textId="71F3D03C" w:rsidR="00816332" w:rsidRDefault="00816332">
      <w:pPr>
        <w:pStyle w:val="FootnoteText"/>
      </w:pPr>
      <w:r>
        <w:rPr>
          <w:rStyle w:val="FootnoteReference"/>
        </w:rPr>
        <w:footnoteRef/>
      </w:r>
      <w:r>
        <w:t xml:space="preserve"> All quotations come from the MSU Faculty Handbook, with the particular text in the first two “Whereas” clauses coming from the MSU Mission Statement, adopted by the MSU Board of Trustees on April 18, 2008. </w:t>
      </w:r>
    </w:p>
  </w:footnote>
  <w:footnote w:id="2">
    <w:p w14:paraId="736F07DD" w14:textId="357A1E01" w:rsidR="008B68F5" w:rsidRDefault="008B68F5">
      <w:pPr>
        <w:pStyle w:val="FootnoteText"/>
      </w:pPr>
      <w:r>
        <w:rPr>
          <w:rStyle w:val="FootnoteReference"/>
        </w:rPr>
        <w:footnoteRef/>
      </w:r>
      <w:r>
        <w:t xml:space="preserve"> Press release and full text available here: </w:t>
      </w:r>
      <w:hyperlink r:id="rId1" w:history="1">
        <w:r w:rsidRPr="00F77734">
          <w:rPr>
            <w:rStyle w:val="Hyperlink"/>
          </w:rPr>
          <w:t>https://www.ed.gov/about/news/press-release/us-secretary-of-education-linda-mcmahon-issues-national-call-action-university-presidents-and-governing-boards</w:t>
        </w:r>
      </w:hyperlink>
      <w:r>
        <w:t xml:space="preserve"> </w:t>
      </w:r>
    </w:p>
  </w:footnote>
  <w:footnote w:id="3">
    <w:p w14:paraId="7BD6C25B" w14:textId="2D08ABD1" w:rsidR="008B68F5" w:rsidRDefault="008B68F5">
      <w:pPr>
        <w:pStyle w:val="FootnoteText"/>
      </w:pPr>
      <w:r>
        <w:rPr>
          <w:rStyle w:val="FootnoteReference"/>
        </w:rPr>
        <w:footnoteRef/>
      </w:r>
      <w:r>
        <w:t xml:space="preserve"> Issues laid out here, including a quotation from an MSU professor of higher education policy: </w:t>
      </w:r>
      <w:hyperlink r:id="rId2" w:history="1">
        <w:r w:rsidRPr="00F77734">
          <w:rPr>
            <w:rStyle w:val="Hyperlink"/>
          </w:rPr>
          <w:t>https://www.insidehighered.com/news/government/2026/08/10/how-should-leaders-respond-mcmahons-letter</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A42A" w14:textId="0FA6F6B5" w:rsidR="001C2537" w:rsidRDefault="000015A9">
    <w:pPr>
      <w:pStyle w:val="Header"/>
    </w:pPr>
    <w:r>
      <w:rPr>
        <w:noProof/>
      </w:rPr>
      <w:pict w14:anchorId="4B547B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06079" o:spid="_x0000_s1026" type="#_x0000_t136" alt="" style="position:absolute;margin-left:0;margin-top:0;width:485.3pt;height:194.1pt;rotation:315;z-index:-2516459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DBC04" w14:textId="323886FB" w:rsidR="007A5B68" w:rsidRDefault="00FD2203">
    <w:pPr>
      <w:pStyle w:val="Header"/>
    </w:pPr>
    <w:r>
      <w:rPr>
        <w:noProof/>
      </w:rPr>
      <mc:AlternateContent>
        <mc:Choice Requires="wpg">
          <w:drawing>
            <wp:anchor distT="0" distB="0" distL="114300" distR="114300" simplePos="0" relativeHeight="251666432" behindDoc="0" locked="0" layoutInCell="1" allowOverlap="1" wp14:anchorId="3D9F1570" wp14:editId="6F344B69">
              <wp:simplePos x="0" y="0"/>
              <wp:positionH relativeFrom="margin">
                <wp:posOffset>-348615</wp:posOffset>
              </wp:positionH>
              <wp:positionV relativeFrom="paragraph">
                <wp:posOffset>-284692</wp:posOffset>
              </wp:positionV>
              <wp:extent cx="7014210" cy="1109980"/>
              <wp:effectExtent l="0" t="0" r="8890" b="7620"/>
              <wp:wrapNone/>
              <wp:docPr id="1" name="Group 1"/>
              <wp:cNvGraphicFramePr/>
              <a:graphic xmlns:a="http://schemas.openxmlformats.org/drawingml/2006/main">
                <a:graphicData uri="http://schemas.microsoft.com/office/word/2010/wordprocessingGroup">
                  <wpg:wgp>
                    <wpg:cNvGrpSpPr/>
                    <wpg:grpSpPr>
                      <a:xfrm>
                        <a:off x="0" y="0"/>
                        <a:ext cx="7014210" cy="1109980"/>
                        <a:chOff x="0" y="0"/>
                        <a:chExt cx="7014210" cy="1109980"/>
                      </a:xfrm>
                    </wpg:grpSpPr>
                    <wps:wsp>
                      <wps:cNvPr id="2" name="Rectangle 1"/>
                      <wps:cNvSpPr>
                        <a:spLocks/>
                      </wps:cNvSpPr>
                      <wps:spPr>
                        <a:xfrm>
                          <a:off x="0" y="0"/>
                          <a:ext cx="7014210" cy="1109980"/>
                        </a:xfrm>
                        <a:prstGeom prst="rect">
                          <a:avLst/>
                        </a:prstGeom>
                        <a:solidFill>
                          <a:srgbClr val="18453B"/>
                        </a:solidFill>
                        <a:ln>
                          <a:solidFill>
                            <a:srgbClr val="18453B"/>
                          </a:solidFill>
                        </a:ln>
                        <a:effectLst/>
                      </wps:spPr>
                      <wps:style>
                        <a:lnRef idx="1">
                          <a:schemeClr val="accent1"/>
                        </a:lnRef>
                        <a:fillRef idx="3">
                          <a:schemeClr val="accent1"/>
                        </a:fillRef>
                        <a:effectRef idx="2">
                          <a:schemeClr val="accent1"/>
                        </a:effectRef>
                        <a:fontRef idx="minor">
                          <a:schemeClr val="lt1"/>
                        </a:fontRef>
                      </wps:style>
                      <wps:bodyPr rtlCol="0" anchor="ctr"/>
                    </wps:wsp>
                    <wps:wsp>
                      <wps:cNvPr id="3" name="Title 1"/>
                      <wps:cNvSpPr txBox="1">
                        <a:spLocks noChangeArrowheads="1"/>
                      </wps:cNvSpPr>
                      <wps:spPr bwMode="auto">
                        <a:xfrm>
                          <a:off x="152400" y="152400"/>
                          <a:ext cx="361188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AEC96" w14:textId="51CD3C2E" w:rsidR="00F81FB5" w:rsidRPr="00F81FB5" w:rsidRDefault="00A32950" w:rsidP="00F81FB5">
                            <w:pPr>
                              <w:rPr>
                                <w:sz w:val="14"/>
                                <w:szCs w:val="14"/>
                              </w:rPr>
                            </w:pPr>
                            <w:r>
                              <w:rPr>
                                <w:rFonts w:ascii="Georgia" w:hAnsi="Georgia" w:cs="Arial Black"/>
                                <w:b/>
                                <w:bCs/>
                                <w:color w:val="FFFFFF" w:themeColor="background1"/>
                                <w:kern w:val="24"/>
                                <w:sz w:val="40"/>
                                <w:szCs w:val="40"/>
                              </w:rPr>
                              <w:t>Faculty Senate</w:t>
                            </w:r>
                            <w:r w:rsidR="00F81FB5" w:rsidRPr="00F81FB5">
                              <w:rPr>
                                <w:rFonts w:ascii="Georgia" w:hAnsi="Georgia" w:cs="Arial Black"/>
                                <w:b/>
                                <w:bCs/>
                                <w:color w:val="FFFFFF" w:themeColor="background1"/>
                                <w:kern w:val="24"/>
                                <w:sz w:val="40"/>
                                <w:szCs w:val="40"/>
                              </w:rPr>
                              <w:br/>
                            </w:r>
                            <w:r w:rsidR="004D5E9A">
                              <w:rPr>
                                <w:rFonts w:ascii="Georgia" w:hAnsi="Georgia" w:cs="Arial Black"/>
                                <w:color w:val="FFFFFF" w:themeColor="background1"/>
                                <w:kern w:val="24"/>
                                <w:sz w:val="28"/>
                                <w:szCs w:val="28"/>
                              </w:rPr>
                              <w:t xml:space="preserve">Draft </w:t>
                            </w:r>
                            <w:r w:rsidR="002A45C6">
                              <w:rPr>
                                <w:rFonts w:ascii="Georgia" w:hAnsi="Georgia" w:cs="Arial Black"/>
                                <w:color w:val="FFFFFF" w:themeColor="background1"/>
                                <w:kern w:val="24"/>
                                <w:sz w:val="28"/>
                                <w:szCs w:val="28"/>
                              </w:rPr>
                              <w:t>Resolution</w:t>
                            </w:r>
                            <w:r w:rsidR="00F81FB5" w:rsidRPr="00F81FB5">
                              <w:rPr>
                                <w:rFonts w:ascii="Georgia" w:hAnsi="Georgia" w:cs="Arial Black"/>
                                <w:color w:val="FFFFFF" w:themeColor="background1"/>
                                <w:kern w:val="24"/>
                                <w:sz w:val="28"/>
                                <w:szCs w:val="28"/>
                              </w:rPr>
                              <w:br/>
                            </w:r>
                            <w:r w:rsidR="00816332">
                              <w:rPr>
                                <w:rFonts w:ascii="Georgia" w:hAnsi="Georgia" w:cs="Arial Black"/>
                                <w:color w:val="FFFFFF" w:themeColor="background1"/>
                                <w:kern w:val="24"/>
                                <w:sz w:val="28"/>
                                <w:szCs w:val="28"/>
                              </w:rPr>
                              <w:t>September 15, 2026</w:t>
                            </w:r>
                          </w:p>
                        </w:txbxContent>
                      </wps:txbx>
                      <wps:bodyPr rot="0" vert="horz" wrap="square" lIns="91440" tIns="45720" rIns="91440" bIns="45720" anchor="t" anchorCtr="0" upright="1">
                        <a:noAutofit/>
                      </wps:bodyPr>
                    </wps:wsp>
                    <wps:wsp>
                      <wps:cNvPr id="4" name="Text Box 11"/>
                      <wps:cNvSpPr txBox="1">
                        <a:spLocks noChangeArrowheads="1"/>
                      </wps:cNvSpPr>
                      <wps:spPr bwMode="auto">
                        <a:xfrm>
                          <a:off x="4039235" y="184150"/>
                          <a:ext cx="271907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A1550" w14:textId="647048ED" w:rsidR="00F81FB5" w:rsidRPr="00F81FB5" w:rsidRDefault="00F81FB5" w:rsidP="00F81FB5">
                            <w:pPr>
                              <w:rPr>
                                <w:sz w:val="14"/>
                                <w:szCs w:val="14"/>
                              </w:rPr>
                            </w:pPr>
                            <w:r w:rsidRPr="00F81FB5">
                              <w:rPr>
                                <w:noProof/>
                              </w:rPr>
                              <w:drawing>
                                <wp:inline distT="0" distB="0" distL="0" distR="0" wp14:anchorId="499D00F3" wp14:editId="442B4361">
                                  <wp:extent cx="2536190" cy="6026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6190" cy="6026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anchor>
          </w:drawing>
        </mc:Choice>
        <mc:Fallback>
          <w:pict>
            <v:group w14:anchorId="3D9F1570" id="Group 1" o:spid="_x0000_s1026" style="position:absolute;margin-left:-27.45pt;margin-top:-22.4pt;width:552.3pt;height:87.4pt;z-index:251666432;mso-position-horizontal-relative:margin" coordsize="70142,1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">
              <v:rect id="Rectangle 1" o:spid="_x0000_s1027" style="position:absolute;width:70142;height:1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" fillcolor="#18453b" strokecolor="#18453b" strokeweight=".5pt">
                <v:path arrowok="t"/>
              </v:rect>
              <v:shapetype id="_x0000_t202" coordsize="21600,21600" o:spt="202" path="m,l,21600r21600,l21600,xe">
                <v:stroke joinstyle="miter"/>
                <v:path gradientshapeok="t" o:connecttype="rect"/>
              </v:shapetype>
              <v:shape id="Title 1" o:spid="_x0000_s1028" type="#_x0000_t202" style="position:absolute;left:1524;top:1524;width:36118;height:7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1ABAEC96" w14:textId="51CD3C2E" w:rsidR="00F81FB5" w:rsidRPr="00F81FB5" w:rsidRDefault="00A32950" w:rsidP="00F81FB5">
                      <w:pPr>
                        <w:rPr>
                          <w:sz w:val="14"/>
                          <w:szCs w:val="14"/>
                        </w:rPr>
                      </w:pPr>
                      <w:r>
                        <w:rPr>
                          <w:rFonts w:ascii="Georgia" w:hAnsi="Georgia" w:cs="Arial Black"/>
                          <w:b/>
                          <w:bCs/>
                          <w:color w:val="FFFFFF" w:themeColor="background1"/>
                          <w:kern w:val="24"/>
                          <w:sz w:val="40"/>
                          <w:szCs w:val="40"/>
                        </w:rPr>
                        <w:t>Faculty Senate</w:t>
                      </w:r>
                      <w:r w:rsidR="00F81FB5" w:rsidRPr="00F81FB5">
                        <w:rPr>
                          <w:rFonts w:ascii="Georgia" w:hAnsi="Georgia" w:cs="Arial Black"/>
                          <w:b/>
                          <w:bCs/>
                          <w:color w:val="FFFFFF" w:themeColor="background1"/>
                          <w:kern w:val="24"/>
                          <w:sz w:val="40"/>
                          <w:szCs w:val="40"/>
                        </w:rPr>
                        <w:br/>
                      </w:r>
                      <w:r w:rsidR="004D5E9A">
                        <w:rPr>
                          <w:rFonts w:ascii="Georgia" w:hAnsi="Georgia" w:cs="Arial Black"/>
                          <w:color w:val="FFFFFF" w:themeColor="background1"/>
                          <w:kern w:val="24"/>
                          <w:sz w:val="28"/>
                          <w:szCs w:val="28"/>
                        </w:rPr>
                        <w:t xml:space="preserve">Draft </w:t>
                      </w:r>
                      <w:r w:rsidR="002A45C6">
                        <w:rPr>
                          <w:rFonts w:ascii="Georgia" w:hAnsi="Georgia" w:cs="Arial Black"/>
                          <w:color w:val="FFFFFF" w:themeColor="background1"/>
                          <w:kern w:val="24"/>
                          <w:sz w:val="28"/>
                          <w:szCs w:val="28"/>
                        </w:rPr>
                        <w:t>Resolution</w:t>
                      </w:r>
                      <w:r w:rsidR="00F81FB5" w:rsidRPr="00F81FB5">
                        <w:rPr>
                          <w:rFonts w:ascii="Georgia" w:hAnsi="Georgia" w:cs="Arial Black"/>
                          <w:color w:val="FFFFFF" w:themeColor="background1"/>
                          <w:kern w:val="24"/>
                          <w:sz w:val="28"/>
                          <w:szCs w:val="28"/>
                        </w:rPr>
                        <w:br/>
                      </w:r>
                      <w:r w:rsidR="00816332">
                        <w:rPr>
                          <w:rFonts w:ascii="Georgia" w:hAnsi="Georgia" w:cs="Arial Black"/>
                          <w:color w:val="FFFFFF" w:themeColor="background1"/>
                          <w:kern w:val="24"/>
                          <w:sz w:val="28"/>
                          <w:szCs w:val="28"/>
                        </w:rPr>
                        <w:t>September 15, 2026</w:t>
                      </w:r>
                    </w:p>
                  </w:txbxContent>
                </v:textbox>
              </v:shape>
              <v:shape id="Text Box 11" o:spid="_x0000_s1029" type="#_x0000_t202" style="position:absolute;left:40392;top:1841;width:27191;height:7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221A1550" w14:textId="647048ED" w:rsidR="00F81FB5" w:rsidRPr="00F81FB5" w:rsidRDefault="00F81FB5" w:rsidP="00F81FB5">
                      <w:pPr>
                        <w:rPr>
                          <w:sz w:val="14"/>
                          <w:szCs w:val="14"/>
                        </w:rPr>
                      </w:pPr>
                      <w:r w:rsidRPr="00F81FB5">
                        <w:rPr>
                          <w:noProof/>
                        </w:rPr>
                        <w:drawing>
                          <wp:inline distT="0" distB="0" distL="0" distR="0" wp14:anchorId="499D00F3" wp14:editId="442B4361">
                            <wp:extent cx="2536190" cy="6026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6190" cy="602615"/>
                                    </a:xfrm>
                                    <a:prstGeom prst="rect">
                                      <a:avLst/>
                                    </a:prstGeom>
                                    <a:noFill/>
                                    <a:ln>
                                      <a:noFill/>
                                    </a:ln>
                                  </pic:spPr>
                                </pic:pic>
                              </a:graphicData>
                            </a:graphic>
                          </wp:inline>
                        </w:drawing>
                      </w:r>
                    </w:p>
                  </w:txbxContent>
                </v:textbox>
              </v:shape>
              <w10:wrap anchorx="margin"/>
            </v:group>
          </w:pict>
        </mc:Fallback>
      </mc:AlternateContent>
    </w:r>
  </w:p>
  <w:p w14:paraId="25B0E0BC" w14:textId="33C3A5EB" w:rsidR="007A5B68" w:rsidRDefault="007A5B68">
    <w:pPr>
      <w:pStyle w:val="Header"/>
    </w:pPr>
  </w:p>
  <w:p w14:paraId="5C6526AA" w14:textId="5CC25B63" w:rsidR="007A5B68" w:rsidRDefault="007A5B68">
    <w:pPr>
      <w:pStyle w:val="Header"/>
    </w:pPr>
  </w:p>
  <w:p w14:paraId="58C4DD6A" w14:textId="03016EA4" w:rsidR="007A5B68" w:rsidRDefault="007A5B68">
    <w:pPr>
      <w:pStyle w:val="Header"/>
    </w:pPr>
  </w:p>
  <w:p w14:paraId="3B91F8C5" w14:textId="677DB8F1" w:rsidR="006A0F19" w:rsidRDefault="007A5B68">
    <w:pPr>
      <w:pStyle w:val="Header"/>
    </w:pPr>
    <w:r>
      <w:rPr>
        <w:noProof/>
      </w:rPr>
      <w:drawing>
        <wp:anchor distT="0" distB="0" distL="114300" distR="114300" simplePos="0" relativeHeight="251660288" behindDoc="0" locked="0" layoutInCell="1" allowOverlap="1" wp14:anchorId="62432E1D" wp14:editId="25DF4719">
          <wp:simplePos x="0" y="0"/>
          <wp:positionH relativeFrom="column">
            <wp:posOffset>10702877</wp:posOffset>
          </wp:positionH>
          <wp:positionV relativeFrom="paragraph">
            <wp:posOffset>557800</wp:posOffset>
          </wp:positionV>
          <wp:extent cx="4130802" cy="975328"/>
          <wp:effectExtent l="0" t="0" r="3175" b="0"/>
          <wp:wrapNone/>
          <wp:docPr id="5" name="Michigan State University Logo " descr="Michigan State University Logo">
            <a:extLst xmlns:a="http://schemas.openxmlformats.org/drawingml/2006/main">
              <a:ext uri="{FF2B5EF4-FFF2-40B4-BE49-F238E27FC236}">
                <a16:creationId xmlns:a16="http://schemas.microsoft.com/office/drawing/2014/main" id="{7166F5BF-719C-1B41-9E47-A264B47F3E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chigan State University Logo " descr="Michigan State University Logo">
                    <a:extLst>
                      <a:ext uri="{FF2B5EF4-FFF2-40B4-BE49-F238E27FC236}">
                        <a16:creationId xmlns:a16="http://schemas.microsoft.com/office/drawing/2014/main" id="{7166F5BF-719C-1B41-9E47-A264B47F3E34}"/>
                      </a:ext>
                    </a:extLst>
                  </pic:cNvPr>
                  <pic:cNvPicPr>
                    <a:picLocks noChangeAspect="1"/>
                  </pic:cNvPicPr>
                </pic:nvPicPr>
                <pic:blipFill>
                  <a:blip r:embed="rId2"/>
                  <a:stretch>
                    <a:fillRect/>
                  </a:stretch>
                </pic:blipFill>
                <pic:spPr>
                  <a:xfrm>
                    <a:off x="0" y="0"/>
                    <a:ext cx="4130802" cy="975328"/>
                  </a:xfrm>
                  <a:prstGeom prst="rect">
                    <a:avLst/>
                  </a:prstGeom>
                  <a:ln>
                    <a:noFill/>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C6793" w14:textId="196753A9" w:rsidR="001C2537" w:rsidRDefault="000015A9">
    <w:pPr>
      <w:pStyle w:val="Header"/>
    </w:pPr>
    <w:r>
      <w:rPr>
        <w:noProof/>
      </w:rPr>
      <w:pict w14:anchorId="379BD8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06078" o:spid="_x0000_s1025" type="#_x0000_t136" alt="" style="position:absolute;margin-left:0;margin-top:0;width:485.3pt;height:194.1pt;rotation:315;z-index:-25164800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D7211"/>
    <w:multiLevelType w:val="multilevel"/>
    <w:tmpl w:val="9482AD9E"/>
    <w:lvl w:ilvl="0">
      <w:start w:val="1"/>
      <w:numFmt w:val="decimal"/>
      <w:lvlText w:val="%1."/>
      <w:lvlJc w:val="left"/>
      <w:pPr>
        <w:ind w:left="360" w:hanging="360"/>
      </w:pPr>
      <w:rPr>
        <w:rFonts w:hint="default"/>
        <w:b/>
        <w:bCs/>
      </w:rPr>
    </w:lvl>
    <w:lvl w:ilvl="1">
      <w:start w:val="1"/>
      <w:numFmt w:val="decimal"/>
      <w:suff w:val="space"/>
      <w:lvlText w:val="%1.%2."/>
      <w:lvlJc w:val="left"/>
      <w:pPr>
        <w:ind w:left="0" w:firstLine="1080"/>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EDE72EF"/>
    <w:multiLevelType w:val="hybridMultilevel"/>
    <w:tmpl w:val="0B041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086B83"/>
    <w:multiLevelType w:val="hybridMultilevel"/>
    <w:tmpl w:val="41862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6029506">
    <w:abstractNumId w:val="0"/>
  </w:num>
  <w:num w:numId="2" w16cid:durableId="756055393">
    <w:abstractNumId w:val="2"/>
  </w:num>
  <w:num w:numId="3" w16cid:durableId="1305352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EF3"/>
    <w:rsid w:val="000015A9"/>
    <w:rsid w:val="00045FCD"/>
    <w:rsid w:val="000D08D1"/>
    <w:rsid w:val="00125B4B"/>
    <w:rsid w:val="001C2537"/>
    <w:rsid w:val="001C5EEE"/>
    <w:rsid w:val="001E0CF1"/>
    <w:rsid w:val="001E4902"/>
    <w:rsid w:val="001F63F9"/>
    <w:rsid w:val="001F6DBD"/>
    <w:rsid w:val="00212BE3"/>
    <w:rsid w:val="00213E18"/>
    <w:rsid w:val="002A45C6"/>
    <w:rsid w:val="002A5B33"/>
    <w:rsid w:val="002F23F5"/>
    <w:rsid w:val="0031649D"/>
    <w:rsid w:val="003B24D5"/>
    <w:rsid w:val="003E7804"/>
    <w:rsid w:val="0044176A"/>
    <w:rsid w:val="0044471F"/>
    <w:rsid w:val="00452CE0"/>
    <w:rsid w:val="004806A7"/>
    <w:rsid w:val="004917A4"/>
    <w:rsid w:val="004B659F"/>
    <w:rsid w:val="004D5E9A"/>
    <w:rsid w:val="004F4163"/>
    <w:rsid w:val="00565124"/>
    <w:rsid w:val="005765CC"/>
    <w:rsid w:val="005C5B66"/>
    <w:rsid w:val="006A0F19"/>
    <w:rsid w:val="007A5B68"/>
    <w:rsid w:val="007D370F"/>
    <w:rsid w:val="00816332"/>
    <w:rsid w:val="00833EF3"/>
    <w:rsid w:val="00834D3A"/>
    <w:rsid w:val="00840FE6"/>
    <w:rsid w:val="00865D3D"/>
    <w:rsid w:val="008B68F5"/>
    <w:rsid w:val="009368A7"/>
    <w:rsid w:val="00946CD4"/>
    <w:rsid w:val="00971AD1"/>
    <w:rsid w:val="009B32C2"/>
    <w:rsid w:val="009C5EFE"/>
    <w:rsid w:val="00A32950"/>
    <w:rsid w:val="00AA7883"/>
    <w:rsid w:val="00B3250B"/>
    <w:rsid w:val="00B66D48"/>
    <w:rsid w:val="00BA3F7C"/>
    <w:rsid w:val="00BC5391"/>
    <w:rsid w:val="00C71456"/>
    <w:rsid w:val="00C92C2A"/>
    <w:rsid w:val="00DC2750"/>
    <w:rsid w:val="00E24FB1"/>
    <w:rsid w:val="00E44C5F"/>
    <w:rsid w:val="00E650E7"/>
    <w:rsid w:val="00EA124C"/>
    <w:rsid w:val="00F23842"/>
    <w:rsid w:val="00F43749"/>
    <w:rsid w:val="00F641B0"/>
    <w:rsid w:val="00F81FB5"/>
    <w:rsid w:val="00FA25A5"/>
    <w:rsid w:val="00FD2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9B2E2"/>
  <w15:docId w15:val="{0DB9D46E-F72E-491B-9244-7CE0B5FA3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Schoolbook" w:eastAsia="Times New Roman" w:hAnsi="Century Schoolbook" w:cstheme="minorBidi"/>
        <w:sz w:val="26"/>
        <w:szCs w:val="26"/>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5EFE"/>
    <w:rPr>
      <w:color w:val="18453B"/>
      <w:u w:val="single"/>
    </w:rPr>
  </w:style>
  <w:style w:type="paragraph" w:styleId="Header">
    <w:name w:val="header"/>
    <w:basedOn w:val="Normal"/>
    <w:link w:val="HeaderChar"/>
    <w:uiPriority w:val="99"/>
    <w:unhideWhenUsed/>
    <w:rsid w:val="006A0F19"/>
    <w:pPr>
      <w:tabs>
        <w:tab w:val="center" w:pos="4680"/>
        <w:tab w:val="right" w:pos="9360"/>
      </w:tabs>
    </w:pPr>
    <w:rPr>
      <w:rFonts w:cs="Mangal"/>
      <w:szCs w:val="21"/>
    </w:rPr>
  </w:style>
  <w:style w:type="character" w:customStyle="1" w:styleId="HeaderChar">
    <w:name w:val="Header Char"/>
    <w:basedOn w:val="DefaultParagraphFont"/>
    <w:link w:val="Header"/>
    <w:uiPriority w:val="99"/>
    <w:rsid w:val="006A0F19"/>
    <w:rPr>
      <w:rFonts w:cs="Mangal"/>
      <w:szCs w:val="21"/>
    </w:rPr>
  </w:style>
  <w:style w:type="paragraph" w:styleId="Footer">
    <w:name w:val="footer"/>
    <w:basedOn w:val="Normal"/>
    <w:link w:val="FooterChar"/>
    <w:uiPriority w:val="99"/>
    <w:unhideWhenUsed/>
    <w:rsid w:val="006A0F19"/>
    <w:pPr>
      <w:tabs>
        <w:tab w:val="center" w:pos="4680"/>
        <w:tab w:val="right" w:pos="9360"/>
      </w:tabs>
    </w:pPr>
    <w:rPr>
      <w:rFonts w:cs="Mangal"/>
      <w:szCs w:val="21"/>
    </w:rPr>
  </w:style>
  <w:style w:type="character" w:customStyle="1" w:styleId="FooterChar">
    <w:name w:val="Footer Char"/>
    <w:basedOn w:val="DefaultParagraphFont"/>
    <w:link w:val="Footer"/>
    <w:uiPriority w:val="99"/>
    <w:rsid w:val="006A0F19"/>
    <w:rPr>
      <w:rFonts w:cs="Mangal"/>
      <w:szCs w:val="21"/>
    </w:rPr>
  </w:style>
  <w:style w:type="paragraph" w:styleId="ListParagraph">
    <w:name w:val="List Paragraph"/>
    <w:basedOn w:val="Normal"/>
    <w:uiPriority w:val="34"/>
    <w:qFormat/>
    <w:rsid w:val="00B66D48"/>
    <w:pPr>
      <w:spacing w:after="160" w:line="259" w:lineRule="auto"/>
      <w:ind w:left="720"/>
      <w:contextualSpacing/>
    </w:pPr>
    <w:rPr>
      <w:rFonts w:asciiTheme="minorHAnsi" w:eastAsiaTheme="minorHAnsi" w:hAnsiTheme="minorHAnsi"/>
      <w:sz w:val="22"/>
      <w:szCs w:val="22"/>
      <w:lang w:eastAsia="en-US" w:bidi="ar-SA"/>
    </w:rPr>
  </w:style>
  <w:style w:type="paragraph" w:styleId="NormalWeb">
    <w:name w:val="Normal (Web)"/>
    <w:basedOn w:val="Normal"/>
    <w:uiPriority w:val="99"/>
    <w:semiHidden/>
    <w:unhideWhenUsed/>
    <w:rsid w:val="000D08D1"/>
    <w:pPr>
      <w:spacing w:before="100" w:beforeAutospacing="1" w:after="100" w:afterAutospacing="1"/>
    </w:pPr>
    <w:rPr>
      <w:rFonts w:ascii="Times New Roman" w:hAnsi="Times New Roman" w:cs="Times New Roman"/>
      <w:lang w:eastAsia="en-US" w:bidi="ar-SA"/>
    </w:rPr>
  </w:style>
  <w:style w:type="character" w:styleId="UnresolvedMention">
    <w:name w:val="Unresolved Mention"/>
    <w:basedOn w:val="DefaultParagraphFont"/>
    <w:uiPriority w:val="99"/>
    <w:semiHidden/>
    <w:unhideWhenUsed/>
    <w:rsid w:val="00AA7883"/>
    <w:rPr>
      <w:color w:val="605E5C"/>
      <w:shd w:val="clear" w:color="auto" w:fill="E1DFDD"/>
    </w:rPr>
  </w:style>
  <w:style w:type="paragraph" w:styleId="FootnoteText">
    <w:name w:val="footnote text"/>
    <w:basedOn w:val="Normal"/>
    <w:link w:val="FootnoteTextChar"/>
    <w:uiPriority w:val="99"/>
    <w:semiHidden/>
    <w:unhideWhenUsed/>
    <w:rsid w:val="00FD2203"/>
    <w:rPr>
      <w:rFonts w:asciiTheme="minorHAnsi" w:eastAsiaTheme="minorHAnsi" w:hAnsiTheme="minorHAnsi"/>
      <w:sz w:val="20"/>
      <w:szCs w:val="20"/>
      <w:lang w:eastAsia="en-US" w:bidi="ar-SA"/>
    </w:rPr>
  </w:style>
  <w:style w:type="character" w:customStyle="1" w:styleId="FootnoteTextChar">
    <w:name w:val="Footnote Text Char"/>
    <w:basedOn w:val="DefaultParagraphFont"/>
    <w:link w:val="FootnoteText"/>
    <w:uiPriority w:val="99"/>
    <w:semiHidden/>
    <w:rsid w:val="00FD2203"/>
    <w:rPr>
      <w:rFonts w:asciiTheme="minorHAnsi" w:eastAsiaTheme="minorHAnsi" w:hAnsiTheme="minorHAnsi"/>
      <w:sz w:val="20"/>
      <w:szCs w:val="20"/>
      <w:lang w:eastAsia="en-US" w:bidi="ar-SA"/>
    </w:rPr>
  </w:style>
  <w:style w:type="character" w:styleId="FootnoteReference">
    <w:name w:val="footnote reference"/>
    <w:basedOn w:val="DefaultParagraphFont"/>
    <w:uiPriority w:val="99"/>
    <w:semiHidden/>
    <w:unhideWhenUsed/>
    <w:rsid w:val="00FD22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550905">
      <w:bodyDiv w:val="1"/>
      <w:marLeft w:val="0"/>
      <w:marRight w:val="0"/>
      <w:marTop w:val="0"/>
      <w:marBottom w:val="0"/>
      <w:divBdr>
        <w:top w:val="none" w:sz="0" w:space="0" w:color="auto"/>
        <w:left w:val="none" w:sz="0" w:space="0" w:color="auto"/>
        <w:bottom w:val="none" w:sz="0" w:space="0" w:color="auto"/>
        <w:right w:val="none" w:sz="0" w:space="0" w:color="auto"/>
      </w:divBdr>
    </w:div>
    <w:div w:id="864952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insidehighered.com/news/government/2026/08/10/how-should-leaders-respond-mcmahons-letter" TargetMode="External"/><Relationship Id="rId1" Type="http://schemas.openxmlformats.org/officeDocument/2006/relationships/hyperlink" Target="https://www.ed.gov/about/news/press-release/us-secretary-of-education-linda-mcmahon-issues-national-call-action-university-presidents-and-governing-board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F26A7-BB1B-45C0-B5E3-ED727E6B9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1090</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Silvestri, Tyler</dc:creator>
  <cp:lastModifiedBy>Reynolds, Nicholas</cp:lastModifiedBy>
  <cp:revision>2</cp:revision>
  <dcterms:created xsi:type="dcterms:W3CDTF">2026-08-25T12:33:00Z</dcterms:created>
  <dcterms:modified xsi:type="dcterms:W3CDTF">2026-08-25T12:33:00Z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2015-04-27T15:40:49Z</dcterms:created>
  <dc:language>en-US</dc:languag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