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518"/>
        <w:rPr>
          <w:b w:val="0"/>
          <w:i w:val="0"/>
          <w:sz w:val="20"/>
        </w:rPr>
      </w:pPr>
      <w:r>
        <w:rPr>
          <w:b w:val="0"/>
          <w:i w:val="0"/>
          <w:sz w:val="20"/>
        </w:rPr>
        <w:pict>
          <v:group style="width:140.75pt;height:16.850pt;mso-position-horizontal-relative:char;mso-position-vertical-relative:line" coordorigin="0,0" coordsize="2815,337">
            <v:shape style="position:absolute;left:0;top:8;width:254;height:252" type="#_x0000_t75" stroked="false">
              <v:imagedata r:id="rId5" o:title=""/>
            </v:shape>
            <v:line style="position:absolute" from="340,8" to="340,254" stroked="true" strokeweight="3.115756pt" strokecolor="#11432f">
              <v:stroke dashstyle="solid"/>
            </v:line>
            <v:shape style="position:absolute;left:419;top:4;width:219;height:254" type="#_x0000_t75" stroked="false">
              <v:imagedata r:id="rId6" o:title=""/>
            </v:shape>
            <v:shape style="position:absolute;left:684;top:8;width:214;height:247" type="#_x0000_t75" stroked="false">
              <v:imagedata r:id="rId7" o:title=""/>
            </v:shape>
            <v:line style="position:absolute" from="984,8" to="984,254" stroked="true" strokeweight="3.115756pt" strokecolor="#11432f">
              <v:stroke dashstyle="solid"/>
            </v:line>
            <v:shape style="position:absolute;left:1063;top:0;width:705;height:264" type="#_x0000_t75" stroked="false">
              <v:imagedata r:id="rId8" o:title=""/>
            </v:shape>
            <v:shape style="position:absolute;left:1902;top:0;width:716;height:258" type="#_x0000_t75" stroked="false">
              <v:imagedata r:id="rId9" o:title=""/>
            </v:shape>
            <v:shape style="position:absolute;left:2654;top:8;width:155;height:247" type="#_x0000_t75" stroked="false">
              <v:imagedata r:id="rId10" o:title=""/>
            </v:shape>
            <v:line style="position:absolute" from="0,327" to="2815,327" stroked="true" strokeweight=".919309pt" strokecolor="#11432f">
              <v:stroke dashstyle="solid"/>
            </v:line>
          </v:group>
        </w:pict>
      </w:r>
      <w:r>
        <w:rPr>
          <w:b w:val="0"/>
          <w:i w:val="0"/>
          <w:sz w:val="20"/>
        </w:rPr>
      </w:r>
    </w:p>
    <w:p>
      <w:pPr>
        <w:spacing w:line="223" w:lineRule="exact"/>
        <w:ind w:left="3532" w:right="0" w:firstLine="0"/>
        <w:rPr>
          <w:sz w:val="17"/>
        </w:rPr>
      </w:pPr>
      <w:r>
        <w:rPr>
          <w:position w:val="-1"/>
          <w:sz w:val="18"/>
        </w:rPr>
        <w:drawing>
          <wp:inline distT="0" distB="0" distL="0" distR="0">
            <wp:extent cx="88334" cy="114300"/>
            <wp:effectExtent l="0" t="0" r="0" b="0"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</w:rPr>
      </w:r>
      <w:r>
        <w:rPr>
          <w:spacing w:val="139"/>
          <w:position w:val="-1"/>
          <w:sz w:val="18"/>
        </w:rPr>
        <w:t> </w:t>
      </w:r>
      <w:r>
        <w:rPr>
          <w:spacing w:val="139"/>
          <w:position w:val="-2"/>
          <w:sz w:val="18"/>
        </w:rPr>
        <w:drawing>
          <wp:inline distT="0" distB="0" distL="0" distR="0">
            <wp:extent cx="97933" cy="116681"/>
            <wp:effectExtent l="0" t="0" r="0" b="0"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9"/>
          <w:position w:val="-2"/>
          <w:sz w:val="18"/>
        </w:rPr>
      </w:r>
      <w:r>
        <w:rPr>
          <w:spacing w:val="146"/>
          <w:position w:val="-2"/>
          <w:sz w:val="20"/>
        </w:rPr>
        <w:t> </w:t>
      </w:r>
      <w:r>
        <w:rPr>
          <w:spacing w:val="146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7103pt" strokecolor="#11432f">
              <v:stroke dashstyle="solid"/>
            </v:line>
          </v:group>
        </w:pict>
      </w:r>
      <w:r>
        <w:rPr>
          <w:spacing w:val="146"/>
          <w:position w:val="-3"/>
          <w:sz w:val="20"/>
        </w:rPr>
      </w:r>
      <w:r>
        <w:rPr>
          <w:spacing w:val="135"/>
          <w:position w:val="-3"/>
          <w:sz w:val="18"/>
        </w:rPr>
        <w:t> </w:t>
      </w:r>
      <w:r>
        <w:rPr>
          <w:spacing w:val="135"/>
          <w:position w:val="-2"/>
          <w:sz w:val="18"/>
        </w:rPr>
        <w:drawing>
          <wp:inline distT="0" distB="0" distL="0" distR="0">
            <wp:extent cx="99264" cy="116681"/>
            <wp:effectExtent l="0" t="0" r="0" b="0"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5"/>
          <w:position w:val="-2"/>
          <w:sz w:val="18"/>
        </w:rPr>
      </w:r>
      <w:r>
        <w:rPr>
          <w:spacing w:val="131"/>
          <w:position w:val="-2"/>
          <w:sz w:val="17"/>
        </w:rPr>
        <w:t> </w:t>
      </w:r>
      <w:r>
        <w:rPr>
          <w:spacing w:val="131"/>
          <w:position w:val="-1"/>
          <w:sz w:val="17"/>
        </w:rPr>
        <w:drawing>
          <wp:inline distT="0" distB="0" distL="0" distR="0">
            <wp:extent cx="70645" cy="112014"/>
            <wp:effectExtent l="0" t="0" r="0" b="0"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position w:val="-1"/>
          <w:sz w:val="17"/>
        </w:rPr>
      </w:r>
      <w:r>
        <w:rPr>
          <w:spacing w:val="141"/>
          <w:position w:val="-1"/>
          <w:sz w:val="18"/>
        </w:rPr>
        <w:t> </w:t>
      </w:r>
      <w:r>
        <w:rPr>
          <w:spacing w:val="141"/>
          <w:position w:val="-1"/>
          <w:sz w:val="18"/>
        </w:rPr>
        <w:drawing>
          <wp:inline distT="0" distB="0" distL="0" distR="0">
            <wp:extent cx="99895" cy="114300"/>
            <wp:effectExtent l="0" t="0" r="0" b="0"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-1"/>
          <w:sz w:val="18"/>
        </w:rPr>
      </w:r>
      <w:r>
        <w:rPr>
          <w:spacing w:val="118"/>
          <w:position w:val="-1"/>
          <w:sz w:val="18"/>
        </w:rPr>
        <w:t> </w:t>
      </w:r>
      <w:r>
        <w:rPr>
          <w:spacing w:val="118"/>
          <w:position w:val="-2"/>
          <w:sz w:val="18"/>
        </w:rPr>
        <w:drawing>
          <wp:inline distT="0" distB="0" distL="0" distR="0">
            <wp:extent cx="67916" cy="116585"/>
            <wp:effectExtent l="0" t="0" r="0" b="0"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8"/>
          <w:position w:val="-2"/>
          <w:sz w:val="18"/>
        </w:rPr>
      </w:r>
      <w:r>
        <w:rPr>
          <w:spacing w:val="141"/>
          <w:position w:val="-2"/>
          <w:sz w:val="20"/>
        </w:rPr>
        <w:t> </w:t>
      </w:r>
      <w:r>
        <w:rPr>
          <w:spacing w:val="141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6571pt" strokecolor="#11432f">
              <v:stroke dashstyle="solid"/>
            </v:line>
          </v:group>
        </w:pict>
      </w:r>
      <w:r>
        <w:rPr>
          <w:spacing w:val="141"/>
          <w:position w:val="-3"/>
          <w:sz w:val="20"/>
        </w:rPr>
      </w:r>
      <w:r>
        <w:rPr>
          <w:spacing w:val="153"/>
          <w:position w:val="-3"/>
          <w:sz w:val="17"/>
        </w:rPr>
        <w:t> </w:t>
      </w:r>
      <w:r>
        <w:rPr>
          <w:spacing w:val="153"/>
          <w:position w:val="-1"/>
          <w:sz w:val="17"/>
        </w:rPr>
        <w:drawing>
          <wp:inline distT="0" distB="0" distL="0" distR="0">
            <wp:extent cx="85701" cy="112014"/>
            <wp:effectExtent l="0" t="0" r="0" b="0"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7"/>
        </w:rPr>
      </w:r>
      <w:r>
        <w:rPr>
          <w:spacing w:val="121"/>
          <w:position w:val="-1"/>
          <w:sz w:val="17"/>
        </w:rPr>
        <w:t> </w:t>
      </w:r>
      <w:r>
        <w:rPr>
          <w:spacing w:val="121"/>
          <w:position w:val="-1"/>
          <w:sz w:val="17"/>
        </w:rPr>
        <w:drawing>
          <wp:inline distT="0" distB="0" distL="0" distR="0">
            <wp:extent cx="94238" cy="112014"/>
            <wp:effectExtent l="0" t="0" r="0" b="0"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1"/>
          <w:position w:val="-1"/>
          <w:sz w:val="17"/>
        </w:rPr>
      </w: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rPr>
          <w:b w:val="0"/>
          <w:i w:val="0"/>
          <w:sz w:val="20"/>
        </w:rPr>
      </w:pPr>
    </w:p>
    <w:p>
      <w:pPr>
        <w:pStyle w:val="BodyText"/>
        <w:spacing w:before="6"/>
        <w:rPr>
          <w:b w:val="0"/>
          <w:i w:val="0"/>
        </w:rPr>
      </w:pPr>
    </w:p>
    <w:p>
      <w:pPr>
        <w:spacing w:before="100"/>
        <w:ind w:left="115" w:right="0" w:firstLine="0"/>
        <w:jc w:val="left"/>
        <w:rPr>
          <w:rFonts w:ascii="Californian FB"/>
          <w:sz w:val="22"/>
        </w:rPr>
      </w:pPr>
      <w:r>
        <w:rPr>
          <w:rFonts w:ascii="Californian FB"/>
          <w:sz w:val="22"/>
        </w:rPr>
        <w:t>1/20/23 3:24 PM</w:t>
      </w:r>
    </w:p>
    <w:p>
      <w:pPr>
        <w:pStyle w:val="BodyText"/>
        <w:rPr>
          <w:rFonts w:ascii="Californian FB"/>
          <w:b w:val="0"/>
          <w:i w:val="0"/>
          <w:sz w:val="24"/>
        </w:rPr>
      </w:pPr>
    </w:p>
    <w:p>
      <w:pPr>
        <w:pStyle w:val="BodyText"/>
        <w:rPr>
          <w:rFonts w:ascii="Californian FB"/>
          <w:b w:val="0"/>
          <w:i w:val="0"/>
          <w:sz w:val="24"/>
        </w:rPr>
      </w:pPr>
    </w:p>
    <w:p>
      <w:pPr>
        <w:pStyle w:val="BodyText"/>
        <w:spacing w:before="1"/>
        <w:rPr>
          <w:rFonts w:ascii="Californian FB"/>
          <w:b w:val="0"/>
          <w:i w:val="0"/>
          <w:sz w:val="28"/>
        </w:rPr>
      </w:pPr>
    </w:p>
    <w:p>
      <w:pPr>
        <w:pStyle w:val="Heading1"/>
        <w:rPr>
          <w:rFonts w:ascii="Calibri"/>
        </w:rPr>
      </w:pPr>
      <w:bookmarkStart w:name="MEMORANDUM" w:id="1"/>
      <w:bookmarkEnd w:id="1"/>
      <w:r>
        <w:rPr>
          <w:b w:val="0"/>
        </w:rPr>
      </w:r>
      <w:r>
        <w:rPr>
          <w:rFonts w:ascii="Calibri"/>
        </w:rPr>
        <w:t>MEMORANDUM</w:t>
      </w:r>
    </w:p>
    <w:p>
      <w:pPr>
        <w:pStyle w:val="BodyText"/>
        <w:rPr>
          <w:rFonts w:ascii="Calibri"/>
          <w:i w:val="0"/>
          <w:sz w:val="30"/>
        </w:rPr>
      </w:pPr>
    </w:p>
    <w:p>
      <w:pPr>
        <w:tabs>
          <w:tab w:pos="1555" w:val="left" w:leader="none"/>
        </w:tabs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To:</w:t>
        <w:tab/>
      </w:r>
      <w:r>
        <w:rPr>
          <w:spacing w:val="-4"/>
          <w:sz w:val="22"/>
        </w:rPr>
        <w:t>University Committee </w:t>
      </w:r>
      <w:r>
        <w:rPr>
          <w:spacing w:val="-3"/>
          <w:sz w:val="22"/>
        </w:rPr>
        <w:t>on </w:t>
      </w:r>
      <w:r>
        <w:rPr>
          <w:spacing w:val="-4"/>
          <w:sz w:val="22"/>
        </w:rPr>
        <w:t>Graduate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Studies</w:t>
      </w:r>
    </w:p>
    <w:p>
      <w:pPr>
        <w:pStyle w:val="BodyText"/>
        <w:spacing w:before="7"/>
        <w:rPr>
          <w:b w:val="0"/>
          <w:i w:val="0"/>
          <w:sz w:val="20"/>
        </w:rPr>
      </w:pPr>
    </w:p>
    <w:p>
      <w:pPr>
        <w:tabs>
          <w:tab w:pos="1555" w:val="left" w:leader="none"/>
        </w:tabs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From:</w:t>
        <w:tab/>
      </w:r>
      <w:r>
        <w:rPr>
          <w:spacing w:val="-4"/>
          <w:sz w:val="22"/>
        </w:rPr>
        <w:t>University Committee </w:t>
      </w:r>
      <w:r>
        <w:rPr>
          <w:spacing w:val="-3"/>
          <w:sz w:val="22"/>
        </w:rPr>
        <w:t>on </w:t>
      </w:r>
      <w:r>
        <w:rPr>
          <w:spacing w:val="-4"/>
          <w:sz w:val="22"/>
        </w:rPr>
        <w:t>Graduate </w:t>
      </w:r>
      <w:r>
        <w:rPr>
          <w:spacing w:val="-3"/>
          <w:sz w:val="22"/>
        </w:rPr>
        <w:t>Studies </w:t>
      </w:r>
      <w:r>
        <w:rPr>
          <w:sz w:val="22"/>
        </w:rPr>
        <w:t>Agenda</w:t>
      </w:r>
      <w:r>
        <w:rPr>
          <w:spacing w:val="4"/>
          <w:sz w:val="22"/>
        </w:rPr>
        <w:t> </w:t>
      </w:r>
      <w:r>
        <w:rPr>
          <w:sz w:val="22"/>
        </w:rPr>
        <w:t>Committee</w:t>
      </w:r>
    </w:p>
    <w:p>
      <w:pPr>
        <w:pStyle w:val="BodyText"/>
        <w:spacing w:before="7"/>
        <w:rPr>
          <w:b w:val="0"/>
          <w:i w:val="0"/>
          <w:sz w:val="20"/>
        </w:rPr>
      </w:pPr>
    </w:p>
    <w:p>
      <w:pPr>
        <w:tabs>
          <w:tab w:pos="1555" w:val="left" w:leader="none"/>
        </w:tabs>
        <w:spacing w:line="242" w:lineRule="auto" w:before="0"/>
        <w:ind w:left="1556" w:right="349" w:hanging="1441"/>
        <w:jc w:val="left"/>
        <w:rPr>
          <w:b/>
          <w:sz w:val="22"/>
        </w:rPr>
      </w:pPr>
      <w:r>
        <w:rPr>
          <w:sz w:val="22"/>
        </w:rPr>
        <w:t>Subject:</w:t>
        <w:tab/>
        <w:t>Agenda for the Meeting of the University Committee on Graduate Studies on </w:t>
      </w:r>
      <w:r>
        <w:rPr>
          <w:b/>
          <w:sz w:val="22"/>
          <w:u w:val="single"/>
        </w:rPr>
        <w:t>January 23,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2023, 3:00-5:00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pm.</w:t>
      </w:r>
    </w:p>
    <w:p>
      <w:pPr>
        <w:pStyle w:val="BodyText"/>
        <w:spacing w:before="9"/>
        <w:rPr>
          <w:i w:val="0"/>
          <w:sz w:val="13"/>
        </w:rPr>
      </w:pPr>
    </w:p>
    <w:p>
      <w:pPr>
        <w:pStyle w:val="Heading1"/>
        <w:spacing w:before="91"/>
        <w:ind w:left="1556"/>
      </w:pPr>
      <w:r>
        <w:rPr/>
        <w:t>Meeting is held in Chittenden Hall, room 110, unless otherwise stated.</w:t>
      </w:r>
    </w:p>
    <w:p>
      <w:pPr>
        <w:pStyle w:val="BodyText"/>
        <w:spacing w:before="11"/>
        <w:rPr>
          <w:i w:val="0"/>
          <w:sz w:val="21"/>
        </w:rPr>
      </w:pPr>
    </w:p>
    <w:p>
      <w:pPr>
        <w:spacing w:before="0"/>
        <w:ind w:left="1556" w:right="0" w:firstLine="0"/>
        <w:jc w:val="left"/>
        <w:rPr>
          <w:sz w:val="22"/>
        </w:rPr>
      </w:pPr>
      <w:r>
        <w:rPr>
          <w:sz w:val="22"/>
        </w:rPr>
        <w:t>If needed, Zoom Meeting ID: 981 5779 2180</w:t>
      </w:r>
    </w:p>
    <w:p>
      <w:pPr>
        <w:pStyle w:val="BodyText"/>
        <w:rPr>
          <w:b w:val="0"/>
          <w:i w:val="0"/>
          <w:sz w:val="24"/>
        </w:rPr>
      </w:pPr>
    </w:p>
    <w:p>
      <w:pPr>
        <w:pStyle w:val="BodyText"/>
        <w:spacing w:before="7"/>
        <w:rPr>
          <w:b w:val="0"/>
          <w:i w:val="0"/>
          <w:sz w:val="20"/>
        </w:rPr>
      </w:pPr>
    </w:p>
    <w:p>
      <w:pPr>
        <w:spacing w:before="0"/>
        <w:ind w:left="4531" w:right="4529" w:firstLine="0"/>
        <w:jc w:val="center"/>
        <w:rPr>
          <w:rFonts w:ascii="Calibri"/>
          <w:sz w:val="22"/>
        </w:rPr>
      </w:pPr>
      <w:bookmarkStart w:name="AGENDA" w:id="2"/>
      <w:bookmarkEnd w:id="2"/>
      <w:r>
        <w:rPr/>
      </w:r>
      <w:r>
        <w:rPr>
          <w:rFonts w:ascii="Calibri"/>
          <w:sz w:val="22"/>
        </w:rPr>
        <w:t>AGENDA</w:t>
      </w:r>
    </w:p>
    <w:p>
      <w:pPr>
        <w:pStyle w:val="BodyText"/>
        <w:spacing w:before="9"/>
        <w:rPr>
          <w:rFonts w:ascii="Calibri"/>
          <w:b w:val="0"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Approval of</w:t>
      </w:r>
      <w:r>
        <w:rPr>
          <w:spacing w:val="-2"/>
          <w:sz w:val="22"/>
        </w:rPr>
        <w:t> </w:t>
      </w:r>
      <w:r>
        <w:rPr>
          <w:sz w:val="22"/>
        </w:rPr>
        <w:t>Agenda</w:t>
      </w:r>
    </w:p>
    <w:p>
      <w:pPr>
        <w:pStyle w:val="BodyText"/>
        <w:spacing w:before="7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Approval of Minutes from November 21, 2022 (See</w:t>
      </w:r>
      <w:r>
        <w:rPr>
          <w:spacing w:val="2"/>
          <w:sz w:val="22"/>
        </w:rPr>
        <w:t> </w:t>
      </w:r>
      <w:r>
        <w:rPr>
          <w:sz w:val="22"/>
        </w:rPr>
        <w:t>D2L)</w:t>
      </w:r>
    </w:p>
    <w:p>
      <w:pPr>
        <w:pStyle w:val="BodyText"/>
        <w:spacing w:before="1"/>
        <w:rPr>
          <w:b w:val="0"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Chairperson (Anne-Lise</w:t>
      </w:r>
      <w:r>
        <w:rPr>
          <w:spacing w:val="-2"/>
          <w:sz w:val="22"/>
        </w:rPr>
        <w:t> </w:t>
      </w:r>
      <w:r>
        <w:rPr>
          <w:sz w:val="22"/>
        </w:rPr>
        <w:t>Halvorsen)</w:t>
      </w:r>
    </w:p>
    <w:p>
      <w:pPr>
        <w:pStyle w:val="BodyText"/>
        <w:spacing w:before="1"/>
        <w:rPr>
          <w:b w:val="0"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Dean </w:t>
      </w:r>
      <w:r>
        <w:rPr>
          <w:spacing w:val="-3"/>
          <w:sz w:val="22"/>
        </w:rPr>
        <w:t>of </w:t>
      </w:r>
      <w:r>
        <w:rPr>
          <w:sz w:val="22"/>
        </w:rPr>
        <w:t>the Graduate School (Pero</w:t>
      </w:r>
      <w:r>
        <w:rPr>
          <w:spacing w:val="-1"/>
          <w:sz w:val="22"/>
        </w:rPr>
        <w:t> </w:t>
      </w:r>
      <w:r>
        <w:rPr>
          <w:sz w:val="22"/>
        </w:rPr>
        <w:t>Dagbovie)</w:t>
      </w:r>
    </w:p>
    <w:p>
      <w:pPr>
        <w:pStyle w:val="BodyText"/>
        <w:spacing w:before="7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COGS President (Hannah</w:t>
      </w:r>
      <w:r>
        <w:rPr>
          <w:spacing w:val="-3"/>
          <w:sz w:val="22"/>
        </w:rPr>
        <w:t> </w:t>
      </w:r>
      <w:r>
        <w:rPr>
          <w:sz w:val="22"/>
        </w:rPr>
        <w:t>Jeffery)</w:t>
      </w:r>
    </w:p>
    <w:p>
      <w:pPr>
        <w:pStyle w:val="BodyText"/>
        <w:rPr>
          <w:b w:val="0"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56"/>
        <w:jc w:val="left"/>
        <w:rPr>
          <w:sz w:val="22"/>
        </w:rPr>
      </w:pPr>
      <w:r>
        <w:rPr>
          <w:sz w:val="22"/>
        </w:rPr>
        <w:t>SIRS Revision Update (Marilyn Amey, Jim Lucas, &amp; Stefanie</w:t>
      </w:r>
      <w:r>
        <w:rPr>
          <w:spacing w:val="-2"/>
          <w:sz w:val="22"/>
        </w:rPr>
        <w:t> </w:t>
      </w:r>
      <w:r>
        <w:rPr>
          <w:sz w:val="22"/>
        </w:rPr>
        <w:t>Baier)</w:t>
      </w:r>
    </w:p>
    <w:p>
      <w:pPr>
        <w:pStyle w:val="BodyText"/>
        <w:spacing w:before="7"/>
        <w:rPr>
          <w:b w:val="0"/>
          <w:i w:val="0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1016" w:val="left" w:leader="none"/>
        </w:tabs>
        <w:spacing w:line="240" w:lineRule="auto" w:before="0" w:after="0"/>
        <w:ind w:left="1016" w:right="0" w:hanging="360"/>
        <w:jc w:val="left"/>
        <w:rPr>
          <w:sz w:val="22"/>
        </w:rPr>
      </w:pPr>
      <w:r>
        <w:rPr>
          <w:sz w:val="22"/>
        </w:rPr>
        <w:t>*Request to formally support the new SIRS policy (pp.1-5 on</w:t>
      </w:r>
      <w:r>
        <w:rPr>
          <w:spacing w:val="-4"/>
          <w:sz w:val="22"/>
        </w:rPr>
        <w:t> </w:t>
      </w:r>
      <w:r>
        <w:rPr>
          <w:sz w:val="22"/>
        </w:rPr>
        <w:t>D2L)</w:t>
      </w:r>
    </w:p>
    <w:p>
      <w:pPr>
        <w:pStyle w:val="BodyText"/>
        <w:rPr>
          <w:b w:val="0"/>
          <w:i w:val="0"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1" w:after="0"/>
        <w:ind w:left="1016" w:right="0" w:hanging="360"/>
        <w:jc w:val="left"/>
        <w:rPr>
          <w:sz w:val="22"/>
        </w:rPr>
      </w:pPr>
      <w:r>
        <w:rPr>
          <w:sz w:val="22"/>
        </w:rPr>
        <w:t>Discussion of implementation recommendations (pp.6-8 on</w:t>
      </w:r>
      <w:r>
        <w:rPr>
          <w:spacing w:val="-6"/>
          <w:sz w:val="22"/>
        </w:rPr>
        <w:t> </w:t>
      </w:r>
      <w:r>
        <w:rPr>
          <w:sz w:val="22"/>
        </w:rPr>
        <w:t>D2L)</w:t>
      </w:r>
    </w:p>
    <w:p>
      <w:pPr>
        <w:pStyle w:val="BodyText"/>
        <w:rPr>
          <w:b w:val="0"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Relationship with the Office </w:t>
      </w:r>
      <w:r>
        <w:rPr>
          <w:spacing w:val="-3"/>
          <w:sz w:val="22"/>
        </w:rPr>
        <w:t>of </w:t>
      </w:r>
      <w:r>
        <w:rPr>
          <w:sz w:val="22"/>
        </w:rPr>
        <w:t>Research Integrity (Doug Gage &amp; Lee</w:t>
      </w:r>
      <w:r>
        <w:rPr>
          <w:spacing w:val="1"/>
          <w:sz w:val="22"/>
        </w:rPr>
        <w:t> </w:t>
      </w:r>
      <w:r>
        <w:rPr>
          <w:sz w:val="22"/>
        </w:rPr>
        <w:t>Cox)</w:t>
      </w:r>
    </w:p>
    <w:p>
      <w:pPr>
        <w:pStyle w:val="BodyText"/>
        <w:spacing w:before="8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University Committee on Graduate Studies Subcommittees</w:t>
      </w:r>
      <w:r>
        <w:rPr>
          <w:spacing w:val="4"/>
          <w:sz w:val="22"/>
        </w:rPr>
        <w:t> </w:t>
      </w:r>
      <w:r>
        <w:rPr>
          <w:sz w:val="22"/>
        </w:rPr>
        <w:t>Reports</w:t>
      </w:r>
    </w:p>
    <w:p>
      <w:pPr>
        <w:spacing w:before="117"/>
        <w:ind w:left="1196" w:right="0" w:firstLine="0"/>
        <w:jc w:val="left"/>
        <w:rPr>
          <w:sz w:val="22"/>
        </w:rPr>
      </w:pPr>
      <w:r>
        <w:rPr>
          <w:b/>
          <w:sz w:val="22"/>
        </w:rPr>
        <w:t>Academic Research Policy Subcommittee </w:t>
      </w:r>
      <w:r>
        <w:rPr>
          <w:sz w:val="22"/>
        </w:rPr>
        <w:t>(Tomas Hult)</w:t>
      </w:r>
    </w:p>
    <w:p>
      <w:pPr>
        <w:spacing w:before="2"/>
        <w:ind w:left="1196" w:right="0" w:firstLine="0"/>
        <w:jc w:val="left"/>
        <w:rPr>
          <w:sz w:val="22"/>
        </w:rPr>
      </w:pPr>
      <w:r>
        <w:rPr>
          <w:b/>
          <w:sz w:val="22"/>
        </w:rPr>
        <w:t>Graduate Instruction, Employment, &amp; Mentoring Subcommittee </w:t>
      </w:r>
      <w:r>
        <w:rPr>
          <w:sz w:val="22"/>
        </w:rPr>
        <w:t>(Beth Herbel-Eisenmann)</w:t>
      </w:r>
    </w:p>
    <w:p>
      <w:pPr>
        <w:spacing w:before="2"/>
        <w:ind w:left="1196" w:right="0" w:firstLine="0"/>
        <w:jc w:val="left"/>
        <w:rPr>
          <w:sz w:val="22"/>
        </w:rPr>
      </w:pPr>
      <w:r>
        <w:rPr>
          <w:b/>
          <w:sz w:val="22"/>
        </w:rPr>
        <w:t>Curriculum and Program Review Committee </w:t>
      </w:r>
      <w:r>
        <w:rPr>
          <w:sz w:val="22"/>
        </w:rPr>
        <w:t>(Tom Sharkey)</w:t>
      </w:r>
    </w:p>
    <w:p>
      <w:pPr>
        <w:pStyle w:val="BodyText"/>
        <w:spacing w:before="6"/>
        <w:rPr>
          <w:b w:val="0"/>
          <w:i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Change </w:t>
      </w:r>
      <w:r>
        <w:rPr>
          <w:i/>
          <w:sz w:val="22"/>
        </w:rPr>
        <w:t>the Requirements for the </w:t>
      </w:r>
      <w:r>
        <w:rPr>
          <w:b/>
          <w:i/>
          <w:sz w:val="22"/>
        </w:rPr>
        <w:t>Doctor of Philosophy Degree in Political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Science</w:t>
      </w:r>
    </w:p>
    <w:p>
      <w:pPr>
        <w:pStyle w:val="BodyText"/>
        <w:spacing w:before="7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Change </w:t>
      </w:r>
      <w:r>
        <w:rPr>
          <w:i/>
          <w:sz w:val="22"/>
        </w:rPr>
        <w:t>the Requirements for the </w:t>
      </w:r>
      <w:r>
        <w:rPr>
          <w:b/>
          <w:i/>
          <w:sz w:val="22"/>
        </w:rPr>
        <w:t>Graduate Certificate in Music Career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Development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9"/>
        </w:rPr>
      </w:pPr>
    </w:p>
    <w:p>
      <w:pPr>
        <w:spacing w:before="90"/>
        <w:ind w:left="0" w:right="108" w:firstLine="0"/>
        <w:jc w:val="right"/>
        <w:rPr>
          <w:sz w:val="24"/>
        </w:rPr>
      </w:pPr>
      <w:r>
        <w:rPr>
          <w:sz w:val="24"/>
        </w:rPr>
        <w:t>1</w:t>
      </w:r>
    </w:p>
    <w:p>
      <w:pPr>
        <w:spacing w:after="0"/>
        <w:jc w:val="right"/>
        <w:rPr>
          <w:sz w:val="24"/>
        </w:rPr>
        <w:sectPr>
          <w:type w:val="continuous"/>
          <w:pgSz w:w="12240" w:h="15840"/>
          <w:pgMar w:top="760" w:bottom="280" w:left="1180" w:right="1180"/>
        </w:sect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80" w:after="0"/>
        <w:ind w:left="656" w:right="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Change </w:t>
      </w:r>
      <w:r>
        <w:rPr>
          <w:i/>
          <w:sz w:val="22"/>
        </w:rPr>
        <w:t>the Requirements for the </w:t>
      </w:r>
      <w:r>
        <w:rPr>
          <w:b/>
          <w:i/>
          <w:sz w:val="22"/>
        </w:rPr>
        <w:t>Master of Arts Degree in Youth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Development</w:t>
      </w:r>
    </w:p>
    <w:p>
      <w:pPr>
        <w:pStyle w:val="BodyText"/>
        <w:spacing w:before="7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72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Change </w:t>
      </w:r>
      <w:r>
        <w:rPr>
          <w:i/>
          <w:sz w:val="22"/>
        </w:rPr>
        <w:t>the Requirements for the </w:t>
      </w:r>
      <w:r>
        <w:rPr>
          <w:b/>
          <w:i/>
          <w:sz w:val="22"/>
        </w:rPr>
        <w:t>Doctor of Philosophy Degree in Human Development </w:t>
      </w:r>
      <w:r>
        <w:rPr>
          <w:b/>
          <w:i/>
          <w:sz w:val="22"/>
        </w:rPr>
        <w:t>and Family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Studies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71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Animal Science-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617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Biochemistry and </w:t>
      </w:r>
      <w:r>
        <w:rPr>
          <w:b/>
          <w:i/>
          <w:sz w:val="22"/>
        </w:rPr>
        <w:t>Molecular Biology-Environmental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452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Cell and Molecular </w:t>
      </w:r>
      <w:r>
        <w:rPr>
          <w:b/>
          <w:i/>
          <w:sz w:val="22"/>
        </w:rPr>
        <w:t>Biology-Environmental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121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Chemistry-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55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Comparative Medicine </w:t>
      </w:r>
      <w:r>
        <w:rPr>
          <w:b/>
          <w:i/>
          <w:sz w:val="22"/>
        </w:rPr>
        <w:t>and Integrative Biology-Environmental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951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Crop and Soil </w:t>
      </w:r>
      <w:r>
        <w:rPr>
          <w:b/>
          <w:i/>
          <w:sz w:val="22"/>
        </w:rPr>
        <w:t>Sciences-Environmental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846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Environmental </w:t>
      </w:r>
      <w:r>
        <w:rPr>
          <w:b/>
          <w:i/>
          <w:sz w:val="22"/>
        </w:rPr>
        <w:t>Geosciences-Environmental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2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Fisheries and Wildlife-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91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Food Science-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365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Forestry-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22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Genetics and Genome </w:t>
      </w:r>
      <w:r>
        <w:rPr>
          <w:b/>
          <w:i/>
          <w:sz w:val="22"/>
        </w:rPr>
        <w:t>Sciences-Environmental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54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Human Nutrition-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395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Integrative Biology-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925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Microbiology-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90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Neuroscience-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5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940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Pathobiology-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spacing w:after="0" w:line="242" w:lineRule="auto"/>
        <w:jc w:val="left"/>
        <w:rPr>
          <w:sz w:val="22"/>
        </w:rPr>
        <w:sectPr>
          <w:footerReference w:type="default" r:id="rId19"/>
          <w:pgSz w:w="12240" w:h="15840"/>
          <w:pgMar w:footer="1176" w:header="0" w:top="1360" w:bottom="1360" w:left="1180" w:right="1180"/>
        </w:sect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80" w:after="0"/>
        <w:ind w:left="656" w:right="492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Pharmacology and </w:t>
      </w:r>
      <w:r>
        <w:rPr>
          <w:b/>
          <w:i/>
          <w:sz w:val="22"/>
        </w:rPr>
        <w:t>Toxicology-Environmental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145" w:hanging="361"/>
        <w:jc w:val="left"/>
        <w:rPr>
          <w:b/>
          <w:i/>
          <w:sz w:val="22"/>
        </w:rPr>
      </w:pPr>
      <w:r>
        <w:rPr>
          <w:i/>
          <w:sz w:val="22"/>
        </w:rPr>
        <w:t>**Request to </w:t>
      </w:r>
      <w:r>
        <w:rPr>
          <w:b/>
          <w:i/>
          <w:sz w:val="22"/>
        </w:rPr>
        <w:t>Phase Out and Discontinue </w:t>
      </w:r>
      <w:r>
        <w:rPr>
          <w:i/>
          <w:sz w:val="22"/>
        </w:rPr>
        <w:t>the </w:t>
      </w:r>
      <w:r>
        <w:rPr>
          <w:b/>
          <w:i/>
          <w:sz w:val="22"/>
        </w:rPr>
        <w:t>Doctor of Philosophy Degree in Physiology- </w:t>
      </w:r>
      <w:r>
        <w:rPr>
          <w:b/>
          <w:i/>
          <w:sz w:val="22"/>
        </w:rPr>
        <w:t>Environmental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0" w:after="0"/>
        <w:ind w:left="656" w:right="283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Doctor of Philosophy Degree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Physics </w:t>
      </w:r>
      <w:r>
        <w:rPr>
          <w:sz w:val="22"/>
        </w:rPr>
        <w:t>- note this is returning with requested changes from the November </w:t>
      </w:r>
      <w:r>
        <w:rPr>
          <w:spacing w:val="-3"/>
          <w:sz w:val="22"/>
        </w:rPr>
        <w:t>UCGS </w:t>
      </w:r>
      <w:r>
        <w:rPr>
          <w:sz w:val="22"/>
        </w:rPr>
        <w:t>meeting (Remco</w:t>
      </w:r>
      <w:r>
        <w:rPr>
          <w:spacing w:val="3"/>
          <w:sz w:val="22"/>
        </w:rPr>
        <w:t> </w:t>
      </w:r>
      <w:r>
        <w:rPr>
          <w:sz w:val="22"/>
        </w:rPr>
        <w:t>Zegers)</w:t>
      </w:r>
    </w:p>
    <w:p>
      <w:pPr>
        <w:pStyle w:val="BodyText"/>
        <w:spacing w:before="10"/>
        <w:rPr>
          <w:b w:val="0"/>
          <w:i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179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Doctor of Veterinary Medicine Degree </w:t>
      </w:r>
      <w:r>
        <w:rPr>
          <w:b/>
          <w:spacing w:val="-4"/>
          <w:sz w:val="22"/>
        </w:rPr>
        <w:t>in </w:t>
      </w:r>
      <w:r>
        <w:rPr>
          <w:b/>
          <w:sz w:val="22"/>
        </w:rPr>
        <w:t>Veterinary Medicine </w:t>
      </w:r>
      <w:r>
        <w:rPr>
          <w:sz w:val="22"/>
        </w:rPr>
        <w:t>(Hilda Mejia</w:t>
      </w:r>
      <w:r>
        <w:rPr>
          <w:spacing w:val="-4"/>
          <w:sz w:val="22"/>
        </w:rPr>
        <w:t> </w:t>
      </w:r>
      <w:r>
        <w:rPr>
          <w:sz w:val="22"/>
        </w:rPr>
        <w:t>Abreu)</w:t>
      </w:r>
    </w:p>
    <w:p>
      <w:pPr>
        <w:pStyle w:val="BodyText"/>
        <w:spacing w:before="9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534" w:hanging="361"/>
        <w:jc w:val="left"/>
        <w:rPr>
          <w:sz w:val="22"/>
        </w:rPr>
      </w:pPr>
      <w:r>
        <w:rPr>
          <w:sz w:val="22"/>
        </w:rPr>
        <w:t>*Request for a </w:t>
      </w:r>
      <w:r>
        <w:rPr>
          <w:b/>
          <w:sz w:val="22"/>
        </w:rPr>
        <w:t>New Master of Science Degree in Work and Organizational Psychology </w:t>
      </w:r>
      <w:r>
        <w:rPr>
          <w:sz w:val="22"/>
        </w:rPr>
        <w:t>(Emily Durbin &amp; Kevin</w:t>
      </w:r>
      <w:r>
        <w:rPr>
          <w:spacing w:val="-3"/>
          <w:sz w:val="22"/>
        </w:rPr>
        <w:t> </w:t>
      </w:r>
      <w:r>
        <w:rPr>
          <w:sz w:val="22"/>
        </w:rPr>
        <w:t>Ford)</w:t>
      </w:r>
    </w:p>
    <w:p>
      <w:pPr>
        <w:pStyle w:val="BodyText"/>
        <w:spacing w:before="4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619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Science Degree in Geography </w:t>
      </w:r>
      <w:r>
        <w:rPr>
          <w:sz w:val="22"/>
        </w:rPr>
        <w:t>(Nathan Moore)</w:t>
      </w:r>
    </w:p>
    <w:p>
      <w:pPr>
        <w:pStyle w:val="BodyText"/>
        <w:spacing w:before="5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56" w:right="294" w:hanging="361"/>
        <w:jc w:val="left"/>
        <w:rPr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Master </w:t>
      </w:r>
      <w:r>
        <w:rPr>
          <w:b/>
          <w:spacing w:val="-3"/>
          <w:sz w:val="22"/>
        </w:rPr>
        <w:t>of </w:t>
      </w:r>
      <w:r>
        <w:rPr>
          <w:b/>
          <w:sz w:val="22"/>
        </w:rPr>
        <w:t>Business Administration Degree </w:t>
      </w:r>
      <w:r>
        <w:rPr>
          <w:sz w:val="22"/>
        </w:rPr>
        <w:t>(Richard Saouma &amp; Wayne</w:t>
      </w:r>
      <w:r>
        <w:rPr>
          <w:spacing w:val="-4"/>
          <w:sz w:val="22"/>
        </w:rPr>
        <w:t> </w:t>
      </w:r>
      <w:r>
        <w:rPr>
          <w:sz w:val="22"/>
        </w:rPr>
        <w:t>Hutchison)</w:t>
      </w:r>
    </w:p>
    <w:p>
      <w:pPr>
        <w:pStyle w:val="BodyText"/>
        <w:spacing w:before="9"/>
        <w:rPr>
          <w:b w:val="0"/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b/>
          <w:sz w:val="22"/>
        </w:rPr>
      </w:pPr>
      <w:r>
        <w:rPr>
          <w:sz w:val="22"/>
        </w:rPr>
        <w:t>*Request to </w:t>
      </w:r>
      <w:r>
        <w:rPr>
          <w:b/>
          <w:sz w:val="22"/>
        </w:rPr>
        <w:t>Change </w:t>
      </w:r>
      <w:r>
        <w:rPr>
          <w:sz w:val="22"/>
        </w:rPr>
        <w:t>the Requirements for </w:t>
      </w:r>
      <w:r>
        <w:rPr>
          <w:spacing w:val="-3"/>
          <w:sz w:val="22"/>
        </w:rPr>
        <w:t>the </w:t>
      </w:r>
      <w:r>
        <w:rPr>
          <w:b/>
          <w:sz w:val="22"/>
        </w:rPr>
        <w:t>Doctor of Osteopathic Medicine Degree</w:t>
      </w:r>
    </w:p>
    <w:p>
      <w:pPr>
        <w:pStyle w:val="BodyText"/>
        <w:spacing w:before="7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Roundtable</w:t>
      </w:r>
    </w:p>
    <w:p>
      <w:pPr>
        <w:pStyle w:val="BodyText"/>
        <w:spacing w:before="5"/>
        <w:rPr>
          <w:b w:val="0"/>
          <w:i w:val="0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Adjournment</w:t>
      </w:r>
    </w:p>
    <w:sectPr>
      <w:pgSz w:w="12240" w:h="15840"/>
      <w:pgMar w:header="0" w:footer="1176" w:top="1360" w:bottom="136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fornian FB">
    <w:altName w:val="Californian FB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75002pt;margin-top:722.204956pt;width:429.25pt;height:22.25pt;mso-position-horizontal-relative:page;mso-position-vertical-relative:page;z-index:-251852800" type="#_x0000_t202" filled="false" stroked="false">
          <v:textbox inset="0,0,0,0">
            <w:txbxContent>
              <w:p>
                <w:pPr>
                  <w:spacing w:line="206" w:lineRule="exact"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*Action Items</w:t>
                </w:r>
              </w:p>
              <w:p>
                <w:pPr>
                  <w:spacing w:line="206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** Being reviewed by the Curriculum and Program Review Subcommittee for a recommendation to the full committee.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361"/>
        <w:jc w:val="left"/>
      </w:pPr>
      <w:rPr>
        <w:rFonts w:hint="default"/>
        <w:spacing w:val="-25"/>
        <w:w w:val="99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016" w:hanging="360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11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656" w:hanging="361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theme" Target="theme/theme1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A2722EAB-D26F-4212-BA5D-2D75829D1E0D}"/>
</file>

<file path=customXml/itemProps2.xml><?xml version="1.0" encoding="utf-8"?>
<ds:datastoreItem xmlns:ds="http://schemas.openxmlformats.org/officeDocument/2006/customXml" ds:itemID="{4C18BDBC-C090-4FCA-B2A5-67410A8C3E98}"/>
</file>

<file path=customXml/itemProps3.xml><?xml version="1.0" encoding="utf-8"?>
<ds:datastoreItem xmlns:ds="http://schemas.openxmlformats.org/officeDocument/2006/customXml" ds:itemID="{170FF2FD-31FA-4B30-96D5-A39B20519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Bethany Laursen</dc:creator>
  <dcterms:created xsi:type="dcterms:W3CDTF">2023-02-02T15:46:39Z</dcterms:created>
  <dcterms:modified xsi:type="dcterms:W3CDTF">2023-02-02T15:46:39Z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0x010100373BE68F7849A845B253768CFB280D40</vt:lpwstr>
  </property>
</Properties>
</file>