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C549" w14:textId="7DF135C7" w:rsidR="00040492" w:rsidRDefault="005621C8" w:rsidP="001B6335">
      <w:pPr>
        <w:pStyle w:val="Heading1"/>
      </w:pPr>
      <w:r>
        <w:t xml:space="preserve">Excel </w:t>
      </w:r>
      <w:r w:rsidR="00DB1D31">
        <w:t xml:space="preserve">Tables </w:t>
      </w:r>
      <w:r w:rsidR="006A779D">
        <w:rPr>
          <w:rFonts w:cs="Arial"/>
        </w:rPr>
        <w:t xml:space="preserve">– </w:t>
      </w:r>
      <w:r w:rsidR="00746527">
        <w:t xml:space="preserve">How </w:t>
      </w:r>
      <w:r w:rsidR="007925B3">
        <w:t>t</w:t>
      </w:r>
      <w:r w:rsidR="00746527">
        <w:t>o Make Screen Readers Announce Column and Row Headers in Excel Spreadsheets</w:t>
      </w:r>
    </w:p>
    <w:p w14:paraId="4E2E7A80" w14:textId="0E439BF9" w:rsidR="00040492" w:rsidRDefault="00723DD7" w:rsidP="001B6335">
      <w:pPr>
        <w:pStyle w:val="Heading2"/>
      </w:pPr>
      <w:r>
        <w:t>Introduction</w:t>
      </w:r>
    </w:p>
    <w:p w14:paraId="3F19A243" w14:textId="56A00332" w:rsidR="00C70A0B" w:rsidRPr="00FB776D" w:rsidRDefault="00495D64" w:rsidP="001B6335">
      <w:pPr>
        <w:rPr>
          <w:rStyle w:val="Strong"/>
        </w:rPr>
      </w:pPr>
      <w:r>
        <w:rPr>
          <w:rStyle w:val="Strong"/>
        </w:rPr>
        <w:t xml:space="preserve">NOTICE: </w:t>
      </w:r>
      <w:r w:rsidR="001C4A77">
        <w:rPr>
          <w:rStyle w:val="Strong"/>
        </w:rPr>
        <w:t>These instructions assume you are using a recent version of standalone Excel, not a web</w:t>
      </w:r>
      <w:r w:rsidR="00D93AD1">
        <w:rPr>
          <w:rStyle w:val="Strong"/>
        </w:rPr>
        <w:t>-</w:t>
      </w:r>
      <w:r w:rsidR="001C4A77">
        <w:rPr>
          <w:rStyle w:val="Strong"/>
        </w:rPr>
        <w:t>based version</w:t>
      </w:r>
      <w:r w:rsidR="00C378FA">
        <w:rPr>
          <w:rStyle w:val="Strong"/>
        </w:rPr>
        <w:t xml:space="preserve">. Many features </w:t>
      </w:r>
      <w:r w:rsidR="00727DB1">
        <w:rPr>
          <w:rStyle w:val="Strong"/>
        </w:rPr>
        <w:t xml:space="preserve">that are </w:t>
      </w:r>
      <w:r w:rsidR="00444C10">
        <w:rPr>
          <w:rStyle w:val="Strong"/>
        </w:rPr>
        <w:t>described below do not work at all in the web versions.</w:t>
      </w:r>
      <w:r w:rsidR="00C22C43">
        <w:rPr>
          <w:rStyle w:val="Strong"/>
        </w:rPr>
        <w:t xml:space="preserve"> Also assumed is the default</w:t>
      </w:r>
      <w:r w:rsidR="00690C57">
        <w:rPr>
          <w:rStyle w:val="Strong"/>
        </w:rPr>
        <w:t xml:space="preserve"> reference style “A1”</w:t>
      </w:r>
      <w:r w:rsidR="00DF5AE4">
        <w:rPr>
          <w:rStyle w:val="Strong"/>
        </w:rPr>
        <w:t xml:space="preserve"> </w:t>
      </w:r>
      <w:r w:rsidR="00515121">
        <w:rPr>
          <w:rStyle w:val="Strong"/>
        </w:rPr>
        <w:t>(column letter(s) followed by row number</w:t>
      </w:r>
      <w:r w:rsidR="008D5367">
        <w:rPr>
          <w:rStyle w:val="Strong"/>
        </w:rPr>
        <w:t xml:space="preserve"> optionally with $</w:t>
      </w:r>
      <w:r w:rsidR="00FB6618">
        <w:rPr>
          <w:rStyle w:val="Strong"/>
        </w:rPr>
        <w:t xml:space="preserve"> absolute</w:t>
      </w:r>
      <w:r w:rsidR="00F72077">
        <w:rPr>
          <w:rStyle w:val="Strong"/>
        </w:rPr>
        <w:t xml:space="preserve"> designations) </w:t>
      </w:r>
      <w:r w:rsidR="00DF5AE4">
        <w:rPr>
          <w:rStyle w:val="Strong"/>
        </w:rPr>
        <w:t xml:space="preserve">rather than the </w:t>
      </w:r>
      <w:r w:rsidR="009830DC">
        <w:rPr>
          <w:rStyle w:val="Strong"/>
        </w:rPr>
        <w:t>“</w:t>
      </w:r>
      <w:r w:rsidR="00DF5AE4">
        <w:rPr>
          <w:rStyle w:val="Strong"/>
        </w:rPr>
        <w:t>R1C1</w:t>
      </w:r>
      <w:r w:rsidR="009830DC">
        <w:rPr>
          <w:rStyle w:val="Strong"/>
        </w:rPr>
        <w:t>”</w:t>
      </w:r>
      <w:r w:rsidR="00DF5AE4">
        <w:rPr>
          <w:rStyle w:val="Strong"/>
        </w:rPr>
        <w:t xml:space="preserve"> reference style</w:t>
      </w:r>
      <w:r w:rsidR="00F72077">
        <w:rPr>
          <w:rStyle w:val="Strong"/>
        </w:rPr>
        <w:t xml:space="preserve"> which was not tested</w:t>
      </w:r>
      <w:r w:rsidR="009830DC">
        <w:rPr>
          <w:rStyle w:val="Strong"/>
        </w:rPr>
        <w:t>.</w:t>
      </w:r>
    </w:p>
    <w:p w14:paraId="281AAC68" w14:textId="2134D059" w:rsidR="001F1644" w:rsidRDefault="001F1644" w:rsidP="001B6335">
      <w:r>
        <w:t xml:space="preserve">Excel </w:t>
      </w:r>
      <w:r w:rsidR="00412240">
        <w:t>spread</w:t>
      </w:r>
      <w:r>
        <w:t xml:space="preserve">sheets are a very popular and effective way of organizing data. </w:t>
      </w:r>
      <w:r w:rsidR="00154B70">
        <w:t>They</w:t>
      </w:r>
      <w:r>
        <w:t xml:space="preserve"> offer a variety of options for sighted users to follow along in length</w:t>
      </w:r>
      <w:r w:rsidR="004B4E81">
        <w:t xml:space="preserve">y </w:t>
      </w:r>
      <w:r w:rsidR="00B46F39">
        <w:t>sets of data</w:t>
      </w:r>
      <w:r>
        <w:t>, such as freezing regions o</w:t>
      </w:r>
      <w:r w:rsidR="00E20628">
        <w:t>f the spreadsheet</w:t>
      </w:r>
      <w:r>
        <w:t>—called fr</w:t>
      </w:r>
      <w:r w:rsidR="0024513D">
        <w:t>ozen</w:t>
      </w:r>
      <w:r>
        <w:t xml:space="preserve"> panes—like column and row headers. </w:t>
      </w:r>
      <w:r w:rsidR="00350583">
        <w:t xml:space="preserve">Excel spreadsheets </w:t>
      </w:r>
      <w:r w:rsidR="00CF7F69">
        <w:t>also</w:t>
      </w:r>
      <w:r w:rsidR="00B944A5">
        <w:t xml:space="preserve"> allow protecting some cells to prevent accidental changes</w:t>
      </w:r>
      <w:r w:rsidR="00CE3680">
        <w:t xml:space="preserve">. This is a good way to </w:t>
      </w:r>
      <w:r w:rsidR="004F7C54">
        <w:t>prepare</w:t>
      </w:r>
      <w:r w:rsidR="00CE3680">
        <w:t xml:space="preserve"> your spreadsheet if it has areas that shouldn’t be changed e.g.: headers, reference information, intermediate computation cells, etc.</w:t>
      </w:r>
      <w:r w:rsidR="00244C4E">
        <w:t xml:space="preserve"> Using the Tab key</w:t>
      </w:r>
      <w:r w:rsidR="00232CE7">
        <w:t xml:space="preserve"> (and Shift-Tab) </w:t>
      </w:r>
      <w:r w:rsidR="002B7D5F">
        <w:t xml:space="preserve">will </w:t>
      </w:r>
      <w:r w:rsidR="00DC71C8">
        <w:t>move the current cell focus only to unprotected cells</w:t>
      </w:r>
      <w:r w:rsidR="00274840">
        <w:t xml:space="preserve"> making it much easier for screen reader users to </w:t>
      </w:r>
      <w:r w:rsidR="00C12EE3">
        <w:t>know which cells they should be editing.</w:t>
      </w:r>
      <w:r w:rsidR="009D614C">
        <w:t xml:space="preserve"> </w:t>
      </w:r>
      <w:r w:rsidR="009864CA">
        <w:t>This document will discuss h</w:t>
      </w:r>
      <w:r w:rsidR="00B5085E">
        <w:t>ow to tell if these features are being used</w:t>
      </w:r>
      <w:r w:rsidR="00C054A7">
        <w:t>, both visually and in a screen reader,</w:t>
      </w:r>
      <w:r w:rsidR="00B5085E">
        <w:t xml:space="preserve"> and how to use them with </w:t>
      </w:r>
      <w:r w:rsidR="00764416">
        <w:t xml:space="preserve">tables within an Excel spreadsheet </w:t>
      </w:r>
      <w:r w:rsidR="00FC322F">
        <w:t>to make it accessible to all</w:t>
      </w:r>
      <w:r w:rsidR="00925502">
        <w:t>.</w:t>
      </w:r>
    </w:p>
    <w:p w14:paraId="7A9458AC" w14:textId="4AA337F6" w:rsidR="001F1644" w:rsidRDefault="004078E5" w:rsidP="005E704E">
      <w:r>
        <w:t xml:space="preserve">This document uses </w:t>
      </w:r>
      <w:r w:rsidR="00E85C60">
        <w:t>- (hyphen) to indicate</w:t>
      </w:r>
      <w:r w:rsidR="00DD496B">
        <w:t xml:space="preserve"> when two or more keys should be simultaneously pressed and spaces betwee</w:t>
      </w:r>
      <w:r w:rsidR="007E2986">
        <w:t>n key names/characters to indicate keypresses in succession.</w:t>
      </w:r>
      <w:r w:rsidR="00F24990">
        <w:t xml:space="preserve"> This construction does not show up as a spelling error as using the + symbol as a</w:t>
      </w:r>
      <w:r w:rsidR="009240DB">
        <w:t xml:space="preserve"> simultaneous</w:t>
      </w:r>
      <w:r w:rsidR="00F24990">
        <w:t xml:space="preserve"> indicator would.</w:t>
      </w:r>
      <w:r w:rsidR="0071100D">
        <w:t xml:space="preserve"> E.g.</w:t>
      </w:r>
      <w:r w:rsidR="004A31ED">
        <w:t>,</w:t>
      </w:r>
      <w:r w:rsidR="0071100D">
        <w:t xml:space="preserve"> Alt-j indicates hold the Alt key down and press the J key</w:t>
      </w:r>
      <w:r w:rsidR="004B25AF">
        <w:t xml:space="preserve"> then release both. Alt j indicates press the Alt key and release it then press the J key.</w:t>
      </w:r>
    </w:p>
    <w:p w14:paraId="72A6C10A" w14:textId="78D47C87" w:rsidR="00F31C1A" w:rsidRDefault="00F31C1A" w:rsidP="005E704E">
      <w:r>
        <w:t>Other document conventions</w:t>
      </w:r>
      <w:r w:rsidR="002E44B6">
        <w:t xml:space="preserve"> to be aware of are that “workbook”</w:t>
      </w:r>
      <w:r w:rsidR="00A06066">
        <w:t xml:space="preserve"> always means an Excel </w:t>
      </w:r>
      <w:r w:rsidR="00DA088F">
        <w:t>.xlsx file whether it has one or many sheets. Sheet means only</w:t>
      </w:r>
      <w:r w:rsidR="00C154A7">
        <w:t xml:space="preserve"> a single sheet in a workbook. Spreadsheet can mean either an entire workbook or only a single sheet</w:t>
      </w:r>
      <w:r w:rsidR="00C62AFE">
        <w:t xml:space="preserve">. </w:t>
      </w:r>
      <w:r w:rsidR="004F7AD0">
        <w:t>Non</w:t>
      </w:r>
      <w:r w:rsidR="00B374F9">
        <w:t xml:space="preserve">-symbol </w:t>
      </w:r>
      <w:r w:rsidR="00C62AFE">
        <w:t>Key names, such as Tab or Enter or Up Arrow</w:t>
      </w:r>
      <w:r w:rsidR="003155FC">
        <w:t xml:space="preserve"> are capitalized and may or may not be followed explicitly by the word “key</w:t>
      </w:r>
      <w:r w:rsidR="00AA5E30">
        <w:t>.</w:t>
      </w:r>
      <w:r w:rsidR="003155FC">
        <w:t>”</w:t>
      </w:r>
      <w:r w:rsidR="00AA5E30">
        <w:t xml:space="preserve"> Menu, tab, </w:t>
      </w:r>
      <w:r w:rsidR="00341EE2">
        <w:t>and other control</w:t>
      </w:r>
      <w:r w:rsidR="00C86DAA">
        <w:t xml:space="preserve"> name</w:t>
      </w:r>
      <w:r w:rsidR="00341EE2">
        <w:t xml:space="preserve">s are in quotes and follow the capitalization </w:t>
      </w:r>
      <w:r w:rsidR="00DD1F73">
        <w:t xml:space="preserve">of their visual </w:t>
      </w:r>
      <w:r w:rsidR="00636B06">
        <w:t>version</w:t>
      </w:r>
      <w:r w:rsidR="00DD1F73">
        <w:t xml:space="preserve"> in the </w:t>
      </w:r>
      <w:r w:rsidR="00636B06">
        <w:t>Excel program</w:t>
      </w:r>
      <w:r w:rsidR="00C86DAA">
        <w:t xml:space="preserve">. </w:t>
      </w:r>
      <w:r w:rsidR="006E046A">
        <w:t>A visual mouse sequence</w:t>
      </w:r>
      <w:r w:rsidR="00525D55">
        <w:t xml:space="preserve"> of clicks has its control steps separated by </w:t>
      </w:r>
      <w:r w:rsidR="00164F62">
        <w:t>the greater than symbol (&gt;).</w:t>
      </w:r>
      <w:r w:rsidR="00B65DBA">
        <w:t xml:space="preserve"> </w:t>
      </w:r>
      <w:r w:rsidR="006354D5">
        <w:t xml:space="preserve">A … (dot </w:t>
      </w:r>
      <w:proofErr w:type="spellStart"/>
      <w:r w:rsidR="006354D5">
        <w:t>dot</w:t>
      </w:r>
      <w:proofErr w:type="spellEnd"/>
      <w:r w:rsidR="006354D5">
        <w:t xml:space="preserve"> </w:t>
      </w:r>
      <w:proofErr w:type="spellStart"/>
      <w:r w:rsidR="006354D5">
        <w:t>dot</w:t>
      </w:r>
      <w:proofErr w:type="spellEnd"/>
      <w:r w:rsidR="006354D5">
        <w:t xml:space="preserve"> or ellipsis) indicates</w:t>
      </w:r>
      <w:r w:rsidR="00B00BD0">
        <w:t xml:space="preserve"> that the preceding key should be repeated as many times as needed as is often true for the Tab key</w:t>
      </w:r>
      <w:r w:rsidR="00D17BBE">
        <w:t xml:space="preserve"> (e.g., Tab, …).</w:t>
      </w:r>
    </w:p>
    <w:p w14:paraId="4434CFCB" w14:textId="1E7C3256" w:rsidR="00C11F1C" w:rsidRDefault="0073102F" w:rsidP="005E704E">
      <w:r>
        <w:t>These instructions somewhat give preference to screen reader user actions</w:t>
      </w:r>
      <w:r w:rsidR="00983C52">
        <w:t xml:space="preserve"> which will nearly always work for visual/mouse users too</w:t>
      </w:r>
      <w:r w:rsidR="006D4D21">
        <w:t>.</w:t>
      </w:r>
    </w:p>
    <w:p w14:paraId="2C830B89" w14:textId="449AD5DE" w:rsidR="005E704E" w:rsidRDefault="005E704E" w:rsidP="00604182">
      <w:pPr>
        <w:pStyle w:val="Heading2"/>
      </w:pPr>
      <w:r>
        <w:lastRenderedPageBreak/>
        <w:t xml:space="preserve">What are frozen </w:t>
      </w:r>
      <w:r w:rsidR="00D10F8A">
        <w:t>panes</w:t>
      </w:r>
      <w:r>
        <w:t>?</w:t>
      </w:r>
    </w:p>
    <w:p w14:paraId="3BB355F0" w14:textId="52C089E5" w:rsidR="00D85C1F" w:rsidRDefault="005E704E">
      <w:r>
        <w:t>Froze</w:t>
      </w:r>
      <w:r w:rsidR="00D10F8A">
        <w:t>n panes are</w:t>
      </w:r>
      <w:r>
        <w:t xml:space="preserve"> regions of your spreadsheet which you want to be visible no matter where a user has scrolled to. Unlike the rest of the spreadsheet, these regions stay visible onscreen when scrolling. Commonly frozen regions are column and row headers with information that users might want to continuously reference when viewing your dat</w:t>
      </w:r>
      <w:r w:rsidR="00257B6B">
        <w:t>a.</w:t>
      </w:r>
    </w:p>
    <w:p w14:paraId="3BF65408" w14:textId="37470229" w:rsidR="000733A8" w:rsidRDefault="005E704E">
      <w:r>
        <w:t>To check if you have frozen panes in you</w:t>
      </w:r>
      <w:r w:rsidR="00590903">
        <w:t>r spreadsheet</w:t>
      </w:r>
      <w:r>
        <w:t xml:space="preserve">, press </w:t>
      </w:r>
      <w:r w:rsidR="00E05C0B">
        <w:t>C</w:t>
      </w:r>
      <w:r>
        <w:t>ontrol</w:t>
      </w:r>
      <w:r w:rsidR="00E05C0B">
        <w:t>-H</w:t>
      </w:r>
      <w:r w:rsidR="00144094">
        <w:t>ome</w:t>
      </w:r>
      <w:r w:rsidR="00B9651F">
        <w:t xml:space="preserve"> (or </w:t>
      </w:r>
      <w:r w:rsidR="00423D64">
        <w:t>C</w:t>
      </w:r>
      <w:r w:rsidR="00B9651F">
        <w:t>ommand</w:t>
      </w:r>
      <w:r w:rsidR="00423D64">
        <w:t>-H</w:t>
      </w:r>
      <w:r w:rsidR="00B9651F">
        <w:t xml:space="preserve">ome on a </w:t>
      </w:r>
      <w:r w:rsidR="00FE53D0">
        <w:t>M</w:t>
      </w:r>
      <w:r w:rsidR="00B9651F">
        <w:t>ac)</w:t>
      </w:r>
      <w:r w:rsidR="00144094">
        <w:t>. If you</w:t>
      </w:r>
      <w:r w:rsidR="00827989">
        <w:t>r spreadsheet</w:t>
      </w:r>
      <w:r w:rsidR="00144094">
        <w:t xml:space="preserve"> ha</w:t>
      </w:r>
      <w:r w:rsidR="00827989">
        <w:t>s</w:t>
      </w:r>
      <w:r w:rsidR="00144094">
        <w:t xml:space="preserve"> frozen panes</w:t>
      </w:r>
      <w:r w:rsidR="00827989">
        <w:t xml:space="preserve">, </w:t>
      </w:r>
      <w:r w:rsidR="009B59B4">
        <w:t xml:space="preserve">the cursor will </w:t>
      </w:r>
      <w:r w:rsidR="00E452B3">
        <w:t>jump to the top left corner of the scrollable region</w:t>
      </w:r>
      <w:r w:rsidR="00A40F03">
        <w:t xml:space="preserve"> regardless </w:t>
      </w:r>
      <w:r w:rsidR="0021686B">
        <w:t>of locked or protection status</w:t>
      </w:r>
      <w:r w:rsidR="00E452B3">
        <w:t>.</w:t>
      </w:r>
      <w:r w:rsidR="00144094">
        <w:t xml:space="preserve"> I</w:t>
      </w:r>
      <w:r>
        <w:t xml:space="preserve">f you don’t have frozen panes in your workbook, then </w:t>
      </w:r>
      <w:r w:rsidR="00826CDE">
        <w:t>C</w:t>
      </w:r>
      <w:r>
        <w:t>ontrol</w:t>
      </w:r>
      <w:r w:rsidR="00826CDE">
        <w:t>-H</w:t>
      </w:r>
      <w:r>
        <w:t>ome will take you to cell A1.</w:t>
      </w:r>
      <w:r w:rsidR="00D16B5A">
        <w:t xml:space="preserve"> </w:t>
      </w:r>
      <w:r w:rsidR="00D471A3">
        <w:t xml:space="preserve">While it is good </w:t>
      </w:r>
      <w:r w:rsidR="00801AC6">
        <w:t xml:space="preserve">for you to preset frozen panes </w:t>
      </w:r>
      <w:r w:rsidR="00F95A14">
        <w:t>in</w:t>
      </w:r>
      <w:r w:rsidR="00F8039B">
        <w:t xml:space="preserve"> a way that makes good visual sense</w:t>
      </w:r>
      <w:r w:rsidR="000A79BB">
        <w:t xml:space="preserve"> as you develop a spreadsheet</w:t>
      </w:r>
      <w:r w:rsidR="00F8039B">
        <w:t xml:space="preserve"> it is also important that you be aware that users are still free to unset your frozen pane settings and set their own</w:t>
      </w:r>
      <w:r w:rsidR="00372D4D">
        <w:t xml:space="preserve"> so that any instructions you write</w:t>
      </w:r>
      <w:r w:rsidR="00052A12">
        <w:t xml:space="preserve"> should not assume your frozen panes </w:t>
      </w:r>
      <w:r w:rsidR="00CE4E51">
        <w:t>without</w:t>
      </w:r>
      <w:r w:rsidR="00052A12">
        <w:t xml:space="preserve"> explicitly identif</w:t>
      </w:r>
      <w:r w:rsidR="00CE4E51">
        <w:t>ying them</w:t>
      </w:r>
      <w:r w:rsidR="00052A12">
        <w:t>.</w:t>
      </w:r>
    </w:p>
    <w:p w14:paraId="3BF620E5" w14:textId="628E2ED9" w:rsidR="00CB2B8D" w:rsidRDefault="00CB2B8D">
      <w:r>
        <w:t xml:space="preserve">NOTICE: You can freeze panes so that some columns and rows are completely out of sight to the left and above the visible sheet content area (but they can still be accessed via Arrow keys). Visual users can </w:t>
      </w:r>
      <w:r w:rsidR="00CC4323">
        <w:t>simply Down and Right Arr</w:t>
      </w:r>
      <w:r w:rsidR="005F5DC6">
        <w:t>ow to move the columns and rows out of sight</w:t>
      </w:r>
      <w:r w:rsidR="005C266F">
        <w:t xml:space="preserve"> before following the below steps</w:t>
      </w:r>
      <w:r w:rsidR="00AA175A">
        <w:t>. Screen reader users can do the same thing</w:t>
      </w:r>
      <w:r w:rsidR="001773F2">
        <w:t xml:space="preserve"> but need to understand how to use the </w:t>
      </w:r>
      <w:hyperlink r:id="rId11" w:history="1">
        <w:r w:rsidR="001773F2" w:rsidRPr="003C4F7A">
          <w:rPr>
            <w:rStyle w:val="Hyperlink"/>
          </w:rPr>
          <w:t>=INFO(“origin”) formula</w:t>
        </w:r>
      </w:hyperlink>
      <w:r w:rsidR="00946E52">
        <w:t xml:space="preserve"> to understand what has been moved out of sight.</w:t>
      </w:r>
    </w:p>
    <w:p w14:paraId="615226CC" w14:textId="4517D417" w:rsidR="00A6566E" w:rsidRDefault="0084186C" w:rsidP="001B6335">
      <w:pPr>
        <w:pStyle w:val="Heading3"/>
      </w:pPr>
      <w:r>
        <w:t>How to freeze and unfreeze panes:</w:t>
      </w:r>
    </w:p>
    <w:p w14:paraId="5A5FB5BC" w14:textId="04A25CC9" w:rsidR="0084186C" w:rsidRDefault="00EB764B" w:rsidP="001B6335">
      <w:pPr>
        <w:pStyle w:val="ListParagraph"/>
        <w:numPr>
          <w:ilvl w:val="0"/>
          <w:numId w:val="4"/>
        </w:numPr>
      </w:pPr>
      <w:r>
        <w:t>Place your cursor</w:t>
      </w:r>
      <w:r w:rsidR="00385C89">
        <w:t xml:space="preserve"> </w:t>
      </w:r>
      <w:r>
        <w:t xml:space="preserve">in the cell </w:t>
      </w:r>
      <w:r w:rsidR="001712D8">
        <w:t xml:space="preserve">immediately </w:t>
      </w:r>
      <w:r>
        <w:t>below</w:t>
      </w:r>
      <w:r w:rsidR="00067666">
        <w:t xml:space="preserve"> the </w:t>
      </w:r>
      <w:r w:rsidR="001712D8">
        <w:t xml:space="preserve">lowest </w:t>
      </w:r>
      <w:r w:rsidR="00067666">
        <w:t>row</w:t>
      </w:r>
      <w:r>
        <w:t xml:space="preserve"> and </w:t>
      </w:r>
      <w:r w:rsidR="001712D8">
        <w:t xml:space="preserve">immediately </w:t>
      </w:r>
      <w:r>
        <w:t xml:space="preserve">to the right </w:t>
      </w:r>
      <w:r w:rsidR="00455671">
        <w:t>of the</w:t>
      </w:r>
      <w:r w:rsidR="001712D8">
        <w:t xml:space="preserve"> rightmost</w:t>
      </w:r>
      <w:r w:rsidR="00455671">
        <w:t xml:space="preserve"> </w:t>
      </w:r>
      <w:r w:rsidR="00067666">
        <w:t>column</w:t>
      </w:r>
      <w:r w:rsidR="00455671">
        <w:t xml:space="preserve"> you want to be frozen.</w:t>
      </w:r>
      <w:r w:rsidR="00FC4CCB">
        <w:t xml:space="preserve"> (I.e., make the current selected cell</w:t>
      </w:r>
      <w:r w:rsidR="00111F37">
        <w:t xml:space="preserve">, but without being in </w:t>
      </w:r>
      <w:r w:rsidR="00552619">
        <w:t xml:space="preserve">cell </w:t>
      </w:r>
      <w:r w:rsidR="00111F37">
        <w:t>edit mode,</w:t>
      </w:r>
      <w:r w:rsidR="00FC4CCB">
        <w:t xml:space="preserve"> </w:t>
      </w:r>
      <w:r w:rsidR="002A63C6">
        <w:t xml:space="preserve">the </w:t>
      </w:r>
      <w:r w:rsidR="00111F37">
        <w:t>top left cell of the area you want to scroll.</w:t>
      </w:r>
      <w:r w:rsidR="00FC4CCB">
        <w:t>)</w:t>
      </w:r>
      <w:r w:rsidR="00481654">
        <w:t xml:space="preserve"> </w:t>
      </w:r>
      <w:r w:rsidR="004D4D8B">
        <w:t xml:space="preserve">If you want to freeze only columns the focused cell should be in </w:t>
      </w:r>
      <w:r w:rsidR="007B08A0">
        <w:t>the first row</w:t>
      </w:r>
      <w:r w:rsidR="00422703">
        <w:t xml:space="preserve"> </w:t>
      </w:r>
      <w:r w:rsidR="00CA0FEA">
        <w:t>(</w:t>
      </w:r>
      <w:r w:rsidR="00422703">
        <w:t>1</w:t>
      </w:r>
      <w:r w:rsidR="00CA0FEA">
        <w:t>)</w:t>
      </w:r>
      <w:r w:rsidR="007B08A0">
        <w:t xml:space="preserve"> and likewise if you want to freeze only rows the focused cell should be in the first column</w:t>
      </w:r>
      <w:r w:rsidR="00422703">
        <w:t xml:space="preserve"> </w:t>
      </w:r>
      <w:r w:rsidR="00E46592">
        <w:t>(</w:t>
      </w:r>
      <w:r w:rsidR="006B534A">
        <w:t>A</w:t>
      </w:r>
      <w:r w:rsidR="00E46592">
        <w:t>)</w:t>
      </w:r>
      <w:r w:rsidR="00AE1C80">
        <w:t>.</w:t>
      </w:r>
    </w:p>
    <w:p w14:paraId="25EC9180" w14:textId="7E1F81FE" w:rsidR="00455671" w:rsidRDefault="00455671" w:rsidP="001B6335">
      <w:pPr>
        <w:pStyle w:val="ListParagraph"/>
        <w:numPr>
          <w:ilvl w:val="0"/>
          <w:numId w:val="4"/>
        </w:numPr>
      </w:pPr>
      <w:r>
        <w:t xml:space="preserve">Go to the </w:t>
      </w:r>
      <w:r w:rsidR="00292ED7">
        <w:t>“V</w:t>
      </w:r>
      <w:r>
        <w:t>iew</w:t>
      </w:r>
      <w:r w:rsidR="00292ED7">
        <w:t>”</w:t>
      </w:r>
      <w:r>
        <w:t xml:space="preserve"> tab</w:t>
      </w:r>
      <w:r w:rsidR="00292ED7">
        <w:t xml:space="preserve"> (Alt-w)</w:t>
      </w:r>
      <w:r>
        <w:t xml:space="preserve">, then </w:t>
      </w:r>
      <w:r w:rsidR="00141294">
        <w:t xml:space="preserve">find </w:t>
      </w:r>
      <w:r w:rsidR="003A5E1E">
        <w:t>(Tab</w:t>
      </w:r>
      <w:r w:rsidR="00D5207D">
        <w:t xml:space="preserve"> key</w:t>
      </w:r>
      <w:r w:rsidR="00BF7DC7">
        <w:t>, …</w:t>
      </w:r>
      <w:r w:rsidR="00594289">
        <w:t xml:space="preserve">) </w:t>
      </w:r>
      <w:r w:rsidR="00141294">
        <w:t xml:space="preserve">and </w:t>
      </w:r>
      <w:r>
        <w:t>click</w:t>
      </w:r>
      <w:r w:rsidR="00594289">
        <w:t xml:space="preserve"> (Enter</w:t>
      </w:r>
      <w:r w:rsidR="00BF7DC7">
        <w:t xml:space="preserve"> key</w:t>
      </w:r>
      <w:r w:rsidR="00594289">
        <w:t>)</w:t>
      </w:r>
      <w:r>
        <w:t xml:space="preserve"> </w:t>
      </w:r>
      <w:r w:rsidR="0024232A">
        <w:t>“F</w:t>
      </w:r>
      <w:r>
        <w:t xml:space="preserve">reeze </w:t>
      </w:r>
      <w:r w:rsidR="0024232A">
        <w:t>P</w:t>
      </w:r>
      <w:r>
        <w:t>anes</w:t>
      </w:r>
      <w:r w:rsidR="008F012F">
        <w:t>”</w:t>
      </w:r>
      <w:r w:rsidR="002C3888">
        <w:t xml:space="preserve"> in the “Window</w:t>
      </w:r>
      <w:r w:rsidR="007222CA">
        <w:t>”</w:t>
      </w:r>
      <w:r w:rsidR="002C3888">
        <w:t xml:space="preserve"> group</w:t>
      </w:r>
      <w:r>
        <w:t>.</w:t>
      </w:r>
    </w:p>
    <w:p w14:paraId="6AF60D99" w14:textId="0E15142E" w:rsidR="00B47AB7" w:rsidRDefault="00B47AB7" w:rsidP="001B6335">
      <w:pPr>
        <w:pStyle w:val="ListParagraph"/>
        <w:numPr>
          <w:ilvl w:val="0"/>
          <w:numId w:val="4"/>
        </w:numPr>
      </w:pPr>
      <w:r>
        <w:t>Click</w:t>
      </w:r>
      <w:r w:rsidR="003D0011">
        <w:t xml:space="preserve"> (Enter)</w:t>
      </w:r>
      <w:r>
        <w:t xml:space="preserve"> </w:t>
      </w:r>
      <w:r w:rsidR="0024232A">
        <w:t>“F</w:t>
      </w:r>
      <w:r>
        <w:t xml:space="preserve">reeze </w:t>
      </w:r>
      <w:r w:rsidR="0024232A">
        <w:t>P</w:t>
      </w:r>
      <w:r>
        <w:t>anes.</w:t>
      </w:r>
      <w:r w:rsidR="0024232A">
        <w:t>”</w:t>
      </w:r>
      <w:r>
        <w:t xml:space="preserve"> *</w:t>
      </w:r>
      <w:r w:rsidR="008B2803">
        <w:t xml:space="preserve">If panes are already frozen, you will have to click </w:t>
      </w:r>
      <w:r w:rsidR="001B524B">
        <w:t>“U</w:t>
      </w:r>
      <w:r w:rsidR="008B2803">
        <w:t xml:space="preserve">nfreeze </w:t>
      </w:r>
      <w:r w:rsidR="001B524B">
        <w:t>P</w:t>
      </w:r>
      <w:r w:rsidR="008B2803">
        <w:t>anes</w:t>
      </w:r>
      <w:r w:rsidR="008439A1">
        <w:t>”</w:t>
      </w:r>
      <w:r w:rsidR="0031482C">
        <w:t xml:space="preserve"> </w:t>
      </w:r>
      <w:r w:rsidR="008439A1">
        <w:t>then do the previous step again</w:t>
      </w:r>
      <w:r w:rsidR="00BC2985">
        <w:t xml:space="preserve"> and this step again </w:t>
      </w:r>
      <w:r w:rsidR="00851684">
        <w:t>to</w:t>
      </w:r>
      <w:r w:rsidR="0031482C">
        <w:t xml:space="preserve"> freez</w:t>
      </w:r>
      <w:r w:rsidR="00851684">
        <w:t>e</w:t>
      </w:r>
      <w:r w:rsidR="00492BA7">
        <w:t xml:space="preserve"> the new </w:t>
      </w:r>
      <w:proofErr w:type="gramStart"/>
      <w:r w:rsidR="005D20B1">
        <w:t>panes</w:t>
      </w:r>
      <w:r>
        <w:t>.*</w:t>
      </w:r>
      <w:proofErr w:type="gramEnd"/>
    </w:p>
    <w:p w14:paraId="46CCE3AC" w14:textId="76F44006" w:rsidR="000E3F42" w:rsidRDefault="00641B05" w:rsidP="001B6335">
      <w:pPr>
        <w:pStyle w:val="ListParagraph"/>
        <w:numPr>
          <w:ilvl w:val="0"/>
          <w:numId w:val="4"/>
        </w:numPr>
      </w:pPr>
      <w:r>
        <w:t>Press</w:t>
      </w:r>
      <w:r w:rsidR="00B255E0">
        <w:t xml:space="preserve"> Control-Home </w:t>
      </w:r>
      <w:r w:rsidR="00DD4874">
        <w:t>and</w:t>
      </w:r>
      <w:r w:rsidR="00B255E0">
        <w:t xml:space="preserve"> verify you’re in the top left unfrozen cell instead of cell A1.</w:t>
      </w:r>
      <w:r w:rsidR="00280A9A">
        <w:t xml:space="preserve"> </w:t>
      </w:r>
      <w:r w:rsidR="00B47AB7">
        <w:t xml:space="preserve">If </w:t>
      </w:r>
      <w:proofErr w:type="gramStart"/>
      <w:r w:rsidR="00B47AB7">
        <w:t>you</w:t>
      </w:r>
      <w:proofErr w:type="gramEnd"/>
      <w:r w:rsidR="00B47AB7">
        <w:t xml:space="preserve"> did it correctly,</w:t>
      </w:r>
      <w:r w:rsidR="007F7FE6" w:rsidDel="007F7FE6">
        <w:t xml:space="preserve"> </w:t>
      </w:r>
      <w:r w:rsidR="008025B3">
        <w:t>visually</w:t>
      </w:r>
      <w:r w:rsidR="00B47AB7">
        <w:t xml:space="preserve"> </w:t>
      </w:r>
      <w:r w:rsidR="00864B57">
        <w:t xml:space="preserve">you should be </w:t>
      </w:r>
      <w:r w:rsidR="00765BF1">
        <w:t>ab</w:t>
      </w:r>
      <w:r w:rsidR="00206D42">
        <w:t xml:space="preserve">le to see column headers no matter how far down you scroll, </w:t>
      </w:r>
      <w:r w:rsidR="000733A8">
        <w:t>and the row headers no matter how far you scroll to the right</w:t>
      </w:r>
      <w:r w:rsidR="000E3F42">
        <w:t>.</w:t>
      </w:r>
    </w:p>
    <w:p w14:paraId="73A42238" w14:textId="3BFD0067" w:rsidR="00E50465" w:rsidRDefault="004E4F10" w:rsidP="000E3F42">
      <w:r>
        <w:t xml:space="preserve">Unfortunately, </w:t>
      </w:r>
      <w:r w:rsidR="00FD37DE">
        <w:t xml:space="preserve">the very useful effect frozen panes </w:t>
      </w:r>
      <w:proofErr w:type="gramStart"/>
      <w:r w:rsidR="00FD37DE">
        <w:t>provides</w:t>
      </w:r>
      <w:proofErr w:type="gramEnd"/>
      <w:r w:rsidR="00FD37DE">
        <w:t xml:space="preserve"> doesn’t work fo</w:t>
      </w:r>
      <w:r w:rsidR="00B622B7">
        <w:t>r screen reader users</w:t>
      </w:r>
      <w:r w:rsidR="007F6858">
        <w:t xml:space="preserve"> </w:t>
      </w:r>
      <w:r w:rsidR="007C6985">
        <w:t xml:space="preserve">but </w:t>
      </w:r>
      <w:r w:rsidR="00DA1508">
        <w:t>frozen panes</w:t>
      </w:r>
      <w:r w:rsidR="007C6985">
        <w:t xml:space="preserve"> don’t interfere with </w:t>
      </w:r>
      <w:r w:rsidR="00D66ED1">
        <w:t>screen reader</w:t>
      </w:r>
      <w:r w:rsidR="007C6985">
        <w:t xml:space="preserve"> use either</w:t>
      </w:r>
      <w:r w:rsidR="00B622B7">
        <w:t xml:space="preserve">. </w:t>
      </w:r>
      <w:r w:rsidR="005704AD">
        <w:t xml:space="preserve">Although the </w:t>
      </w:r>
      <w:r w:rsidR="000B71F6">
        <w:t xml:space="preserve">frozen regions stay onscreen, they’re not </w:t>
      </w:r>
      <w:r w:rsidR="005002D7">
        <w:t>read to a screen reader user</w:t>
      </w:r>
      <w:r w:rsidR="000B71F6">
        <w:t xml:space="preserve"> unless the user </w:t>
      </w:r>
      <w:r w:rsidR="00906331">
        <w:t>moves</w:t>
      </w:r>
      <w:r w:rsidR="00997A8D">
        <w:t xml:space="preserve"> the current cell focus</w:t>
      </w:r>
      <w:r w:rsidR="002D2079">
        <w:t xml:space="preserve"> into</w:t>
      </w:r>
      <w:r w:rsidR="000B71F6">
        <w:t xml:space="preserve"> the panes</w:t>
      </w:r>
      <w:r w:rsidR="00275BD0">
        <w:t xml:space="preserve">. </w:t>
      </w:r>
      <w:r w:rsidR="00E50465">
        <w:t xml:space="preserve">There are ways to emulate the freeze </w:t>
      </w:r>
      <w:r w:rsidR="00E50465">
        <w:lastRenderedPageBreak/>
        <w:t xml:space="preserve">panes </w:t>
      </w:r>
      <w:r w:rsidR="00F94E11">
        <w:t xml:space="preserve">row and column headings </w:t>
      </w:r>
      <w:r w:rsidR="00E50465">
        <w:t>effect for screen reader</w:t>
      </w:r>
      <w:r w:rsidR="00072240">
        <w:t xml:space="preserve"> user</w:t>
      </w:r>
      <w:r w:rsidR="00E50465">
        <w:t>s</w:t>
      </w:r>
      <w:r w:rsidR="009B307F">
        <w:t xml:space="preserve"> that will be fleshed out in a minute</w:t>
      </w:r>
      <w:r w:rsidR="00A20E4A">
        <w:t>.</w:t>
      </w:r>
    </w:p>
    <w:p w14:paraId="2990DA44" w14:textId="076E8A7B" w:rsidR="000A5BE3" w:rsidRDefault="006B0160" w:rsidP="001B6335">
      <w:pPr>
        <w:pStyle w:val="Heading2"/>
      </w:pPr>
      <w:r>
        <w:t>What is Protection</w:t>
      </w:r>
      <w:r w:rsidR="00BE5E0F">
        <w:t xml:space="preserve"> and Locking?</w:t>
      </w:r>
    </w:p>
    <w:p w14:paraId="36C33D6B" w14:textId="2DF6C5EF" w:rsidR="00BE5E0F" w:rsidRDefault="00240C69" w:rsidP="000E3F42">
      <w:r>
        <w:t xml:space="preserve">By </w:t>
      </w:r>
      <w:proofErr w:type="gramStart"/>
      <w:r>
        <w:t>defau</w:t>
      </w:r>
      <w:r w:rsidR="008665C2">
        <w:t>lt</w:t>
      </w:r>
      <w:proofErr w:type="gramEnd"/>
      <w:r w:rsidR="008665C2">
        <w:t xml:space="preserve"> Excel spreadsheet cells are locked but also by default protection is turned off so that the “locking” does not take effect. </w:t>
      </w:r>
      <w:r w:rsidR="00397735">
        <w:t>When a user</w:t>
      </w:r>
      <w:r w:rsidR="0093189B">
        <w:t xml:space="preserve"> switches the sheet or workbook to “Protected” (with or without a password)</w:t>
      </w:r>
      <w:r w:rsidR="008B1A7C">
        <w:t xml:space="preserve"> </w:t>
      </w:r>
      <w:r w:rsidR="001E6007">
        <w:t>all the locked cells cannot be changed in any way, not even spell checked</w:t>
      </w:r>
      <w:r w:rsidR="000845F5">
        <w:t xml:space="preserve">. </w:t>
      </w:r>
      <w:r w:rsidR="001350C2">
        <w:t xml:space="preserve">While </w:t>
      </w:r>
      <w:r w:rsidR="00A30792">
        <w:t xml:space="preserve">protection has </w:t>
      </w:r>
      <w:proofErr w:type="gramStart"/>
      <w:r w:rsidR="00E26C58">
        <w:t>exactly the same</w:t>
      </w:r>
      <w:proofErr w:type="gramEnd"/>
      <w:r w:rsidR="00E26C58">
        <w:t xml:space="preserve"> effect </w:t>
      </w:r>
      <w:r w:rsidR="00D66A4F">
        <w:t>in and outside frozen pane areas the same is not true for table development</w:t>
      </w:r>
      <w:r w:rsidR="00B15527">
        <w:t xml:space="preserve"> (the next topic)</w:t>
      </w:r>
      <w:r w:rsidR="00D66A4F">
        <w:t>. Protection must be off for table</w:t>
      </w:r>
      <w:r w:rsidR="00871DB0">
        <w:t xml:space="preserve"> and most other spreadsheet development</w:t>
      </w:r>
      <w:r w:rsidR="004B2E78">
        <w:t xml:space="preserve"> and generally it is critical that it be off when doing additional development work in spreadsheets that you are receiving from others. </w:t>
      </w:r>
      <w:r w:rsidR="00095453">
        <w:t>To prepare a spreadsheet for protection</w:t>
      </w:r>
      <w:r w:rsidR="00026604">
        <w:t xml:space="preserve"> or any additional development</w:t>
      </w:r>
      <w:r w:rsidR="00D60FC7">
        <w:t xml:space="preserve"> it is first necessary to know what state the spreadsheet is in</w:t>
      </w:r>
      <w:r w:rsidR="00BA4EEF">
        <w:t xml:space="preserve"> and, when not protected, </w:t>
      </w:r>
      <w:r w:rsidR="00A45211">
        <w:t xml:space="preserve">to </w:t>
      </w:r>
      <w:r w:rsidR="00BA4EEF">
        <w:t>individually (or as selected blocks</w:t>
      </w:r>
      <w:r w:rsidR="002A405F">
        <w:t>/regions</w:t>
      </w:r>
      <w:r w:rsidR="00BA4EEF">
        <w:t xml:space="preserve">) </w:t>
      </w:r>
      <w:r w:rsidR="00DE701E">
        <w:t>u</w:t>
      </w:r>
      <w:r w:rsidR="00927030">
        <w:t>nlock</w:t>
      </w:r>
      <w:r w:rsidR="00CA6001">
        <w:t xml:space="preserve"> cells then turn “Protection” on.</w:t>
      </w:r>
      <w:r w:rsidR="00B81D0C">
        <w:t xml:space="preserve"> </w:t>
      </w:r>
      <w:r w:rsidR="00DC7B85">
        <w:t xml:space="preserve">Unlocking cells (or regions) then </w:t>
      </w:r>
      <w:r w:rsidR="001E4823">
        <w:t xml:space="preserve">turning on “Protection” is an essential </w:t>
      </w:r>
      <w:r w:rsidR="006171D4">
        <w:t>for robust, accessible, spreadsheets</w:t>
      </w:r>
      <w:r w:rsidR="00C84159">
        <w:t xml:space="preserve"> that keep non-data </w:t>
      </w:r>
      <w:r w:rsidR="00F96F11">
        <w:t xml:space="preserve">entry </w:t>
      </w:r>
      <w:r w:rsidR="00C84159">
        <w:t>areas safe from accidental changes</w:t>
      </w:r>
      <w:r w:rsidR="00DD0EC6">
        <w:t>.</w:t>
      </w:r>
    </w:p>
    <w:p w14:paraId="0DF6BF0F" w14:textId="236563A3" w:rsidR="0042078E" w:rsidRDefault="0042078E" w:rsidP="001B6335">
      <w:pPr>
        <w:pStyle w:val="Heading3"/>
      </w:pPr>
      <w:r>
        <w:t>How to tell whether your spreadsheet is protected:</w:t>
      </w:r>
    </w:p>
    <w:p w14:paraId="4E0C56AC" w14:textId="72AAF203" w:rsidR="0042078E" w:rsidRDefault="0042078E" w:rsidP="001B6335">
      <w:pPr>
        <w:pStyle w:val="ListParagraph"/>
        <w:numPr>
          <w:ilvl w:val="0"/>
          <w:numId w:val="3"/>
        </w:numPr>
      </w:pPr>
      <w:bookmarkStart w:id="0" w:name="_Ref86048837"/>
      <w:r>
        <w:t xml:space="preserve">Go to the </w:t>
      </w:r>
      <w:r w:rsidR="00110CB4">
        <w:t>“R</w:t>
      </w:r>
      <w:r>
        <w:t>eview</w:t>
      </w:r>
      <w:r w:rsidR="00110CB4">
        <w:t>”</w:t>
      </w:r>
      <w:r>
        <w:t xml:space="preserve"> tab </w:t>
      </w:r>
      <w:r w:rsidR="00CC60B0">
        <w:t>(</w:t>
      </w:r>
      <w:r w:rsidR="00286F18">
        <w:t>Alt-</w:t>
      </w:r>
      <w:r w:rsidR="00CC60B0">
        <w:t xml:space="preserve">r) </w:t>
      </w:r>
      <w:r>
        <w:t>on the ribbon, then</w:t>
      </w:r>
      <w:r w:rsidR="00213C60">
        <w:t xml:space="preserve"> find</w:t>
      </w:r>
      <w:r w:rsidR="003F43A8">
        <w:t xml:space="preserve"> (Tab</w:t>
      </w:r>
      <w:r w:rsidR="009F0B80">
        <w:t>, …</w:t>
      </w:r>
      <w:r w:rsidR="003F43A8">
        <w:t>)</w:t>
      </w:r>
      <w:r>
        <w:t xml:space="preserve"> </w:t>
      </w:r>
      <w:r w:rsidR="00A147D8">
        <w:t xml:space="preserve">the </w:t>
      </w:r>
      <w:r w:rsidR="003F43A8">
        <w:t>“P</w:t>
      </w:r>
      <w:r>
        <w:t>rotection</w:t>
      </w:r>
      <w:r w:rsidR="003F43A8">
        <w:t>” group</w:t>
      </w:r>
      <w:r>
        <w:t>.</w:t>
      </w:r>
      <w:bookmarkEnd w:id="0"/>
    </w:p>
    <w:p w14:paraId="4A65F57A" w14:textId="177DFC55" w:rsidR="0042078E" w:rsidRDefault="0042078E" w:rsidP="001B6335">
      <w:pPr>
        <w:pStyle w:val="ListParagraph"/>
        <w:numPr>
          <w:ilvl w:val="0"/>
          <w:numId w:val="3"/>
        </w:numPr>
      </w:pPr>
      <w:bookmarkStart w:id="1" w:name="_Ref86048880"/>
      <w:r>
        <w:t xml:space="preserve">You will </w:t>
      </w:r>
      <w:r w:rsidR="00A147D8">
        <w:t>have</w:t>
      </w:r>
      <w:r>
        <w:t xml:space="preserve"> one of two options: </w:t>
      </w:r>
      <w:r w:rsidR="00DC37EA">
        <w:t>“P</w:t>
      </w:r>
      <w:r>
        <w:t xml:space="preserve">rotect </w:t>
      </w:r>
      <w:r w:rsidR="00DC37EA">
        <w:t>S</w:t>
      </w:r>
      <w:r>
        <w:t>heet</w:t>
      </w:r>
      <w:r w:rsidR="00DC37EA">
        <w:t>”</w:t>
      </w:r>
      <w:r>
        <w:t xml:space="preserve"> or </w:t>
      </w:r>
      <w:r w:rsidR="00DC37EA">
        <w:t>“U</w:t>
      </w:r>
      <w:r>
        <w:t xml:space="preserve">nprotect </w:t>
      </w:r>
      <w:r w:rsidR="00105184">
        <w:t>S</w:t>
      </w:r>
      <w:r>
        <w:t>heet.</w:t>
      </w:r>
      <w:r w:rsidR="00105184">
        <w:t>”</w:t>
      </w:r>
      <w:r w:rsidR="001B6335">
        <w:t xml:space="preserve"> </w:t>
      </w:r>
      <w:r w:rsidR="00FA18C9">
        <w:t xml:space="preserve">When “Protect Sheet” is the available option the spreadsheet is </w:t>
      </w:r>
      <w:r w:rsidR="00D2138E">
        <w:t xml:space="preserve">already </w:t>
      </w:r>
      <w:proofErr w:type="gramStart"/>
      <w:r w:rsidR="00FA18C9">
        <w:t>unprotected</w:t>
      </w:r>
      <w:proofErr w:type="gramEnd"/>
      <w:r w:rsidR="00FA18C9">
        <w:t xml:space="preserve"> and this is the state you need it to be in</w:t>
      </w:r>
      <w:r w:rsidR="001B2A97">
        <w:t xml:space="preserve"> for following the example instructions below</w:t>
      </w:r>
      <w:r w:rsidR="00A778FA">
        <w:t>.</w:t>
      </w:r>
      <w:bookmarkEnd w:id="1"/>
    </w:p>
    <w:p w14:paraId="44871FDD" w14:textId="61D53B98" w:rsidR="0042078E" w:rsidRDefault="009838F4" w:rsidP="001B6335">
      <w:pPr>
        <w:pStyle w:val="ListParagraph"/>
        <w:numPr>
          <w:ilvl w:val="0"/>
          <w:numId w:val="3"/>
        </w:numPr>
      </w:pPr>
      <w:r>
        <w:t>If “Unprotect</w:t>
      </w:r>
      <w:r w:rsidR="002F1634">
        <w:t xml:space="preserve"> Sheet” is the available </w:t>
      </w:r>
      <w:proofErr w:type="gramStart"/>
      <w:r w:rsidR="002F1634">
        <w:t>option</w:t>
      </w:r>
      <w:proofErr w:type="gramEnd"/>
      <w:r w:rsidR="002F1634">
        <w:t xml:space="preserve"> y</w:t>
      </w:r>
      <w:r w:rsidR="0042078E">
        <w:t>ou will want to</w:t>
      </w:r>
      <w:r w:rsidR="005F0689">
        <w:t xml:space="preserve"> click it (Enter key) to</w:t>
      </w:r>
      <w:r w:rsidR="0042078E">
        <w:t xml:space="preserve"> unprotect your spreadsheet </w:t>
      </w:r>
      <w:r w:rsidR="00146A5F">
        <w:t>so it will allow</w:t>
      </w:r>
      <w:r w:rsidR="0042078E">
        <w:t xml:space="preserve"> unlocking cells. You may need to enter a password. </w:t>
      </w:r>
      <w:r w:rsidR="00C82E6D">
        <w:t>(</w:t>
      </w:r>
      <w:proofErr w:type="gramStart"/>
      <w:r w:rsidR="00C82E6D">
        <w:t>Generally</w:t>
      </w:r>
      <w:proofErr w:type="gramEnd"/>
      <w:r w:rsidR="00C82E6D">
        <w:t xml:space="preserve"> </w:t>
      </w:r>
      <w:r w:rsidR="00165663">
        <w:t>use of a password</w:t>
      </w:r>
      <w:r w:rsidR="00C82E6D">
        <w:t xml:space="preserve"> is </w:t>
      </w:r>
      <w:r w:rsidR="00C82E6D" w:rsidRPr="001B6335">
        <w:rPr>
          <w:rStyle w:val="Strong"/>
        </w:rPr>
        <w:t>not</w:t>
      </w:r>
      <w:r w:rsidR="00C82E6D">
        <w:t xml:space="preserve"> recommended</w:t>
      </w:r>
      <w:r w:rsidR="008164A3">
        <w:t>.)</w:t>
      </w:r>
    </w:p>
    <w:p w14:paraId="0EDE3343" w14:textId="097A11C9" w:rsidR="0042078E" w:rsidRDefault="009238E6" w:rsidP="001B6335">
      <w:pPr>
        <w:pStyle w:val="ListParagraph"/>
        <w:numPr>
          <w:ilvl w:val="0"/>
          <w:numId w:val="3"/>
        </w:numPr>
      </w:pPr>
      <w:r>
        <w:t>Once you</w:t>
      </w:r>
      <w:r w:rsidR="003C1F4D">
        <w:t xml:space="preserve">’ve edited the contents of what will be your protected cells and followed the unlocking procedure </w:t>
      </w:r>
      <w:r w:rsidR="00DA1488">
        <w:t xml:space="preserve">(described later) </w:t>
      </w:r>
      <w:r w:rsidR="002C1D92">
        <w:t>for data entry cells</w:t>
      </w:r>
      <w:r w:rsidR="00DF3E3D">
        <w:t xml:space="preserve"> you will need to do</w:t>
      </w:r>
      <w:r w:rsidR="00772F7C">
        <w:t xml:space="preserve"> Alt-r p s or </w:t>
      </w:r>
      <w:r w:rsidR="00DF3E3D">
        <w:t xml:space="preserve"> steps </w:t>
      </w:r>
      <w:r w:rsidR="00D366FD">
        <w:fldChar w:fldCharType="begin"/>
      </w:r>
      <w:r w:rsidR="00D366FD">
        <w:instrText xml:space="preserve"> REF _Ref86048837 \r \h </w:instrText>
      </w:r>
      <w:r w:rsidR="00D366FD">
        <w:fldChar w:fldCharType="separate"/>
      </w:r>
      <w:r w:rsidR="00D366FD">
        <w:t>1</w:t>
      </w:r>
      <w:r w:rsidR="00D366FD">
        <w:fldChar w:fldCharType="end"/>
      </w:r>
      <w:r w:rsidR="00F02B3F">
        <w:t xml:space="preserve"> and </w:t>
      </w:r>
      <w:r w:rsidR="00737E5C">
        <w:fldChar w:fldCharType="begin"/>
      </w:r>
      <w:r w:rsidR="00737E5C">
        <w:instrText xml:space="preserve"> REF _Ref86048880 \r \h </w:instrText>
      </w:r>
      <w:r w:rsidR="00737E5C">
        <w:fldChar w:fldCharType="separate"/>
      </w:r>
      <w:r w:rsidR="00737E5C">
        <w:t>2</w:t>
      </w:r>
      <w:r w:rsidR="00737E5C">
        <w:fldChar w:fldCharType="end"/>
      </w:r>
      <w:r w:rsidR="00F02B3F">
        <w:t xml:space="preserve"> above </w:t>
      </w:r>
      <w:r w:rsidR="00B673AF">
        <w:t>then click (Enter key) “Protect Sheet.”</w:t>
      </w:r>
    </w:p>
    <w:p w14:paraId="72D7F3B6" w14:textId="4B7CE3F6" w:rsidR="00E50465" w:rsidRDefault="00373CD8" w:rsidP="001B6335">
      <w:pPr>
        <w:pStyle w:val="Heading2"/>
      </w:pPr>
      <w:r>
        <w:t xml:space="preserve">What </w:t>
      </w:r>
      <w:r w:rsidR="0025229A">
        <w:t>are Tables?</w:t>
      </w:r>
    </w:p>
    <w:p w14:paraId="114223A5" w14:textId="5DE4FC20" w:rsidR="0025229A" w:rsidRDefault="00F819C6">
      <w:r>
        <w:t>Workbook</w:t>
      </w:r>
      <w:r w:rsidR="0025229A">
        <w:t xml:space="preserve"> sheets</w:t>
      </w:r>
      <w:r w:rsidR="00A84312">
        <w:t xml:space="preserve"> in and of themselves are tabular in nature</w:t>
      </w:r>
      <w:r w:rsidR="003C5874">
        <w:t xml:space="preserve"> with rows and columns</w:t>
      </w:r>
      <w:r w:rsidR="00805BC2">
        <w:t xml:space="preserve"> </w:t>
      </w:r>
      <w:r w:rsidR="005D5227">
        <w:t xml:space="preserve">but within Excel sheets it is also possible to designate </w:t>
      </w:r>
      <w:r w:rsidR="00F478E2">
        <w:t xml:space="preserve">specific areas as </w:t>
      </w:r>
      <w:r w:rsidR="00130592">
        <w:t>“</w:t>
      </w:r>
      <w:r w:rsidR="00136FEB">
        <w:t xml:space="preserve">Format as </w:t>
      </w:r>
      <w:r w:rsidR="007123A5">
        <w:t>T</w:t>
      </w:r>
      <w:r w:rsidR="00F478E2">
        <w:t>able</w:t>
      </w:r>
      <w:r w:rsidR="00130592">
        <w:t>”</w:t>
      </w:r>
      <w:r w:rsidR="004B40E3">
        <w:t xml:space="preserve"> </w:t>
      </w:r>
      <w:r w:rsidR="00136FEB">
        <w:t xml:space="preserve">areas </w:t>
      </w:r>
      <w:r w:rsidR="004B40E3">
        <w:t xml:space="preserve">complete with a header row and/or a header column. </w:t>
      </w:r>
      <w:r w:rsidR="00D17880">
        <w:t xml:space="preserve">Tables with designated headers are essential for </w:t>
      </w:r>
      <w:r w:rsidR="000B3D3A">
        <w:t>accessible screen reader use</w:t>
      </w:r>
      <w:r w:rsidR="004D5AAB">
        <w:t xml:space="preserve">. </w:t>
      </w:r>
      <w:r w:rsidR="00227518">
        <w:t>Multiple designated table areas</w:t>
      </w:r>
      <w:r w:rsidR="00105CCA">
        <w:t xml:space="preserve"> can be placed on a single sheet</w:t>
      </w:r>
      <w:r w:rsidR="007650AB">
        <w:t xml:space="preserve">. </w:t>
      </w:r>
      <w:r w:rsidR="00F76C2C">
        <w:t>However</w:t>
      </w:r>
      <w:r w:rsidR="00795989">
        <w:t xml:space="preserve">, creating an effective and accessible </w:t>
      </w:r>
      <w:r w:rsidR="003C70EB">
        <w:t>workbook</w:t>
      </w:r>
      <w:r w:rsidR="00A81E7E">
        <w:t xml:space="preserve"> </w:t>
      </w:r>
      <w:proofErr w:type="gramStart"/>
      <w:r w:rsidR="00A81E7E">
        <w:t>as a whole is</w:t>
      </w:r>
      <w:proofErr w:type="gramEnd"/>
      <w:r w:rsidR="00A81E7E">
        <w:t xml:space="preserve"> an extremely complex topic</w:t>
      </w:r>
      <w:r w:rsidR="00B74C8A">
        <w:t xml:space="preserve"> when you get past a sheet or two with one or two tables </w:t>
      </w:r>
      <w:r w:rsidR="00DC76C2">
        <w:t xml:space="preserve">and other content areas </w:t>
      </w:r>
      <w:r w:rsidR="00B74C8A">
        <w:t>each</w:t>
      </w:r>
      <w:r w:rsidR="00DC76C2">
        <w:t>.</w:t>
      </w:r>
      <w:r w:rsidR="0062598F">
        <w:t xml:space="preserve"> A sheet with instructions and an index of other sheets and specific locations may be appropriate</w:t>
      </w:r>
      <w:r w:rsidR="00A6725A">
        <w:t xml:space="preserve"> as complexity increases</w:t>
      </w:r>
      <w:r w:rsidR="0062598F">
        <w:t xml:space="preserve">. </w:t>
      </w:r>
      <w:r w:rsidR="002D5B8F">
        <w:t xml:space="preserve">For our purposes here we are only going to consider a single sheet </w:t>
      </w:r>
      <w:r w:rsidR="00A205C7">
        <w:t>with 2 tables to illustrate the basics of building and designating</w:t>
      </w:r>
      <w:r w:rsidR="007F1954">
        <w:t xml:space="preserve"> tables, headers, and protection in ways that make accessibility </w:t>
      </w:r>
      <w:r w:rsidR="002A2A0B">
        <w:t xml:space="preserve">reasonably </w:t>
      </w:r>
      <w:r w:rsidR="007F1954">
        <w:t>universal.</w:t>
      </w:r>
    </w:p>
    <w:p w14:paraId="49C6C570" w14:textId="42A7CD85" w:rsidR="00951724" w:rsidRDefault="00951724" w:rsidP="001B6335">
      <w:pPr>
        <w:pStyle w:val="Heading3"/>
      </w:pPr>
      <w:r>
        <w:lastRenderedPageBreak/>
        <w:t>How to tell if you are in a table</w:t>
      </w:r>
      <w:r w:rsidR="00E81878">
        <w:t xml:space="preserve"> (and what it’s about)</w:t>
      </w:r>
      <w:r w:rsidR="00AA6708">
        <w:t>:</w:t>
      </w:r>
    </w:p>
    <w:p w14:paraId="48F8F910" w14:textId="7BE51502" w:rsidR="006B3B28" w:rsidRDefault="00A13BAC" w:rsidP="00B37395">
      <w:pPr>
        <w:pStyle w:val="ListParagraph"/>
        <w:numPr>
          <w:ilvl w:val="0"/>
          <w:numId w:val="5"/>
        </w:numPr>
      </w:pPr>
      <w:bookmarkStart w:id="2" w:name="_Ref85634419"/>
      <w:r>
        <w:t>For whatever cell has the current foc</w:t>
      </w:r>
      <w:r w:rsidR="004A4DB2">
        <w:t xml:space="preserve">us </w:t>
      </w:r>
      <w:r w:rsidR="00DC33B9">
        <w:t>press Alt</w:t>
      </w:r>
      <w:r w:rsidR="00A06EC1">
        <w:t>-j</w:t>
      </w:r>
      <w:r w:rsidR="00D91E08">
        <w:t xml:space="preserve"> and you will either </w:t>
      </w:r>
      <w:r w:rsidR="00F133E3">
        <w:t xml:space="preserve">hear </w:t>
      </w:r>
      <w:r w:rsidR="000B3E04">
        <w:t xml:space="preserve">bling tones, which means you are not in a table, </w:t>
      </w:r>
      <w:proofErr w:type="gramStart"/>
      <w:r w:rsidR="000B3E04">
        <w:t>or</w:t>
      </w:r>
      <w:r w:rsidR="00F54381">
        <w:t>,</w:t>
      </w:r>
      <w:proofErr w:type="gramEnd"/>
      <w:r w:rsidR="00F54381">
        <w:t xml:space="preserve"> </w:t>
      </w:r>
      <w:r w:rsidR="00DC4B67">
        <w:t>an</w:t>
      </w:r>
      <w:r w:rsidR="007A6DED">
        <w:t xml:space="preserve"> announcement</w:t>
      </w:r>
      <w:r w:rsidR="00DC4B67">
        <w:t xml:space="preserve"> with</w:t>
      </w:r>
      <w:r w:rsidR="007A6DED">
        <w:t xml:space="preserve"> “Table Design</w:t>
      </w:r>
      <w:r w:rsidR="009D10AC">
        <w:t xml:space="preserve"> </w:t>
      </w:r>
      <w:r w:rsidR="00DC4B67">
        <w:t>t</w:t>
      </w:r>
      <w:r w:rsidR="009D10AC">
        <w:t>ab</w:t>
      </w:r>
      <w:r w:rsidR="00DC4B67">
        <w:t xml:space="preserve"> selected</w:t>
      </w:r>
      <w:r w:rsidR="00E04CC2">
        <w:t xml:space="preserve">” </w:t>
      </w:r>
      <w:r w:rsidR="00DC4B67">
        <w:t>somewhere in it</w:t>
      </w:r>
      <w:r w:rsidR="00903311">
        <w:t>.</w:t>
      </w:r>
      <w:r w:rsidR="00F54381">
        <w:t xml:space="preserve"> </w:t>
      </w:r>
      <w:r w:rsidR="00B162F6">
        <w:t xml:space="preserve">You are in the “Table Design” tab because you are in a </w:t>
      </w:r>
      <w:r w:rsidR="000F4634">
        <w:t>“</w:t>
      </w:r>
      <w:r w:rsidR="00B162F6">
        <w:t>table</w:t>
      </w:r>
      <w:r w:rsidR="000F4634">
        <w:t>” more completely</w:t>
      </w:r>
      <w:r w:rsidR="0016509C">
        <w:t xml:space="preserve"> known as a range </w:t>
      </w:r>
      <w:r w:rsidR="00F50B19">
        <w:t>“</w:t>
      </w:r>
      <w:r w:rsidR="0016509C">
        <w:t>formatted as a table</w:t>
      </w:r>
      <w:r w:rsidR="004E7CD5">
        <w:t>.</w:t>
      </w:r>
      <w:bookmarkEnd w:id="2"/>
      <w:r w:rsidR="00F50B19">
        <w:t>”</w:t>
      </w:r>
      <w:r w:rsidR="00CB48AC">
        <w:t xml:space="preserve"> </w:t>
      </w:r>
      <w:r w:rsidR="00EA3F35">
        <w:t>(</w:t>
      </w:r>
      <w:r w:rsidR="00CB48AC">
        <w:t>Visually when</w:t>
      </w:r>
      <w:r w:rsidR="00233F88">
        <w:t xml:space="preserve"> the current cell is</w:t>
      </w:r>
      <w:r w:rsidR="00CB48AC">
        <w:t xml:space="preserve"> in</w:t>
      </w:r>
      <w:r w:rsidR="00992DC9">
        <w:t xml:space="preserve"> a table</w:t>
      </w:r>
      <w:r w:rsidR="00CB48AC">
        <w:t xml:space="preserve"> a “Table Design” tab will be on the ribbon</w:t>
      </w:r>
      <w:r w:rsidR="00992DC9">
        <w:t>.</w:t>
      </w:r>
      <w:r w:rsidR="00EA3F35">
        <w:t>)</w:t>
      </w:r>
    </w:p>
    <w:p w14:paraId="50F665BE" w14:textId="3839689F" w:rsidR="000F014C" w:rsidRDefault="007E3A13" w:rsidP="00B37395">
      <w:pPr>
        <w:pStyle w:val="ListParagraph"/>
        <w:numPr>
          <w:ilvl w:val="0"/>
          <w:numId w:val="5"/>
        </w:numPr>
      </w:pPr>
      <w:bookmarkStart w:id="3" w:name="_Ref85634461"/>
      <w:r>
        <w:t>If</w:t>
      </w:r>
      <w:r w:rsidR="00325D60">
        <w:t xml:space="preserve"> you are now on the “Table Design” tab from the prior step </w:t>
      </w:r>
      <w:r w:rsidR="008B7E80">
        <w:t>then press the A key</w:t>
      </w:r>
      <w:r w:rsidR="00DB2B46">
        <w:t xml:space="preserve"> which</w:t>
      </w:r>
      <w:r w:rsidR="00033BB6">
        <w:t xml:space="preserve"> </w:t>
      </w:r>
      <w:r w:rsidR="00486FE9">
        <w:t>(when Protection is off)</w:t>
      </w:r>
      <w:r w:rsidR="00DB2B46">
        <w:t xml:space="preserve"> should land you </w:t>
      </w:r>
      <w:r w:rsidR="00FF3B44">
        <w:t>in the “Table Name” of the “Properties”</w:t>
      </w:r>
      <w:r w:rsidR="00B04C20">
        <w:t xml:space="preserve"> and read the table name</w:t>
      </w:r>
      <w:r w:rsidR="00B91D5E">
        <w:t xml:space="preserve"> which should, if proper naming conventions have been followed,</w:t>
      </w:r>
      <w:r w:rsidR="00F908A9">
        <w:t xml:space="preserve"> begin</w:t>
      </w:r>
      <w:r w:rsidR="00B91D5E">
        <w:t xml:space="preserve"> “Table” followed by</w:t>
      </w:r>
      <w:r w:rsidR="007F0FA4">
        <w:t xml:space="preserve"> a meaningful table name. If the name has been left as a “default” it will likely read something like “Table three</w:t>
      </w:r>
      <w:r w:rsidR="004E745B">
        <w:t>” (and display as “Table3”).</w:t>
      </w:r>
      <w:bookmarkEnd w:id="3"/>
    </w:p>
    <w:p w14:paraId="39B9E740" w14:textId="0C4A6EFF" w:rsidR="007E2517" w:rsidRDefault="00E02436" w:rsidP="00B37395">
      <w:pPr>
        <w:pStyle w:val="ListParagraph"/>
        <w:numPr>
          <w:ilvl w:val="0"/>
          <w:numId w:val="5"/>
        </w:numPr>
      </w:pPr>
      <w:bookmarkStart w:id="4" w:name="_Ref85635216"/>
      <w:r>
        <w:t>Press the E</w:t>
      </w:r>
      <w:r w:rsidR="00143066">
        <w:t>scape</w:t>
      </w:r>
      <w:r>
        <w:t xml:space="preserve"> key </w:t>
      </w:r>
      <w:r w:rsidR="002066DA">
        <w:t xml:space="preserve">(often </w:t>
      </w:r>
      <w:r w:rsidR="00801B03">
        <w:t>labeled “</w:t>
      </w:r>
      <w:r w:rsidR="002066DA">
        <w:t>Esc</w:t>
      </w:r>
      <w:r w:rsidR="00801B03">
        <w:t>”</w:t>
      </w:r>
      <w:r w:rsidR="002066DA">
        <w:t xml:space="preserve">) </w:t>
      </w:r>
      <w:r w:rsidR="0043677F">
        <w:t>once (or twice</w:t>
      </w:r>
      <w:r w:rsidR="00A77E7A">
        <w:t xml:space="preserve"> if Protection is on) </w:t>
      </w:r>
      <w:r>
        <w:t xml:space="preserve">to return to your </w:t>
      </w:r>
      <w:r w:rsidR="00254C59">
        <w:t xml:space="preserve">current </w:t>
      </w:r>
      <w:r>
        <w:t>cell</w:t>
      </w:r>
      <w:r w:rsidR="00B1005C">
        <w:t xml:space="preserve"> then</w:t>
      </w:r>
      <w:bookmarkEnd w:id="4"/>
      <w:r w:rsidR="0033017D">
        <w:t xml:space="preserve">, to </w:t>
      </w:r>
      <w:r w:rsidR="00E9559D">
        <w:t>find the table’s column headings, press Alt-a</w:t>
      </w:r>
      <w:r w:rsidR="00083218">
        <w:t xml:space="preserve"> </w:t>
      </w:r>
      <w:r w:rsidR="00225D7B">
        <w:t>(</w:t>
      </w:r>
      <w:r w:rsidR="00093EF1">
        <w:t>which will select the table content area</w:t>
      </w:r>
      <w:r w:rsidR="00225D7B">
        <w:t xml:space="preserve">) </w:t>
      </w:r>
      <w:r w:rsidR="00093EF1">
        <w:t>and listen for</w:t>
      </w:r>
      <w:r w:rsidR="00225D7B">
        <w:t xml:space="preserve"> </w:t>
      </w:r>
      <w:r w:rsidR="00F11DA1">
        <w:t>the</w:t>
      </w:r>
      <w:r w:rsidR="00C1636A">
        <w:t xml:space="preserve"> address of the first cell. Up Arrow to the row above the first content </w:t>
      </w:r>
      <w:r w:rsidR="00B25EFE">
        <w:t>row</w:t>
      </w:r>
      <w:r w:rsidR="00F121A3">
        <w:t>.</w:t>
      </w:r>
    </w:p>
    <w:p w14:paraId="2D75D677" w14:textId="61338C14" w:rsidR="00F121A3" w:rsidRDefault="00F121A3" w:rsidP="00B37395">
      <w:pPr>
        <w:pStyle w:val="ListParagraph"/>
        <w:numPr>
          <w:ilvl w:val="0"/>
          <w:numId w:val="5"/>
        </w:numPr>
      </w:pPr>
      <w:r>
        <w:t>Use the Left Arrow and Right Arrow</w:t>
      </w:r>
      <w:r w:rsidR="0087185D">
        <w:t xml:space="preserve"> to read the heading row. </w:t>
      </w:r>
      <w:r w:rsidR="00C051B4">
        <w:t>If what is read is Column1</w:t>
      </w:r>
      <w:r w:rsidR="00A05173">
        <w:t xml:space="preserve">, Column2, </w:t>
      </w:r>
      <w:proofErr w:type="spellStart"/>
      <w:r w:rsidR="00A05173">
        <w:t>ColumnX</w:t>
      </w:r>
      <w:proofErr w:type="spellEnd"/>
      <w:r w:rsidR="00A05173">
        <w:t xml:space="preserve"> where X is any number then you know your table simply has meaningless </w:t>
      </w:r>
      <w:r w:rsidR="00F97877">
        <w:t xml:space="preserve">Excel assigned </w:t>
      </w:r>
      <w:r w:rsidR="00A05173">
        <w:t>column headings</w:t>
      </w:r>
      <w:r w:rsidR="00D6266F">
        <w:t>.</w:t>
      </w:r>
    </w:p>
    <w:p w14:paraId="6081D5EA" w14:textId="3C7EA931" w:rsidR="00E03DA2" w:rsidRDefault="00A133EA" w:rsidP="00B37395">
      <w:pPr>
        <w:pStyle w:val="ListParagraph"/>
        <w:numPr>
          <w:ilvl w:val="0"/>
          <w:numId w:val="5"/>
        </w:numPr>
      </w:pPr>
      <w:r>
        <w:t xml:space="preserve">Properly laid out tables, if there are more than one on a sheet, should </w:t>
      </w:r>
      <w:r w:rsidR="00200E34">
        <w:t xml:space="preserve">be separated by a single blank row </w:t>
      </w:r>
      <w:r w:rsidR="00181526">
        <w:t>(</w:t>
      </w:r>
      <w:r w:rsidR="0035379F">
        <w:t xml:space="preserve">with optionally a visual heading row and a blank row above </w:t>
      </w:r>
      <w:r w:rsidR="00902518">
        <w:t>and/</w:t>
      </w:r>
      <w:r w:rsidR="0035379F">
        <w:t>or below it</w:t>
      </w:r>
      <w:r w:rsidR="00181526">
        <w:t xml:space="preserve">) </w:t>
      </w:r>
      <w:r w:rsidR="00200E34">
        <w:t>or column</w:t>
      </w:r>
      <w:r w:rsidR="00BC14CB">
        <w:t xml:space="preserve"> </w:t>
      </w:r>
      <w:r w:rsidR="00695E98">
        <w:t>or both</w:t>
      </w:r>
      <w:r w:rsidR="00F27984">
        <w:t xml:space="preserve"> to make</w:t>
      </w:r>
      <w:r w:rsidR="00365414">
        <w:t xml:space="preserve"> it eas</w:t>
      </w:r>
      <w:r w:rsidR="00767019">
        <w:t>ier</w:t>
      </w:r>
      <w:r w:rsidR="00365414">
        <w:t xml:space="preserve"> for screen reader users</w:t>
      </w:r>
      <w:r w:rsidR="00576D23">
        <w:t xml:space="preserve"> to </w:t>
      </w:r>
      <w:r w:rsidR="00CB36BF">
        <w:t>know</w:t>
      </w:r>
      <w:r w:rsidR="00767019">
        <w:t xml:space="preserve"> (or correctly surmise)</w:t>
      </w:r>
      <w:r w:rsidR="00CB36BF">
        <w:t>, when using the arrow keys</w:t>
      </w:r>
      <w:r w:rsidR="00DD34CF">
        <w:t xml:space="preserve">, </w:t>
      </w:r>
      <w:r w:rsidR="005243A1">
        <w:t>that</w:t>
      </w:r>
      <w:r w:rsidR="000E7C66">
        <w:t xml:space="preserve"> they need go no farther</w:t>
      </w:r>
      <w:r w:rsidR="00BC14CB">
        <w:t>.</w:t>
      </w:r>
      <w:r w:rsidR="00C13387">
        <w:t xml:space="preserve"> But don’t count on that</w:t>
      </w:r>
      <w:r w:rsidR="005C0D48">
        <w:t>, rummage around</w:t>
      </w:r>
      <w:r w:rsidR="005232C3">
        <w:t xml:space="preserve"> with the arrow keys and</w:t>
      </w:r>
      <w:r w:rsidR="005C0D48">
        <w:t xml:space="preserve"> recheck to see what table </w:t>
      </w:r>
      <w:r w:rsidR="00F76577">
        <w:t xml:space="preserve">(if any) </w:t>
      </w:r>
      <w:r w:rsidR="005C0D48">
        <w:t>you are in</w:t>
      </w:r>
      <w:r w:rsidR="00F9033D">
        <w:t xml:space="preserve"> to understand the structure. </w:t>
      </w:r>
      <w:r w:rsidR="00DD16D9">
        <w:t>Everything does not have to be in tables and often a lot of information and intermediate calculation cells are not in tables.</w:t>
      </w:r>
      <w:r w:rsidR="0008253C">
        <w:t xml:space="preserve"> It may be easiest to do Ctrl-End</w:t>
      </w:r>
      <w:r w:rsidR="00246D55">
        <w:t xml:space="preserve"> to</w:t>
      </w:r>
      <w:r w:rsidR="006B4DDF">
        <w:t xml:space="preserve"> find the </w:t>
      </w:r>
      <w:r w:rsidR="008A0CDF">
        <w:t>“Last Used Cell” in a spreadsheet and rummage backward</w:t>
      </w:r>
      <w:r w:rsidR="007E1851">
        <w:t>s</w:t>
      </w:r>
      <w:r w:rsidR="004802A4">
        <w:t xml:space="preserve"> and up</w:t>
      </w:r>
      <w:r w:rsidR="007E1851">
        <w:t>.</w:t>
      </w:r>
    </w:p>
    <w:p w14:paraId="27BBDD94" w14:textId="5216368B" w:rsidR="00324374" w:rsidRDefault="00324374" w:rsidP="001B6335">
      <w:pPr>
        <w:pStyle w:val="Heading2"/>
      </w:pPr>
      <w:r>
        <w:t xml:space="preserve">Building a Sheet with </w:t>
      </w:r>
      <w:r w:rsidR="00BD725E">
        <w:t>Tables, Headings, and Protection</w:t>
      </w:r>
    </w:p>
    <w:p w14:paraId="3EA37B0A" w14:textId="0247813C" w:rsidR="00FD0138" w:rsidRDefault="00A11A85" w:rsidP="00324374">
      <w:r>
        <w:t xml:space="preserve">The following subsections will take you step-by-step </w:t>
      </w:r>
      <w:r w:rsidR="008211A9">
        <w:t xml:space="preserve">through the process </w:t>
      </w:r>
      <w:r w:rsidR="008C2841">
        <w:t>of adding “Tables” with headings</w:t>
      </w:r>
      <w:r w:rsidR="00DB10AD">
        <w:t xml:space="preserve"> and proper protection</w:t>
      </w:r>
      <w:r w:rsidR="00B22471">
        <w:t xml:space="preserve"> </w:t>
      </w:r>
      <w:r w:rsidR="00082FFE">
        <w:t xml:space="preserve">to your sheet. </w:t>
      </w:r>
      <w:proofErr w:type="gramStart"/>
      <w:r w:rsidR="00F512F3">
        <w:t>Additionally</w:t>
      </w:r>
      <w:proofErr w:type="gramEnd"/>
      <w:r w:rsidR="00F512F3">
        <w:t xml:space="preserve"> there will be</w:t>
      </w:r>
      <w:r w:rsidR="00B22471">
        <w:t xml:space="preserve"> a few pros and cons for various alternatives</w:t>
      </w:r>
      <w:r w:rsidR="00154679">
        <w:t>.</w:t>
      </w:r>
      <w:r w:rsidR="004A1FBB">
        <w:t xml:space="preserve"> There is no one perfect answer </w:t>
      </w:r>
      <w:r w:rsidR="002773FF">
        <w:t>f</w:t>
      </w:r>
      <w:r w:rsidR="004A1FBB">
        <w:t>o</w:t>
      </w:r>
      <w:r w:rsidR="002773FF">
        <w:t>r</w:t>
      </w:r>
      <w:r w:rsidR="004A1FBB">
        <w:t xml:space="preserve"> everyone </w:t>
      </w:r>
      <w:r w:rsidR="002773FF">
        <w:t xml:space="preserve">because different objectives </w:t>
      </w:r>
      <w:r w:rsidR="007959BD">
        <w:t>necessarily will result in different choices.</w:t>
      </w:r>
      <w:r w:rsidR="00ED6DA5">
        <w:t xml:space="preserve"> Also, there are alternative ways</w:t>
      </w:r>
      <w:r w:rsidR="00B07A40">
        <w:t xml:space="preserve"> to</w:t>
      </w:r>
      <w:r w:rsidR="008F7FD0">
        <w:t xml:space="preserve"> achieve the same </w:t>
      </w:r>
      <w:proofErr w:type="gramStart"/>
      <w:r w:rsidR="008F7FD0">
        <w:t>result</w:t>
      </w:r>
      <w:proofErr w:type="gramEnd"/>
      <w:r w:rsidR="00BB499B">
        <w:t xml:space="preserve"> but they will not be explored.</w:t>
      </w:r>
      <w:r w:rsidR="00212EC7">
        <w:t xml:space="preserve"> A suggested starting point for </w:t>
      </w:r>
      <w:r w:rsidR="00706075">
        <w:t>documentation on screen reader use of Excel</w:t>
      </w:r>
      <w:r w:rsidR="00E60676">
        <w:t xml:space="preserve"> is the Microsoft </w:t>
      </w:r>
      <w:hyperlink r:id="rId12" w:history="1">
        <w:r w:rsidR="007F0B27" w:rsidRPr="007F0B27">
          <w:rPr>
            <w:rStyle w:val="Hyperlink"/>
          </w:rPr>
          <w:t>Basic tasks using a screen reader with Excel</w:t>
        </w:r>
      </w:hyperlink>
      <w:r w:rsidR="007F0B27">
        <w:t xml:space="preserve"> </w:t>
      </w:r>
      <w:r w:rsidR="00417EED">
        <w:t>page.</w:t>
      </w:r>
    </w:p>
    <w:p w14:paraId="365C91EE" w14:textId="67C2FC4C" w:rsidR="00BB499B" w:rsidRDefault="00715D58" w:rsidP="00324374">
      <w:r w:rsidRPr="00FB776D">
        <w:rPr>
          <w:caps/>
        </w:rPr>
        <w:t>B</w:t>
      </w:r>
      <w:r w:rsidR="005F1990" w:rsidRPr="00FB776D">
        <w:rPr>
          <w:caps/>
        </w:rPr>
        <w:t>e very</w:t>
      </w:r>
      <w:r w:rsidR="001818CE" w:rsidRPr="00FB776D">
        <w:rPr>
          <w:caps/>
        </w:rPr>
        <w:t xml:space="preserve"> aware that layout matters and the order you do the layout in (or at least the cell naming or “Format as Table”) seems to matter (why</w:t>
      </w:r>
      <w:r w:rsidR="00CF0285" w:rsidRPr="00FB776D">
        <w:rPr>
          <w:caps/>
        </w:rPr>
        <w:t xml:space="preserve"> is unknown)</w:t>
      </w:r>
      <w:r>
        <w:t xml:space="preserve">. </w:t>
      </w:r>
      <w:r w:rsidR="00C74826">
        <w:t>If you want more than one table on a page</w:t>
      </w:r>
      <w:r w:rsidR="00927ED3">
        <w:t xml:space="preserve"> it is strongly recommended </w:t>
      </w:r>
      <w:r w:rsidR="00672EB3">
        <w:t>that you add</w:t>
      </w:r>
      <w:r w:rsidR="00F17A63">
        <w:t xml:space="preserve"> </w:t>
      </w:r>
      <w:r w:rsidR="007330DC">
        <w:t>tables to the right, or down</w:t>
      </w:r>
      <w:r w:rsidR="00560CA5">
        <w:t>,</w:t>
      </w:r>
      <w:r w:rsidR="007330DC">
        <w:t xml:space="preserve"> or to the right and down</w:t>
      </w:r>
      <w:r w:rsidR="00441D49">
        <w:t xml:space="preserve"> (diagonally)</w:t>
      </w:r>
      <w:r w:rsidR="00FB6B90">
        <w:t>, never above</w:t>
      </w:r>
      <w:r w:rsidR="00585F66">
        <w:t>. When down</w:t>
      </w:r>
      <w:r w:rsidR="005D0FB4">
        <w:t xml:space="preserve">, </w:t>
      </w:r>
      <w:r w:rsidR="004F405F">
        <w:t>never horizontally overlapping</w:t>
      </w:r>
      <w:r w:rsidR="00965E5F">
        <w:t xml:space="preserve"> except </w:t>
      </w:r>
      <w:r w:rsidR="00965E5F">
        <w:lastRenderedPageBreak/>
        <w:t>when the lower table is less than</w:t>
      </w:r>
      <w:r w:rsidR="00571265">
        <w:t xml:space="preserve"> or equal to</w:t>
      </w:r>
      <w:r w:rsidR="00965E5F">
        <w:t xml:space="preserve"> the width of the above</w:t>
      </w:r>
      <w:r w:rsidR="00571265">
        <w:t xml:space="preserve"> table and </w:t>
      </w:r>
      <w:r w:rsidR="004D1161">
        <w:t>completely</w:t>
      </w:r>
      <w:r w:rsidR="00FF3345">
        <w:t xml:space="preserve"> (or </w:t>
      </w:r>
      <w:r w:rsidR="00571265">
        <w:t>perfectly</w:t>
      </w:r>
      <w:r w:rsidR="00FF3345">
        <w:t>)</w:t>
      </w:r>
      <w:r w:rsidR="00571265">
        <w:t xml:space="preserve"> under it</w:t>
      </w:r>
      <w:r w:rsidR="005D0FB4">
        <w:t>. And always one column and/or one row</w:t>
      </w:r>
      <w:r w:rsidR="009836D1">
        <w:t xml:space="preserve"> between</w:t>
      </w:r>
      <w:r w:rsidR="00395E86">
        <w:t xml:space="preserve"> (or blank row, visual table heading, </w:t>
      </w:r>
      <w:r w:rsidR="00E444EE">
        <w:t xml:space="preserve">optional </w:t>
      </w:r>
      <w:r w:rsidR="00395E86">
        <w:t>blank row</w:t>
      </w:r>
      <w:r w:rsidR="00E444EE">
        <w:t xml:space="preserve"> for</w:t>
      </w:r>
      <w:r w:rsidR="00CB7077">
        <w:t xml:space="preserve"> vertical layout</w:t>
      </w:r>
      <w:r w:rsidR="00E444EE">
        <w:t>)</w:t>
      </w:r>
      <w:r w:rsidR="009836D1">
        <w:t>.</w:t>
      </w:r>
      <w:r w:rsidR="004247E6">
        <w:t xml:space="preserve"> If you have</w:t>
      </w:r>
      <w:r w:rsidR="00911C7E">
        <w:t xml:space="preserve"> a column </w:t>
      </w:r>
      <w:r w:rsidR="0010597B">
        <w:t>of</w:t>
      </w:r>
      <w:r w:rsidR="004247E6">
        <w:t xml:space="preserve"> </w:t>
      </w:r>
      <w:r w:rsidR="0010597B">
        <w:t xml:space="preserve">aligned down </w:t>
      </w:r>
      <w:r w:rsidR="004247E6">
        <w:t>repeating tables</w:t>
      </w:r>
      <w:r w:rsidR="00DE7A9E">
        <w:t xml:space="preserve"> that are identical plan on naming the </w:t>
      </w:r>
      <w:r w:rsidR="00CD3D76">
        <w:t xml:space="preserve">column header and row header row intersection only </w:t>
      </w:r>
      <w:r w:rsidR="008F767E" w:rsidRPr="00DF32A1">
        <w:rPr>
          <w:rStyle w:val="Emphasis"/>
        </w:rPr>
        <w:t>once</w:t>
      </w:r>
      <w:r w:rsidR="00DE4A9B">
        <w:t xml:space="preserve"> at the top of the top table</w:t>
      </w:r>
      <w:r w:rsidR="008343D7">
        <w:t>.</w:t>
      </w:r>
    </w:p>
    <w:p w14:paraId="4711424A" w14:textId="478FA8FA" w:rsidR="0060384F" w:rsidRDefault="004362B1" w:rsidP="001B6335">
      <w:pPr>
        <w:pStyle w:val="Heading3"/>
      </w:pPr>
      <w:r>
        <w:t xml:space="preserve">First </w:t>
      </w:r>
      <w:r w:rsidR="00701A7A">
        <w:t>B</w:t>
      </w:r>
      <w:r>
        <w:t xml:space="preserve">uild the </w:t>
      </w:r>
      <w:r w:rsidR="00701A7A">
        <w:t>S</w:t>
      </w:r>
      <w:r>
        <w:t>heet</w:t>
      </w:r>
    </w:p>
    <w:p w14:paraId="6E0E388C" w14:textId="590E55EB" w:rsidR="00F95C33" w:rsidRDefault="0010660F" w:rsidP="00F95C33">
      <w:pPr>
        <w:pStyle w:val="ListParagraph"/>
        <w:numPr>
          <w:ilvl w:val="1"/>
          <w:numId w:val="6"/>
        </w:numPr>
      </w:pPr>
      <w:r>
        <w:t>Good practice is to enter a brief description of the sheet in cell A1</w:t>
      </w:r>
      <w:r w:rsidR="00B93293">
        <w:t>.</w:t>
      </w:r>
    </w:p>
    <w:p w14:paraId="0C11650C" w14:textId="3EF6A62F" w:rsidR="00D870D8" w:rsidRDefault="0022011C" w:rsidP="00B93293">
      <w:pPr>
        <w:pStyle w:val="ListParagraph"/>
        <w:numPr>
          <w:ilvl w:val="1"/>
          <w:numId w:val="6"/>
        </w:numPr>
      </w:pPr>
      <w:r>
        <w:t>Particularly when the sheet will have more than one table</w:t>
      </w:r>
      <w:r w:rsidR="00831469">
        <w:t xml:space="preserve"> a meaningful name for the </w:t>
      </w:r>
      <w:r w:rsidR="008C42C8">
        <w:t xml:space="preserve">first </w:t>
      </w:r>
      <w:r w:rsidR="00831469">
        <w:t xml:space="preserve">table </w:t>
      </w:r>
      <w:r w:rsidR="001F730D">
        <w:t>can go in A</w:t>
      </w:r>
      <w:r w:rsidR="008C42C8">
        <w:t>2 or A</w:t>
      </w:r>
      <w:r w:rsidR="001F730D">
        <w:t>3</w:t>
      </w:r>
      <w:r w:rsidR="00B93293">
        <w:t>.</w:t>
      </w:r>
    </w:p>
    <w:p w14:paraId="175231F1" w14:textId="6B2D3795" w:rsidR="0086053A" w:rsidRDefault="009D6E90" w:rsidP="00B93293">
      <w:pPr>
        <w:pStyle w:val="ListParagraph"/>
        <w:numPr>
          <w:ilvl w:val="1"/>
          <w:numId w:val="6"/>
        </w:numPr>
      </w:pPr>
      <w:r>
        <w:t xml:space="preserve">On the next </w:t>
      </w:r>
      <w:r w:rsidR="000F1088">
        <w:t>row</w:t>
      </w:r>
      <w:r w:rsidR="00D72640">
        <w:t xml:space="preserve"> after</w:t>
      </w:r>
      <w:r w:rsidR="00C114F6">
        <w:t xml:space="preserve"> any </w:t>
      </w:r>
      <w:r w:rsidR="000D733E">
        <w:t xml:space="preserve">visual </w:t>
      </w:r>
      <w:r w:rsidR="00C114F6">
        <w:t>table name</w:t>
      </w:r>
      <w:r>
        <w:t xml:space="preserve"> or the </w:t>
      </w:r>
      <w:r w:rsidR="00C114F6">
        <w:t>row</w:t>
      </w:r>
      <w:r>
        <w:t xml:space="preserve"> after that </w:t>
      </w:r>
      <w:r w:rsidR="00EC1199">
        <w:t>enter the text names for the column headings</w:t>
      </w:r>
      <w:r w:rsidR="00152995">
        <w:t xml:space="preserve"> without skipping columns</w:t>
      </w:r>
      <w:r w:rsidR="005A0E57">
        <w:t xml:space="preserve">. </w:t>
      </w:r>
      <w:r w:rsidR="0079207E">
        <w:t xml:space="preserve">The </w:t>
      </w:r>
      <w:r w:rsidR="00E83CFE">
        <w:t xml:space="preserve">heading cell for the </w:t>
      </w:r>
      <w:r w:rsidR="00855F63">
        <w:t xml:space="preserve">first column </w:t>
      </w:r>
      <w:r w:rsidR="00E83CFE">
        <w:t>should not be left empty but should identify what the</w:t>
      </w:r>
      <w:r w:rsidR="00514EFB">
        <w:t xml:space="preserve"> column contains, e.g., Categor</w:t>
      </w:r>
      <w:r w:rsidR="00E75B65">
        <w:t>y</w:t>
      </w:r>
      <w:r w:rsidR="00514EFB">
        <w:t>, Student.</w:t>
      </w:r>
      <w:r w:rsidR="00A83301">
        <w:t xml:space="preserve"> The first column should </w:t>
      </w:r>
      <w:r w:rsidR="008838A7">
        <w:t>be for a value that will uniquely identify</w:t>
      </w:r>
      <w:r w:rsidR="009C7CFF">
        <w:t xml:space="preserve"> what</w:t>
      </w:r>
      <w:r w:rsidR="008838A7">
        <w:t xml:space="preserve"> the row</w:t>
      </w:r>
      <w:r w:rsidR="009C7CFF">
        <w:t xml:space="preserve"> content is about</w:t>
      </w:r>
      <w:r w:rsidR="001D467D">
        <w:t xml:space="preserve">, it can be a </w:t>
      </w:r>
      <w:r w:rsidR="00F3582D">
        <w:t xml:space="preserve">static value or a </w:t>
      </w:r>
      <w:r w:rsidR="001D467D">
        <w:t>formula such as one that will combine subsequent Last Name and First Name column</w:t>
      </w:r>
      <w:r w:rsidR="00A009C8">
        <w:t>s</w:t>
      </w:r>
      <w:r w:rsidR="001D467D">
        <w:t xml:space="preserve"> into a student name.</w:t>
      </w:r>
      <w:r w:rsidR="006076C1">
        <w:t xml:space="preserve"> </w:t>
      </w:r>
      <w:r w:rsidR="00A83426">
        <w:t xml:space="preserve">Column names must be meaningful </w:t>
      </w:r>
      <w:proofErr w:type="gramStart"/>
      <w:r w:rsidR="00CE4353">
        <w:t>but yet</w:t>
      </w:r>
      <w:proofErr w:type="gramEnd"/>
      <w:r w:rsidR="00CE4353">
        <w:t xml:space="preserve"> be reasonably short</w:t>
      </w:r>
      <w:r w:rsidR="00031D96">
        <w:t xml:space="preserve"> because, once </w:t>
      </w:r>
      <w:r w:rsidR="007D0F4B">
        <w:t xml:space="preserve">the step that designates them as headers is completed, a screen reader will read them every time the user moves into </w:t>
      </w:r>
      <w:r w:rsidR="003253C5">
        <w:t>that column below the header.</w:t>
      </w:r>
    </w:p>
    <w:p w14:paraId="4E53E98D" w14:textId="00813969" w:rsidR="006076C1" w:rsidRDefault="006A6AC0" w:rsidP="00B93293">
      <w:pPr>
        <w:pStyle w:val="ListParagraph"/>
        <w:numPr>
          <w:ilvl w:val="1"/>
          <w:numId w:val="6"/>
        </w:numPr>
      </w:pPr>
      <w:r>
        <w:t>If the table has a fixed set of row headings</w:t>
      </w:r>
      <w:r w:rsidR="007E3806">
        <w:t xml:space="preserve"> that are known</w:t>
      </w:r>
      <w:r w:rsidR="00FB57F5">
        <w:t xml:space="preserve"> </w:t>
      </w:r>
      <w:r w:rsidR="00471988">
        <w:t xml:space="preserve">in </w:t>
      </w:r>
      <w:proofErr w:type="gramStart"/>
      <w:r w:rsidR="00471988">
        <w:t>advance</w:t>
      </w:r>
      <w:proofErr w:type="gramEnd"/>
      <w:r w:rsidR="007D6431">
        <w:t xml:space="preserve"> they can all be entered also</w:t>
      </w:r>
      <w:r w:rsidR="006438DC">
        <w:t xml:space="preserve"> down the first column of what will be the table</w:t>
      </w:r>
      <w:r w:rsidR="00EE78C1">
        <w:t xml:space="preserve">. </w:t>
      </w:r>
      <w:r w:rsidR="003B2D36">
        <w:t>It’s not that the list cannot be expanded later it</w:t>
      </w:r>
      <w:r w:rsidR="00FD7753">
        <w:t>’</w:t>
      </w:r>
      <w:r w:rsidR="003B2D36">
        <w:t>s that</w:t>
      </w:r>
      <w:r w:rsidR="00372455">
        <w:t xml:space="preserve"> for new rows (or rarely columns) to be added requires </w:t>
      </w:r>
      <w:r w:rsidR="00CA61DF">
        <w:t>“Protection</w:t>
      </w:r>
      <w:r w:rsidR="00094CC0">
        <w:t>”</w:t>
      </w:r>
      <w:r w:rsidR="00CA61DF">
        <w:t xml:space="preserve"> </w:t>
      </w:r>
      <w:r w:rsidR="00094CC0">
        <w:t>be off.</w:t>
      </w:r>
    </w:p>
    <w:p w14:paraId="78841AF4" w14:textId="341601BD" w:rsidR="006C5109" w:rsidRDefault="00CA2D65" w:rsidP="00B93293">
      <w:pPr>
        <w:pStyle w:val="ListParagraph"/>
        <w:numPr>
          <w:ilvl w:val="1"/>
          <w:numId w:val="6"/>
        </w:numPr>
      </w:pPr>
      <w:r>
        <w:t xml:space="preserve">Repeat the above for each of your </w:t>
      </w:r>
      <w:r w:rsidR="00DE140A">
        <w:t>table structures for the sheet keeping the</w:t>
      </w:r>
      <w:r w:rsidR="002D69D7">
        <w:t xml:space="preserve"> above</w:t>
      </w:r>
      <w:r w:rsidR="00DE140A">
        <w:t xml:space="preserve"> “</w:t>
      </w:r>
      <w:r w:rsidR="00DE140A" w:rsidRPr="00FB776D">
        <w:rPr>
          <w:caps/>
        </w:rPr>
        <w:t>B</w:t>
      </w:r>
      <w:r w:rsidR="007F1816" w:rsidRPr="00FB776D">
        <w:rPr>
          <w:caps/>
        </w:rPr>
        <w:t>e</w:t>
      </w:r>
      <w:r w:rsidR="00A50CB3" w:rsidRPr="00FB776D">
        <w:rPr>
          <w:caps/>
        </w:rPr>
        <w:t xml:space="preserve"> very aware</w:t>
      </w:r>
      <w:r w:rsidR="00DE140A">
        <w:t>…” cautions in mind</w:t>
      </w:r>
      <w:r w:rsidR="002D69D7">
        <w:t>.</w:t>
      </w:r>
    </w:p>
    <w:p w14:paraId="649A06B9" w14:textId="5CA4A11B" w:rsidR="00FA7557" w:rsidRDefault="00FA7557" w:rsidP="00FA7557">
      <w:pPr>
        <w:pStyle w:val="Heading3"/>
      </w:pPr>
      <w:r>
        <w:t>Second Define a Unique Name for Each Cell Where Column and Row Headers Intersect</w:t>
      </w:r>
      <w:r w:rsidR="009E7615">
        <w:rPr>
          <w:rStyle w:val="FootnoteReference"/>
        </w:rPr>
        <w:footnoteReference w:id="2"/>
      </w:r>
    </w:p>
    <w:p w14:paraId="2C2A0BD4" w14:textId="2584E088" w:rsidR="00335A72" w:rsidRDefault="00593B1C" w:rsidP="00FA7557">
      <w:pPr>
        <w:pStyle w:val="ListParagraph"/>
        <w:numPr>
          <w:ilvl w:val="0"/>
          <w:numId w:val="8"/>
        </w:numPr>
      </w:pPr>
      <w:r>
        <w:t xml:space="preserve">CAUTION: </w:t>
      </w:r>
      <w:r w:rsidR="00425EFC">
        <w:t xml:space="preserve">this process of </w:t>
      </w:r>
      <w:r>
        <w:t>defining the names for the top left corner of each table area</w:t>
      </w:r>
      <w:r w:rsidR="006B60C2">
        <w:t xml:space="preserve"> </w:t>
      </w:r>
      <w:r w:rsidR="00483A7E">
        <w:t>(or the top one of a column of</w:t>
      </w:r>
      <w:r w:rsidR="00367C7D">
        <w:t xml:space="preserve"> identical</w:t>
      </w:r>
      <w:r w:rsidR="00483A7E">
        <w:t xml:space="preserve"> tables) </w:t>
      </w:r>
      <w:r w:rsidR="00D9499E" w:rsidRPr="00DF32A1">
        <w:rPr>
          <w:rStyle w:val="Emphasis"/>
        </w:rPr>
        <w:t>should</w:t>
      </w:r>
      <w:r w:rsidR="006B60C2">
        <w:t xml:space="preserve"> be done before designating tables</w:t>
      </w:r>
      <w:r w:rsidR="00483A7E">
        <w:t>.</w:t>
      </w:r>
    </w:p>
    <w:p w14:paraId="0400C10D" w14:textId="08BF40EA" w:rsidR="00FA7557" w:rsidRDefault="00FA7557" w:rsidP="00FA7557">
      <w:pPr>
        <w:pStyle w:val="ListParagraph"/>
        <w:numPr>
          <w:ilvl w:val="0"/>
          <w:numId w:val="8"/>
        </w:numPr>
      </w:pPr>
      <w:r>
        <w:t>Place your cursor on the cell where the header column and header row intersect.</w:t>
      </w:r>
    </w:p>
    <w:p w14:paraId="2BFABB08" w14:textId="0948DF7C" w:rsidR="00FA7557" w:rsidRDefault="00FA7557" w:rsidP="00FA7557">
      <w:pPr>
        <w:pStyle w:val="ListParagraph"/>
        <w:numPr>
          <w:ilvl w:val="0"/>
          <w:numId w:val="8"/>
        </w:numPr>
      </w:pPr>
      <w:r>
        <w:t>Navigate to the formulas tab (Alt-m), then find (Tab</w:t>
      </w:r>
      <w:r w:rsidR="00134E91">
        <w:t>, …</w:t>
      </w:r>
      <w:r>
        <w:t>) and click (Enter) “Define Name”.</w:t>
      </w:r>
    </w:p>
    <w:p w14:paraId="4CE5FB4C" w14:textId="6C34EECB" w:rsidR="00FA7557" w:rsidRDefault="00FA7557" w:rsidP="00FA7557">
      <w:pPr>
        <w:pStyle w:val="ListParagraph"/>
        <w:numPr>
          <w:ilvl w:val="0"/>
          <w:numId w:val="8"/>
        </w:numPr>
      </w:pPr>
      <w:r>
        <w:lastRenderedPageBreak/>
        <w:t xml:space="preserve">In the “Name” </w:t>
      </w:r>
      <w:r w:rsidR="00764F47">
        <w:t xml:space="preserve">field of the “New Name” popup </w:t>
      </w:r>
      <w:r>
        <w:t>box, you will want to type the following: Title_[</w:t>
      </w:r>
      <w:proofErr w:type="spellStart"/>
      <w:r>
        <w:t>unique_name</w:t>
      </w:r>
      <w:proofErr w:type="spellEnd"/>
      <w:r>
        <w:t xml:space="preserve">]. The “Title_” </w:t>
      </w:r>
      <w:r w:rsidR="002B7A99">
        <w:t xml:space="preserve">part </w:t>
      </w:r>
      <w:r>
        <w:t>(“Title” followed immediately by an underscore)</w:t>
      </w:r>
      <w:r w:rsidR="002B7A99">
        <w:t xml:space="preserve"> is required</w:t>
      </w:r>
      <w:r>
        <w:t xml:space="preserve">. You can choose anything to replace, including the brackets, the </w:t>
      </w:r>
      <w:r w:rsidR="00317919">
        <w:t>“</w:t>
      </w:r>
      <w:r>
        <w:t>[</w:t>
      </w:r>
      <w:proofErr w:type="spellStart"/>
      <w:r>
        <w:t>unique_name</w:t>
      </w:r>
      <w:proofErr w:type="spellEnd"/>
      <w:r>
        <w:t>]” after the “Title_” piece using underscores instead of spaces. (Simply naming it “Title” is sufficient if it’s the only intersection of heading row/</w:t>
      </w:r>
      <w:proofErr w:type="gramStart"/>
      <w:r>
        <w:t>columns</w:t>
      </w:r>
      <w:proofErr w:type="gramEnd"/>
      <w:r>
        <w:t xml:space="preserve"> but Excel requires unique names). Make the unique name part meaningful and, if the table is a static size and location some people suggest ending t</w:t>
      </w:r>
      <w:r w:rsidR="00496C24">
        <w:t>he name</w:t>
      </w:r>
      <w:r w:rsidR="00E736C6">
        <w:t>, for easy understanding,</w:t>
      </w:r>
      <w:r>
        <w:t xml:space="preserve"> with the cell range using underscore as the separator. Screen readers only require that the first 5 characters of the name be “title” with no case distinction and will, </w:t>
      </w:r>
      <w:r w:rsidR="00130881" w:rsidRPr="00F137CE">
        <w:rPr>
          <w:rStyle w:val="Emphasis"/>
        </w:rPr>
        <w:t>usually</w:t>
      </w:r>
      <w:r w:rsidR="00B80631">
        <w:t xml:space="preserve"> </w:t>
      </w:r>
      <w:r>
        <w:t xml:space="preserve">for any cell farther down and to the right (but only 1 column past the last column), read the title column or row value as a header. </w:t>
      </w:r>
      <w:proofErr w:type="gramStart"/>
      <w:r>
        <w:t>Thus</w:t>
      </w:r>
      <w:proofErr w:type="gramEnd"/>
      <w:r>
        <w:t xml:space="preserve"> positioning of tables is important if there are more than one on a sheet otherwise header values farther above (and sometimes farther left of) a table may be read when not in a table.</w:t>
      </w:r>
    </w:p>
    <w:p w14:paraId="2DE660D6" w14:textId="754A8775" w:rsidR="00FA7557" w:rsidRDefault="00FA7557" w:rsidP="00FA7557">
      <w:pPr>
        <w:pStyle w:val="ListParagraph"/>
        <w:numPr>
          <w:ilvl w:val="0"/>
          <w:numId w:val="8"/>
        </w:numPr>
      </w:pPr>
      <w:r>
        <w:t>Set the “Scope” to just the sheet you’re working with (The default sheet name in a new workbook is “Sheet1” but in an already created spreadsheet it can be anything.)</w:t>
      </w:r>
      <w:r w:rsidR="00903BC3">
        <w:t xml:space="preserve"> </w:t>
      </w:r>
      <w:r w:rsidR="00DA5056">
        <w:t>In NVDA to find what sheet tab you are on press the F6 key</w:t>
      </w:r>
      <w:r w:rsidR="00C506C5">
        <w:t xml:space="preserve"> until (probably the one just after the ribbon)</w:t>
      </w:r>
      <w:r w:rsidR="00B41D47">
        <w:t xml:space="preserve"> you are back in the contents of the sheet</w:t>
      </w:r>
      <w:r w:rsidR="005675C3">
        <w:t>. The sheet name</w:t>
      </w:r>
      <w:r w:rsidR="00A84EE8">
        <w:t>,</w:t>
      </w:r>
      <w:r w:rsidR="00611CAE">
        <w:t xml:space="preserve"> </w:t>
      </w:r>
      <w:r w:rsidR="00A34043">
        <w:t>(and for unexplained reasons)</w:t>
      </w:r>
      <w:r w:rsidR="00A84EE8">
        <w:t xml:space="preserve"> the word</w:t>
      </w:r>
      <w:r w:rsidR="00A34043">
        <w:t xml:space="preserve"> “table</w:t>
      </w:r>
      <w:r w:rsidR="00A84EE8">
        <w:t>,</w:t>
      </w:r>
      <w:r w:rsidR="00A34043">
        <w:t>” then the cell and its address</w:t>
      </w:r>
      <w:r w:rsidR="00764926">
        <w:t xml:space="preserve"> (or whatever)</w:t>
      </w:r>
      <w:r w:rsidR="00A34043">
        <w:t xml:space="preserve"> that </w:t>
      </w:r>
      <w:r w:rsidR="00764926">
        <w:t>has the focus</w:t>
      </w:r>
      <w:r w:rsidR="00F252D7">
        <w:t xml:space="preserve"> will be read</w:t>
      </w:r>
      <w:r w:rsidR="00AE7393">
        <w:t>. Often, but not always, a Shift-F6 followed by an F6 will</w:t>
      </w:r>
      <w:r w:rsidR="00A138F9">
        <w:t xml:space="preserve"> read the sheet name. In theory </w:t>
      </w:r>
      <w:r w:rsidR="00D47955">
        <w:t>simply pressing the F6 key should announce the tab name when you arrive on the sheet tabs</w:t>
      </w:r>
      <w:r w:rsidR="00FB2540">
        <w:t xml:space="preserve"> but in NVDA it currently does not.</w:t>
      </w:r>
      <w:r w:rsidR="0007661B">
        <w:t xml:space="preserve"> </w:t>
      </w:r>
      <w:r w:rsidR="000A5515">
        <w:t xml:space="preserve">If it makes </w:t>
      </w:r>
      <w:proofErr w:type="gramStart"/>
      <w:r w:rsidR="000A5515">
        <w:t>sense</w:t>
      </w:r>
      <w:proofErr w:type="gramEnd"/>
      <w:r w:rsidR="000A5515">
        <w:t xml:space="preserve"> you can also pick “Workbook” for “Scope.”</w:t>
      </w:r>
      <w:r w:rsidR="00292C20">
        <w:br/>
        <w:t>Alternatively</w:t>
      </w:r>
      <w:r w:rsidR="00C565E9">
        <w:t xml:space="preserve"> Control-</w:t>
      </w:r>
      <w:proofErr w:type="spellStart"/>
      <w:r w:rsidR="00C565E9">
        <w:t>PgUp</w:t>
      </w:r>
      <w:proofErr w:type="spellEnd"/>
      <w:r w:rsidR="00C565E9">
        <w:t xml:space="preserve"> and Control-</w:t>
      </w:r>
      <w:proofErr w:type="spellStart"/>
      <w:r w:rsidR="00C565E9">
        <w:t>PgDn</w:t>
      </w:r>
      <w:proofErr w:type="spellEnd"/>
      <w:r w:rsidR="000C680D">
        <w:t xml:space="preserve"> are supposed to cycle through the tabs and read their names but unfortunately </w:t>
      </w:r>
      <w:r w:rsidR="00F834EB">
        <w:t xml:space="preserve">they don’t </w:t>
      </w:r>
      <w:r w:rsidR="00E94DEA">
        <w:t>work usefully when there is only one sheet</w:t>
      </w:r>
      <w:r w:rsidR="00EF32CD">
        <w:t xml:space="preserve">. </w:t>
      </w:r>
      <w:proofErr w:type="gramStart"/>
      <w:r w:rsidR="00EF32CD">
        <w:t>Also</w:t>
      </w:r>
      <w:proofErr w:type="gramEnd"/>
      <w:r w:rsidR="00EF32CD">
        <w:t xml:space="preserve"> when default sheet names exist they may be read as “Undefined”</w:t>
      </w:r>
      <w:r w:rsidR="00B56529">
        <w:t xml:space="preserve"> or be silent</w:t>
      </w:r>
      <w:r w:rsidR="004366D4">
        <w:t xml:space="preserve"> but no effort when writing these instructions was put into figuring out </w:t>
      </w:r>
      <w:r w:rsidR="002551B0">
        <w:t xml:space="preserve">what conditions </w:t>
      </w:r>
      <w:r w:rsidR="005A1AEE">
        <w:t>gave those results.</w:t>
      </w:r>
    </w:p>
    <w:p w14:paraId="7A1DBD7E" w14:textId="6894C141" w:rsidR="00FA7557" w:rsidRDefault="00FA7557" w:rsidP="00FA7557">
      <w:pPr>
        <w:pStyle w:val="ListParagraph"/>
        <w:numPr>
          <w:ilvl w:val="0"/>
          <w:numId w:val="8"/>
        </w:numPr>
      </w:pPr>
      <w:r>
        <w:t>You can also enter “Comments”</w:t>
      </w:r>
      <w:r w:rsidR="00C65454">
        <w:t xml:space="preserve"> in </w:t>
      </w:r>
      <w:r w:rsidR="00FD32C6">
        <w:t>their</w:t>
      </w:r>
      <w:r w:rsidR="00C65454">
        <w:t xml:space="preserve"> respective field in the Name popup</w:t>
      </w:r>
      <w:r w:rsidR="00D92F43">
        <w:t xml:space="preserve"> box</w:t>
      </w:r>
      <w:r>
        <w:t xml:space="preserve"> but Tab past the “Refers to” field, which should already contain the address of the cell you are adding the title </w:t>
      </w:r>
      <w:proofErr w:type="gramStart"/>
      <w:r>
        <w:t>to, and</w:t>
      </w:r>
      <w:proofErr w:type="gramEnd"/>
      <w:r>
        <w:t xml:space="preserve"> click “OK”.</w:t>
      </w:r>
      <w:r w:rsidR="004D62E2">
        <w:t xml:space="preserve"> </w:t>
      </w:r>
      <w:r w:rsidR="00381B96">
        <w:t>Not</w:t>
      </w:r>
      <w:r w:rsidR="00BA0463">
        <w:t>ic</w:t>
      </w:r>
      <w:r w:rsidR="00381B96">
        <w:t xml:space="preserve">e: </w:t>
      </w:r>
      <w:r w:rsidR="00A40DB0">
        <w:t xml:space="preserve">If you are adding a cell name </w:t>
      </w:r>
      <w:r w:rsidR="00540323" w:rsidRPr="00F137CE">
        <w:rPr>
          <w:rStyle w:val="Emphasis"/>
        </w:rPr>
        <w:t>after</w:t>
      </w:r>
      <w:r w:rsidR="00A40DB0">
        <w:t xml:space="preserve"> having </w:t>
      </w:r>
      <w:r w:rsidR="007F0471">
        <w:t>established a table you</w:t>
      </w:r>
      <w:r w:rsidR="004349CF">
        <w:t xml:space="preserve"> may fi</w:t>
      </w:r>
      <w:r w:rsidR="00E9504C">
        <w:t>nd the “Refers to” field contains something like “</w:t>
      </w:r>
      <w:r w:rsidR="00802F00" w:rsidRPr="00802F00">
        <w:t>=Table1[[#Headers],[</w:t>
      </w:r>
      <w:r w:rsidR="00317EC6">
        <w:t>Column1</w:t>
      </w:r>
      <w:r w:rsidR="00802F00" w:rsidRPr="00802F00">
        <w:t>]]</w:t>
      </w:r>
      <w:r w:rsidR="00E9504C">
        <w:t>”</w:t>
      </w:r>
      <w:r w:rsidR="00F935A0">
        <w:t xml:space="preserve"> which won’t work [in NVDA at least], you</w:t>
      </w:r>
      <w:r w:rsidR="007F0471">
        <w:t xml:space="preserve"> MUST fix the </w:t>
      </w:r>
      <w:r w:rsidR="00A21DB4">
        <w:t xml:space="preserve">“Refers to” field value to </w:t>
      </w:r>
      <w:r w:rsidR="000E62E4">
        <w:t>=</w:t>
      </w:r>
      <w:r w:rsidR="00A21DB4">
        <w:t>[</w:t>
      </w:r>
      <w:proofErr w:type="spellStart"/>
      <w:r w:rsidR="00A21DB4">
        <w:t>SheetName</w:t>
      </w:r>
      <w:proofErr w:type="spellEnd"/>
      <w:r w:rsidR="00A21DB4">
        <w:t>]![</w:t>
      </w:r>
      <w:r w:rsidR="00F52774">
        <w:t xml:space="preserve">$[x]$[y] where you </w:t>
      </w:r>
      <w:r w:rsidR="00F352D6">
        <w:t>replace “[</w:t>
      </w:r>
      <w:proofErr w:type="spellStart"/>
      <w:r w:rsidR="00200682">
        <w:t>S</w:t>
      </w:r>
      <w:r w:rsidR="00F352D6">
        <w:t>heetName</w:t>
      </w:r>
      <w:proofErr w:type="spellEnd"/>
      <w:r w:rsidR="00F352D6">
        <w:t>]”</w:t>
      </w:r>
      <w:r w:rsidR="00BA368B">
        <w:t xml:space="preserve"> (including brackets)</w:t>
      </w:r>
      <w:r w:rsidR="00F352D6">
        <w:t xml:space="preserve"> with the correct sheet name properly capitalized</w:t>
      </w:r>
      <w:r w:rsidR="00C3739C">
        <w:t xml:space="preserve">, </w:t>
      </w:r>
      <w:r w:rsidR="00BF3744">
        <w:t xml:space="preserve">followed by ! and $ </w:t>
      </w:r>
      <w:r w:rsidR="00B757F7">
        <w:t xml:space="preserve">sign, then </w:t>
      </w:r>
      <w:r w:rsidR="00C3739C">
        <w:t xml:space="preserve">replace “[x]” </w:t>
      </w:r>
      <w:r w:rsidR="00540323">
        <w:t xml:space="preserve">(including </w:t>
      </w:r>
      <w:r w:rsidR="00540323">
        <w:lastRenderedPageBreak/>
        <w:t xml:space="preserve">brackets) </w:t>
      </w:r>
      <w:r w:rsidR="00C3739C">
        <w:t xml:space="preserve">with the column </w:t>
      </w:r>
      <w:r w:rsidR="007465E8">
        <w:t>identification letters</w:t>
      </w:r>
      <w:r w:rsidR="00D8425F">
        <w:t>, $,</w:t>
      </w:r>
      <w:r w:rsidR="007465E8">
        <w:t xml:space="preserve"> and “[y]” with the row number.</w:t>
      </w:r>
    </w:p>
    <w:p w14:paraId="61FB7D1D" w14:textId="3F38F331" w:rsidR="00FA7557" w:rsidRDefault="002B155E" w:rsidP="00FA7557">
      <w:pPr>
        <w:pStyle w:val="ListParagraph"/>
        <w:numPr>
          <w:ilvl w:val="0"/>
          <w:numId w:val="8"/>
        </w:numPr>
      </w:pPr>
      <w:r>
        <w:t>Working down, or right</w:t>
      </w:r>
      <w:r w:rsidR="007E751E">
        <w:t xml:space="preserve">, or down and right, but </w:t>
      </w:r>
      <w:r w:rsidR="00E4143D" w:rsidRPr="00925495">
        <w:rPr>
          <w:rStyle w:val="Strong"/>
        </w:rPr>
        <w:t>never</w:t>
      </w:r>
      <w:r w:rsidR="007E751E">
        <w:t xml:space="preserve"> working above an already</w:t>
      </w:r>
      <w:r w:rsidR="00A64CC4">
        <w:t xml:space="preserve"> done cell name, r</w:t>
      </w:r>
      <w:r w:rsidR="00FA7557">
        <w:t>epeat for each table in your sheet</w:t>
      </w:r>
      <w:r w:rsidR="009419F2">
        <w:t xml:space="preserve"> except for a </w:t>
      </w:r>
      <w:r w:rsidR="00B058FE">
        <w:t xml:space="preserve">column of identical tables where the “Define Name” </w:t>
      </w:r>
      <w:r w:rsidR="00E4143D" w:rsidRPr="00925495">
        <w:rPr>
          <w:rStyle w:val="Strong"/>
        </w:rPr>
        <w:t>must</w:t>
      </w:r>
      <w:r w:rsidR="00B058FE">
        <w:t xml:space="preserve"> be done only once</w:t>
      </w:r>
      <w:r w:rsidR="00804050">
        <w:t xml:space="preserve"> for the top table in the stack</w:t>
      </w:r>
      <w:r w:rsidR="00B12F0E">
        <w:t xml:space="preserve"> (or for a matching header row</w:t>
      </w:r>
      <w:r w:rsidR="006A51FD">
        <w:t xml:space="preserve"> even above it if that </w:t>
      </w:r>
      <w:r w:rsidR="00980423">
        <w:t xml:space="preserve">will work </w:t>
      </w:r>
      <w:r w:rsidR="006A51FD">
        <w:t>appropriate</w:t>
      </w:r>
      <w:r w:rsidR="00980423">
        <w:t>ly</w:t>
      </w:r>
      <w:r w:rsidR="006A51FD">
        <w:t>)</w:t>
      </w:r>
      <w:r w:rsidR="00FA7557">
        <w:t>.</w:t>
      </w:r>
    </w:p>
    <w:p w14:paraId="07FBA292" w14:textId="63101958" w:rsidR="00FA7557" w:rsidRDefault="00FA7557" w:rsidP="00FA7557">
      <w:pPr>
        <w:pStyle w:val="ListParagraph"/>
        <w:numPr>
          <w:ilvl w:val="0"/>
          <w:numId w:val="8"/>
        </w:numPr>
      </w:pPr>
      <w:r>
        <w:t xml:space="preserve">WARNING: arrow key around immediately to be sure that when appropriate column headings are read when you change columns and row headings are read when you change rows. If that does not </w:t>
      </w:r>
      <w:proofErr w:type="gramStart"/>
      <w:r>
        <w:t>happen, or</w:t>
      </w:r>
      <w:proofErr w:type="gramEnd"/>
      <w:r>
        <w:t xml:space="preserve"> seems to stop at any time when working in a sheet, try Alt-j f a (Table Design &gt; Refresh &gt; Refresh All).</w:t>
      </w:r>
      <w:r w:rsidR="006B3A59">
        <w:t xml:space="preserve"> If that doesn’t fix it</w:t>
      </w:r>
      <w:r w:rsidR="00F409BA">
        <w:t xml:space="preserve">, save the </w:t>
      </w:r>
      <w:proofErr w:type="gramStart"/>
      <w:r w:rsidR="00F409BA">
        <w:t>workbook</w:t>
      </w:r>
      <w:proofErr w:type="gramEnd"/>
      <w:r w:rsidR="00F409BA">
        <w:t xml:space="preserve"> and reopen and if that doesn’t fix it recheck your layout per the “</w:t>
      </w:r>
      <w:r w:rsidR="00F409BA" w:rsidRPr="00FB776D">
        <w:rPr>
          <w:caps/>
        </w:rPr>
        <w:t>B</w:t>
      </w:r>
      <w:r w:rsidR="00761BB3" w:rsidRPr="00FB776D">
        <w:rPr>
          <w:caps/>
        </w:rPr>
        <w:t>e very aware</w:t>
      </w:r>
      <w:r w:rsidR="00F409BA">
        <w:t>” cautions and make sure you’ve not inadvertently created a “Title</w:t>
      </w:r>
      <w:r w:rsidR="00F50429">
        <w:t>” Defined Name somewhere you didn’t intend to.</w:t>
      </w:r>
      <w:r w:rsidR="002B57AC">
        <w:t xml:space="preserve"> </w:t>
      </w:r>
      <w:r w:rsidR="00D2616A">
        <w:t>Breaking the workbook into more sheets with fewer tables on each may also be necessary.</w:t>
      </w:r>
    </w:p>
    <w:p w14:paraId="484D2BFB" w14:textId="76E6614A" w:rsidR="00F919A4" w:rsidRDefault="005F0428" w:rsidP="00FA7557">
      <w:pPr>
        <w:pStyle w:val="ListParagraph"/>
        <w:numPr>
          <w:ilvl w:val="0"/>
          <w:numId w:val="8"/>
        </w:numPr>
      </w:pPr>
      <w:r>
        <w:t>If appropriate you can also name specific cells</w:t>
      </w:r>
      <w:r w:rsidR="00923AF8">
        <w:t xml:space="preserve"> and regions that are not intended for tables or </w:t>
      </w:r>
      <w:r w:rsidR="001A2914">
        <w:t>row or column headings. Such names should be meaningful</w:t>
      </w:r>
      <w:r w:rsidR="004952EA">
        <w:t xml:space="preserve"> and should </w:t>
      </w:r>
      <w:r w:rsidR="004952EA" w:rsidRPr="00492F35">
        <w:rPr>
          <w:rStyle w:val="Strong"/>
        </w:rPr>
        <w:t>not</w:t>
      </w:r>
      <w:r w:rsidR="004952EA">
        <w:t xml:space="preserve"> begin with either “Title” or “Table”</w:t>
      </w:r>
      <w:r w:rsidR="00832640">
        <w:t xml:space="preserve"> because those have special meaning for screen readers.</w:t>
      </w:r>
      <w:r w:rsidR="00A8659F">
        <w:t xml:space="preserve"> Generally special named cells should be identified </w:t>
      </w:r>
      <w:r w:rsidR="002B5E42">
        <w:t xml:space="preserve">and explained </w:t>
      </w:r>
      <w:r w:rsidR="00A8659F">
        <w:t>in your instructions for using the</w:t>
      </w:r>
      <w:r w:rsidR="00A30949">
        <w:t xml:space="preserve"> spreadsheet</w:t>
      </w:r>
      <w:r w:rsidR="009D1291">
        <w:t>.</w:t>
      </w:r>
    </w:p>
    <w:p w14:paraId="3807C065" w14:textId="29C090DD" w:rsidR="00F406B3" w:rsidRDefault="00FA7557" w:rsidP="001B6335">
      <w:pPr>
        <w:pStyle w:val="Heading3"/>
      </w:pPr>
      <w:r>
        <w:t>Third</w:t>
      </w:r>
      <w:r w:rsidR="00701A7A">
        <w:t xml:space="preserve"> </w:t>
      </w:r>
      <w:r w:rsidR="0072586B">
        <w:t xml:space="preserve">Establish the </w:t>
      </w:r>
      <w:r w:rsidR="00701A7A">
        <w:t>T</w:t>
      </w:r>
      <w:r w:rsidR="0072586B">
        <w:t>able(s)</w:t>
      </w:r>
    </w:p>
    <w:p w14:paraId="0C368652" w14:textId="74C368E2" w:rsidR="006A1D02" w:rsidRDefault="001833FC" w:rsidP="006F144A">
      <w:pPr>
        <w:pStyle w:val="ListParagraph"/>
        <w:numPr>
          <w:ilvl w:val="0"/>
          <w:numId w:val="10"/>
        </w:numPr>
      </w:pPr>
      <w:r>
        <w:t xml:space="preserve">Select </w:t>
      </w:r>
      <w:r w:rsidR="006F237B">
        <w:t>all the cells in your first table including the header row</w:t>
      </w:r>
      <w:r w:rsidR="005421D0">
        <w:t xml:space="preserve"> </w:t>
      </w:r>
      <w:r w:rsidR="002E7591">
        <w:t>(even if it is the only row</w:t>
      </w:r>
      <w:r w:rsidR="00AD41BD">
        <w:t xml:space="preserve"> at this point</w:t>
      </w:r>
      <w:r w:rsidR="002E7591">
        <w:t>)</w:t>
      </w:r>
      <w:r w:rsidR="004A05B4">
        <w:t xml:space="preserve"> and all the </w:t>
      </w:r>
      <w:r w:rsidR="00A26452">
        <w:t>content</w:t>
      </w:r>
      <w:r w:rsidR="004A05B4">
        <w:t xml:space="preserve"> cells</w:t>
      </w:r>
      <w:r w:rsidR="00AD41BD">
        <w:t xml:space="preserve"> </w:t>
      </w:r>
      <w:r w:rsidR="004A3815">
        <w:t>(</w:t>
      </w:r>
      <w:r w:rsidR="00AD41BD">
        <w:t>if any</w:t>
      </w:r>
      <w:r w:rsidR="004A3815">
        <w:t>)</w:t>
      </w:r>
      <w:r w:rsidR="004A05B4">
        <w:t xml:space="preserve"> to the lower right corner</w:t>
      </w:r>
      <w:r w:rsidR="004A3815">
        <w:t xml:space="preserve"> of the table</w:t>
      </w:r>
      <w:r w:rsidR="004A05B4">
        <w:t>.</w:t>
      </w:r>
    </w:p>
    <w:p w14:paraId="61FF91F4" w14:textId="42C8D1A8" w:rsidR="00DA43FC" w:rsidRDefault="007E317E" w:rsidP="006F144A">
      <w:pPr>
        <w:pStyle w:val="ListParagraph"/>
        <w:numPr>
          <w:ilvl w:val="0"/>
          <w:numId w:val="10"/>
        </w:numPr>
      </w:pPr>
      <w:r>
        <w:t xml:space="preserve">Then </w:t>
      </w:r>
      <w:r w:rsidR="00393940">
        <w:t>Control-t</w:t>
      </w:r>
      <w:r w:rsidR="00B64EEE">
        <w:t>,</w:t>
      </w:r>
      <w:r w:rsidR="00BE3EF4">
        <w:t xml:space="preserve"> or </w:t>
      </w:r>
      <w:r w:rsidR="00E51FFC">
        <w:t>from the</w:t>
      </w:r>
      <w:r w:rsidR="0022760C">
        <w:t xml:space="preserve"> </w:t>
      </w:r>
      <w:r w:rsidR="00350719">
        <w:t>“</w:t>
      </w:r>
      <w:r w:rsidR="0022760C">
        <w:t>Insert</w:t>
      </w:r>
      <w:r w:rsidR="00350719">
        <w:t>”</w:t>
      </w:r>
      <w:r w:rsidR="00B52335">
        <w:t xml:space="preserve"> ribbon tab (Alt-n)</w:t>
      </w:r>
      <w:r w:rsidR="00095056">
        <w:t>,</w:t>
      </w:r>
      <w:r w:rsidR="00396874">
        <w:t xml:space="preserve"> then find </w:t>
      </w:r>
      <w:r w:rsidR="00B06F9C">
        <w:t>(Tab</w:t>
      </w:r>
      <w:r w:rsidR="0006283F">
        <w:t>, …)</w:t>
      </w:r>
      <w:r w:rsidR="003B6B0C">
        <w:t xml:space="preserve"> and click (Enter</w:t>
      </w:r>
      <w:r w:rsidR="000C0616">
        <w:t xml:space="preserve"> key</w:t>
      </w:r>
      <w:r w:rsidR="003B6B0C">
        <w:t>)</w:t>
      </w:r>
      <w:r w:rsidR="0006283F">
        <w:t xml:space="preserve"> “Table</w:t>
      </w:r>
      <w:r w:rsidR="005F62F4">
        <w:t>.</w:t>
      </w:r>
      <w:r w:rsidR="0006283F">
        <w:t>”</w:t>
      </w:r>
      <w:r w:rsidR="005A05DD">
        <w:t xml:space="preserve"> </w:t>
      </w:r>
      <w:r w:rsidR="005F62F4">
        <w:t>In the “Create Table</w:t>
      </w:r>
      <w:r w:rsidR="00752959">
        <w:t>” dialog T</w:t>
      </w:r>
      <w:r w:rsidR="00D109B2">
        <w:t>ab key out of the “Where is the data for your table?”</w:t>
      </w:r>
      <w:r w:rsidR="00CB13A1">
        <w:t xml:space="preserve"> to the My table has headers” checkbox and check it if it isn</w:t>
      </w:r>
      <w:r w:rsidR="00D51205">
        <w:t>’t already checked</w:t>
      </w:r>
      <w:r w:rsidR="005E5EF4">
        <w:t xml:space="preserve"> then </w:t>
      </w:r>
      <w:r w:rsidR="00E54ADD">
        <w:t xml:space="preserve">move </w:t>
      </w:r>
      <w:r w:rsidR="00663B5C">
        <w:t xml:space="preserve">(Tab key) </w:t>
      </w:r>
      <w:r w:rsidR="00E54ADD">
        <w:t>to the “OK” button and click it</w:t>
      </w:r>
      <w:r w:rsidR="003B6B0C">
        <w:t>.</w:t>
      </w:r>
      <w:r w:rsidR="0006283F">
        <w:t xml:space="preserve"> </w:t>
      </w:r>
      <w:r w:rsidR="006211D1">
        <w:t>(</w:t>
      </w:r>
      <w:r w:rsidR="00CB494E">
        <w:t xml:space="preserve">Having the “My table has headers” checked prevents Excel from </w:t>
      </w:r>
      <w:r w:rsidR="00B25ECA">
        <w:t>automatically adding headers above your columns and labeling them “Column</w:t>
      </w:r>
      <w:r w:rsidR="003228B8">
        <w:t>1”, “Column2”, etc.</w:t>
      </w:r>
      <w:r w:rsidR="007A1D9D">
        <w:t xml:space="preserve">, </w:t>
      </w:r>
      <w:r w:rsidR="007A1D9D" w:rsidRPr="001B6335">
        <w:rPr>
          <w:rStyle w:val="Emphasis"/>
        </w:rPr>
        <w:t xml:space="preserve">it does not set </w:t>
      </w:r>
      <w:r w:rsidR="00A06F0D" w:rsidRPr="001B6335">
        <w:rPr>
          <w:rStyle w:val="Emphasis"/>
        </w:rPr>
        <w:t>headers</w:t>
      </w:r>
      <w:r w:rsidR="006211D1">
        <w:t>)</w:t>
      </w:r>
      <w:r w:rsidR="00A06F0D">
        <w:t>.</w:t>
      </w:r>
      <w:r w:rsidR="00CB494E">
        <w:t xml:space="preserve"> </w:t>
      </w:r>
      <w:r w:rsidR="003E1804">
        <w:t>The preceding creates a table with a default style</w:t>
      </w:r>
      <w:r w:rsidR="005A1453">
        <w:t xml:space="preserve"> </w:t>
      </w:r>
      <w:r w:rsidR="00825F4A">
        <w:t>in which the background color of the heading line will need to be darkened</w:t>
      </w:r>
      <w:r w:rsidR="00A5366D">
        <w:t xml:space="preserve"> to meet contrast requirements. It is not necessary that the </w:t>
      </w:r>
      <w:r w:rsidR="007776AA">
        <w:t>“green bar” alternate row backgrounds (whatever</w:t>
      </w:r>
      <w:r w:rsidR="000351FA">
        <w:t xml:space="preserve"> their actual color) be adjusted.</w:t>
      </w:r>
      <w:r w:rsidR="005360AE">
        <w:br/>
        <w:t xml:space="preserve">Alternatively one could </w:t>
      </w:r>
      <w:r w:rsidR="00C5462C">
        <w:t>visit the</w:t>
      </w:r>
      <w:r w:rsidR="00E51FFC">
        <w:t xml:space="preserve"> </w:t>
      </w:r>
      <w:r w:rsidR="008A2CF7">
        <w:t>“</w:t>
      </w:r>
      <w:r w:rsidR="00E51FFC">
        <w:t>Home</w:t>
      </w:r>
      <w:r w:rsidR="008A2CF7">
        <w:t>”</w:t>
      </w:r>
      <w:r w:rsidR="002A780C">
        <w:t xml:space="preserve"> ribbon (Alt-h) </w:t>
      </w:r>
      <w:r w:rsidR="000A64FF">
        <w:t>then find the “Format as Table” option and click it</w:t>
      </w:r>
      <w:r w:rsidR="00DD0F63">
        <w:t xml:space="preserve"> then select a specific styling before getting to the </w:t>
      </w:r>
      <w:r w:rsidR="0058380D">
        <w:t xml:space="preserve">“Create Table” dialog. </w:t>
      </w:r>
      <w:r w:rsidR="00C67F83">
        <w:t>The following list</w:t>
      </w:r>
      <w:r w:rsidR="006E0F8B">
        <w:t xml:space="preserve"> identifies the</w:t>
      </w:r>
      <w:r w:rsidR="00D3633C">
        <w:t xml:space="preserve"> 17</w:t>
      </w:r>
      <w:r w:rsidR="006E0F8B">
        <w:t xml:space="preserve"> specific available styles</w:t>
      </w:r>
      <w:r w:rsidR="00706465">
        <w:t xml:space="preserve"> that are (currently) accessible</w:t>
      </w:r>
      <w:r w:rsidR="005D5E53">
        <w:t xml:space="preserve"> </w:t>
      </w:r>
      <w:r w:rsidR="005D5E53" w:rsidRPr="00FB776D">
        <w:rPr>
          <w:rStyle w:val="Strong"/>
        </w:rPr>
        <w:t>in the default set</w:t>
      </w:r>
      <w:r w:rsidR="008E650D">
        <w:rPr>
          <w:rStyle w:val="Strong"/>
        </w:rPr>
        <w:t xml:space="preserve"> of 60 styles</w:t>
      </w:r>
      <w:r w:rsidR="00706465">
        <w:t>:</w:t>
      </w:r>
    </w:p>
    <w:p w14:paraId="21A17769" w14:textId="414AA5A5" w:rsidR="00D216B9" w:rsidRDefault="00D216B9" w:rsidP="00D573AB">
      <w:pPr>
        <w:pStyle w:val="ListParagraph"/>
        <w:numPr>
          <w:ilvl w:val="0"/>
          <w:numId w:val="7"/>
        </w:numPr>
      </w:pPr>
      <w:r>
        <w:lastRenderedPageBreak/>
        <w:t>White, Light 1, 1 of 60</w:t>
      </w:r>
    </w:p>
    <w:p w14:paraId="67C17EEF" w14:textId="45D17719" w:rsidR="00C27B0C" w:rsidRDefault="00C27B0C" w:rsidP="00D573AB">
      <w:pPr>
        <w:pStyle w:val="ListParagraph"/>
        <w:numPr>
          <w:ilvl w:val="0"/>
          <w:numId w:val="7"/>
        </w:numPr>
      </w:pPr>
      <w:r>
        <w:t>Light Blue, Light 6, 6 of 60</w:t>
      </w:r>
    </w:p>
    <w:p w14:paraId="0FD2C217" w14:textId="710AF18D" w:rsidR="00C27B0C" w:rsidRDefault="00C27B0C" w:rsidP="00D573AB">
      <w:pPr>
        <w:pStyle w:val="ListParagraph"/>
        <w:numPr>
          <w:ilvl w:val="0"/>
          <w:numId w:val="7"/>
        </w:numPr>
      </w:pPr>
      <w:r>
        <w:t xml:space="preserve">White, </w:t>
      </w:r>
      <w:r w:rsidR="001E6DEB">
        <w:t>Light 8, 8 of 60</w:t>
      </w:r>
    </w:p>
    <w:p w14:paraId="4BE19DF1" w14:textId="2CE7AC3B" w:rsidR="001E6DEB" w:rsidRDefault="001E6DEB" w:rsidP="00D573AB">
      <w:pPr>
        <w:pStyle w:val="ListParagraph"/>
        <w:numPr>
          <w:ilvl w:val="0"/>
          <w:numId w:val="7"/>
        </w:numPr>
      </w:pPr>
      <w:r>
        <w:t>Blue, Light 13</w:t>
      </w:r>
      <w:r w:rsidR="00941DE1">
        <w:t>, 13 of 60</w:t>
      </w:r>
    </w:p>
    <w:p w14:paraId="4EC71D16" w14:textId="0DDC01E4" w:rsidR="00941DE1" w:rsidRDefault="00941DE1" w:rsidP="00D573AB">
      <w:pPr>
        <w:pStyle w:val="ListParagraph"/>
        <w:numPr>
          <w:ilvl w:val="0"/>
          <w:numId w:val="7"/>
        </w:numPr>
      </w:pPr>
      <w:r>
        <w:t>White, Light 15, 15 of 60</w:t>
      </w:r>
    </w:p>
    <w:p w14:paraId="4C4146FE" w14:textId="00D88185" w:rsidR="00941DE1" w:rsidRDefault="00941DE1" w:rsidP="00D573AB">
      <w:pPr>
        <w:pStyle w:val="ListParagraph"/>
        <w:numPr>
          <w:ilvl w:val="0"/>
          <w:numId w:val="7"/>
        </w:numPr>
      </w:pPr>
      <w:r>
        <w:t>Light Blue,</w:t>
      </w:r>
      <w:r w:rsidR="00C46DEF">
        <w:t xml:space="preserve"> Light 16, 16 of 60</w:t>
      </w:r>
    </w:p>
    <w:p w14:paraId="0CED7428" w14:textId="44ED8ADB" w:rsidR="00C46DEF" w:rsidRDefault="00C46DEF" w:rsidP="00D573AB">
      <w:pPr>
        <w:pStyle w:val="ListParagraph"/>
        <w:numPr>
          <w:ilvl w:val="0"/>
          <w:numId w:val="7"/>
        </w:numPr>
      </w:pPr>
      <w:r>
        <w:t>Light Orange, Light 17, 17 of 60</w:t>
      </w:r>
    </w:p>
    <w:p w14:paraId="67F4BDBC" w14:textId="1CFA3B6A" w:rsidR="00C46DEF" w:rsidRDefault="00BE245E" w:rsidP="00D573AB">
      <w:pPr>
        <w:pStyle w:val="ListParagraph"/>
        <w:numPr>
          <w:ilvl w:val="0"/>
          <w:numId w:val="7"/>
        </w:numPr>
      </w:pPr>
      <w:r>
        <w:t>White, Light 18, 18 of 60</w:t>
      </w:r>
    </w:p>
    <w:p w14:paraId="46C6220E" w14:textId="0DC44455" w:rsidR="00BE245E" w:rsidRDefault="00BE245E" w:rsidP="00D573AB">
      <w:pPr>
        <w:pStyle w:val="ListParagraph"/>
        <w:numPr>
          <w:ilvl w:val="0"/>
          <w:numId w:val="7"/>
        </w:numPr>
      </w:pPr>
      <w:r>
        <w:t>Light Yellow, Light 19, 19 of 60</w:t>
      </w:r>
    </w:p>
    <w:p w14:paraId="3D7E2D6C" w14:textId="72D6381C" w:rsidR="00BE245E" w:rsidRDefault="00CB0171" w:rsidP="00D573AB">
      <w:pPr>
        <w:pStyle w:val="ListParagraph"/>
        <w:numPr>
          <w:ilvl w:val="0"/>
          <w:numId w:val="7"/>
        </w:numPr>
      </w:pPr>
      <w:r>
        <w:t>Light Blue, Light 20, 20 of 60</w:t>
      </w:r>
    </w:p>
    <w:p w14:paraId="1F338B93" w14:textId="0AB50606" w:rsidR="00CB0171" w:rsidRDefault="00CB0171" w:rsidP="00D573AB">
      <w:pPr>
        <w:pStyle w:val="ListParagraph"/>
        <w:numPr>
          <w:ilvl w:val="0"/>
          <w:numId w:val="7"/>
        </w:numPr>
      </w:pPr>
      <w:r>
        <w:t>Light Green, Light 21</w:t>
      </w:r>
      <w:r w:rsidR="007269DD">
        <w:t>, 21 of 60</w:t>
      </w:r>
    </w:p>
    <w:p w14:paraId="5DB4D7D7" w14:textId="4C5078F3" w:rsidR="00CE6CC2" w:rsidRDefault="00CE6CC2" w:rsidP="00D573AB">
      <w:pPr>
        <w:pStyle w:val="ListParagraph"/>
        <w:numPr>
          <w:ilvl w:val="0"/>
          <w:numId w:val="7"/>
        </w:numPr>
      </w:pPr>
      <w:r>
        <w:t>White, Medium 1, 22 of 60</w:t>
      </w:r>
    </w:p>
    <w:p w14:paraId="463CD2AD" w14:textId="69BFDE2B" w:rsidR="00CE6CC2" w:rsidRDefault="00794874" w:rsidP="00D573AB">
      <w:pPr>
        <w:pStyle w:val="ListParagraph"/>
        <w:numPr>
          <w:ilvl w:val="0"/>
          <w:numId w:val="7"/>
        </w:numPr>
      </w:pPr>
      <w:r>
        <w:t>Blue, Medium 6, 27 of 60</w:t>
      </w:r>
    </w:p>
    <w:p w14:paraId="00BB034C" w14:textId="776AA217" w:rsidR="00794874" w:rsidRDefault="00794874" w:rsidP="00D573AB">
      <w:pPr>
        <w:pStyle w:val="ListParagraph"/>
        <w:numPr>
          <w:ilvl w:val="0"/>
          <w:numId w:val="7"/>
        </w:numPr>
      </w:pPr>
      <w:r>
        <w:t xml:space="preserve">Light Gray, Medium 8, </w:t>
      </w:r>
      <w:r w:rsidR="00F230AF">
        <w:t>29 of 60</w:t>
      </w:r>
    </w:p>
    <w:p w14:paraId="50D93554" w14:textId="4D5B3C01" w:rsidR="00F230AF" w:rsidRDefault="00F230AF" w:rsidP="001B6335">
      <w:pPr>
        <w:pStyle w:val="ListParagraph"/>
        <w:numPr>
          <w:ilvl w:val="0"/>
          <w:numId w:val="7"/>
        </w:numPr>
      </w:pPr>
      <w:r>
        <w:t xml:space="preserve">Blue, Medium 13, </w:t>
      </w:r>
      <w:r w:rsidR="00F55C46">
        <w:t>34 of 60</w:t>
      </w:r>
    </w:p>
    <w:p w14:paraId="50F3F1D7" w14:textId="2630B2B2" w:rsidR="00FE09AA" w:rsidRDefault="00FB7154" w:rsidP="00D573AB">
      <w:pPr>
        <w:pStyle w:val="ListParagraph"/>
        <w:numPr>
          <w:ilvl w:val="0"/>
          <w:numId w:val="7"/>
        </w:numPr>
      </w:pPr>
      <w:r>
        <w:t>Dar</w:t>
      </w:r>
      <w:r w:rsidR="00960812">
        <w:t>k</w:t>
      </w:r>
      <w:r>
        <w:t xml:space="preserve"> Gray, Dark 1</w:t>
      </w:r>
      <w:r w:rsidR="00960812">
        <w:t>, 50 of 60</w:t>
      </w:r>
    </w:p>
    <w:p w14:paraId="18927853" w14:textId="45944EA1" w:rsidR="00960812" w:rsidRDefault="00053EF9" w:rsidP="00D573AB">
      <w:pPr>
        <w:pStyle w:val="ListParagraph"/>
        <w:numPr>
          <w:ilvl w:val="0"/>
          <w:numId w:val="7"/>
        </w:numPr>
      </w:pPr>
      <w:r>
        <w:t>Dark Blue, Dark 6, 55 of 60</w:t>
      </w:r>
    </w:p>
    <w:p w14:paraId="659947EF" w14:textId="47934410" w:rsidR="00620D88" w:rsidRDefault="00994511" w:rsidP="00AF19C1">
      <w:pPr>
        <w:ind w:left="1800"/>
      </w:pPr>
      <w:r>
        <w:t>Use the Arrow keys to find the style you want then the Enter key</w:t>
      </w:r>
      <w:r w:rsidR="00971649">
        <w:t xml:space="preserve"> to accept it and pop up the “Create Table” dialog.</w:t>
      </w:r>
      <w:r w:rsidR="0091551F">
        <w:t xml:space="preserve"> Other styling options are available</w:t>
      </w:r>
      <w:r w:rsidR="005D5E53">
        <w:t xml:space="preserve"> particularly using the “First </w:t>
      </w:r>
      <w:r w:rsidR="00654003">
        <w:t>Column”, “Last Column” and “Banded Columns” option</w:t>
      </w:r>
      <w:r w:rsidR="008C5345">
        <w:t>s</w:t>
      </w:r>
      <w:r w:rsidR="00654003">
        <w:t xml:space="preserve"> in the </w:t>
      </w:r>
      <w:r w:rsidR="005D1A68">
        <w:t xml:space="preserve">“Table Style Options” group of the “Table Design” </w:t>
      </w:r>
      <w:r w:rsidR="000C54E0">
        <w:t>tab on the ribbon.</w:t>
      </w:r>
      <w:r w:rsidR="00F84FE9">
        <w:t xml:space="preserve"> </w:t>
      </w:r>
      <w:r w:rsidR="0007407C">
        <w:t>Choosing styling options has no</w:t>
      </w:r>
      <w:r w:rsidR="00C16389">
        <w:t xml:space="preserve"> accessibility benefit but causes no </w:t>
      </w:r>
      <w:r w:rsidR="008946D8">
        <w:t xml:space="preserve">accessibility </w:t>
      </w:r>
      <w:r w:rsidR="00C16389">
        <w:t>harm and may be useful to visual users</w:t>
      </w:r>
      <w:r w:rsidR="008946D8">
        <w:t>.</w:t>
      </w:r>
    </w:p>
    <w:p w14:paraId="77A7075B" w14:textId="1CE1D032" w:rsidR="00711661" w:rsidRDefault="00A56981" w:rsidP="00A56981">
      <w:r>
        <w:tab/>
        <w:t>Optionally</w:t>
      </w:r>
      <w:r w:rsidR="0048417A">
        <w:t>, but very strongly recommended,</w:t>
      </w:r>
      <w:r w:rsidR="000F39A3">
        <w:t xml:space="preserve"> at this point you can give the table a meaningful </w:t>
      </w:r>
      <w:r w:rsidR="009A2178">
        <w:t>“</w:t>
      </w:r>
      <w:r w:rsidR="0098526E">
        <w:t>Table N</w:t>
      </w:r>
      <w:r w:rsidR="000F39A3">
        <w:t>ame</w:t>
      </w:r>
      <w:r w:rsidR="009A2178">
        <w:t>”</w:t>
      </w:r>
      <w:r w:rsidR="000F39A3">
        <w:t xml:space="preserve"> which will allow</w:t>
      </w:r>
      <w:r w:rsidR="002317CD">
        <w:t xml:space="preserve"> screen reader users to easily </w:t>
      </w:r>
      <w:r w:rsidR="00B34930">
        <w:t xml:space="preserve">find it. </w:t>
      </w:r>
      <w:r w:rsidR="00AF30F5">
        <w:t xml:space="preserve">You should also give the table a </w:t>
      </w:r>
      <w:r w:rsidR="00EC6314">
        <w:t xml:space="preserve">visual name that </w:t>
      </w:r>
      <w:r w:rsidR="008249F5">
        <w:t xml:space="preserve">reasonably </w:t>
      </w:r>
      <w:r w:rsidR="00EC6314">
        <w:t xml:space="preserve">matches (except for spaces </w:t>
      </w:r>
      <w:r w:rsidR="008249F5">
        <w:t>vs underscores) the</w:t>
      </w:r>
      <w:r w:rsidR="00474232">
        <w:t xml:space="preserve"> </w:t>
      </w:r>
      <w:r w:rsidR="001E7AF1">
        <w:t>“</w:t>
      </w:r>
      <w:r w:rsidR="009A2178">
        <w:t xml:space="preserve">Table </w:t>
      </w:r>
      <w:r w:rsidR="00474232">
        <w:t>Name</w:t>
      </w:r>
      <w:r w:rsidR="001E7AF1">
        <w:t>”</w:t>
      </w:r>
      <w:r w:rsidR="00474232">
        <w:t xml:space="preserve"> property of the table</w:t>
      </w:r>
      <w:r w:rsidR="009668A2">
        <w:t>. Visual names</w:t>
      </w:r>
      <w:r w:rsidR="002B396A">
        <w:t xml:space="preserve"> </w:t>
      </w:r>
      <w:r w:rsidR="009B11C3">
        <w:t>are best if</w:t>
      </w:r>
      <w:r w:rsidR="002B396A">
        <w:t xml:space="preserve"> </w:t>
      </w:r>
      <w:r w:rsidR="009B1E37">
        <w:t>in the same column as t</w:t>
      </w:r>
      <w:r w:rsidR="00653DDE">
        <w:t xml:space="preserve">he left column of the table and </w:t>
      </w:r>
      <w:r w:rsidR="002B396A">
        <w:t xml:space="preserve">on the </w:t>
      </w:r>
      <w:r w:rsidR="00444DFC">
        <w:t>row</w:t>
      </w:r>
      <w:r w:rsidR="002B396A">
        <w:t xml:space="preserve"> immediately above the table or the </w:t>
      </w:r>
      <w:r w:rsidR="00444DFC">
        <w:t>row</w:t>
      </w:r>
      <w:r w:rsidR="002B396A">
        <w:t xml:space="preserve"> above that with another blank line above that if there is a table</w:t>
      </w:r>
      <w:r w:rsidR="00F27C39">
        <w:t xml:space="preserve"> above it also.</w:t>
      </w:r>
      <w:r w:rsidR="00BA3E3C">
        <w:t xml:space="preserve"> </w:t>
      </w:r>
      <w:r w:rsidR="00D850C5">
        <w:t xml:space="preserve">It is </w:t>
      </w:r>
      <w:proofErr w:type="gramStart"/>
      <w:r w:rsidR="00D850C5">
        <w:t>OK</w:t>
      </w:r>
      <w:r w:rsidR="008E6F11">
        <w:t>, and often best,</w:t>
      </w:r>
      <w:proofErr w:type="gramEnd"/>
      <w:r w:rsidR="00D850C5">
        <w:t xml:space="preserve"> to merge (and center)</w:t>
      </w:r>
      <w:r w:rsidR="00E9736E">
        <w:t xml:space="preserve"> the cell the visual name has been put in with cells above the table</w:t>
      </w:r>
      <w:r w:rsidR="008F31EE">
        <w:t xml:space="preserve"> and</w:t>
      </w:r>
      <w:r w:rsidR="00E9736E">
        <w:t xml:space="preserve"> to the right</w:t>
      </w:r>
      <w:r w:rsidR="00BC0FD2">
        <w:t xml:space="preserve"> on the row you put the visual name in</w:t>
      </w:r>
      <w:r w:rsidR="00994A91">
        <w:t>.</w:t>
      </w:r>
    </w:p>
    <w:p w14:paraId="4AB24536" w14:textId="43598D80" w:rsidR="00581FE7" w:rsidRDefault="004B6439" w:rsidP="00E55F88">
      <w:pPr>
        <w:pStyle w:val="ListParagraph"/>
        <w:numPr>
          <w:ilvl w:val="0"/>
          <w:numId w:val="9"/>
        </w:numPr>
      </w:pPr>
      <w:r>
        <w:t>From the above steps the current cell should still be within the table</w:t>
      </w:r>
      <w:r w:rsidR="00C836FF">
        <w:t xml:space="preserve"> or the whole table selected</w:t>
      </w:r>
      <w:r w:rsidR="00793086">
        <w:t>, if not, select any cell in the table.</w:t>
      </w:r>
    </w:p>
    <w:p w14:paraId="432C2581" w14:textId="2D6EA525" w:rsidR="00793086" w:rsidRDefault="007B1772" w:rsidP="00E55F88">
      <w:pPr>
        <w:pStyle w:val="ListParagraph"/>
        <w:numPr>
          <w:ilvl w:val="0"/>
          <w:numId w:val="9"/>
        </w:numPr>
      </w:pPr>
      <w:r>
        <w:t xml:space="preserve">Alt-j a </w:t>
      </w:r>
      <w:r w:rsidR="00DA1325">
        <w:t xml:space="preserve">then type in a </w:t>
      </w:r>
      <w:r w:rsidR="00A50B0B">
        <w:t>“T</w:t>
      </w:r>
      <w:r w:rsidR="00DA1325">
        <w:t xml:space="preserve">able </w:t>
      </w:r>
      <w:r w:rsidR="00A50B0B">
        <w:t>N</w:t>
      </w:r>
      <w:r w:rsidR="00DA1325">
        <w:t>ame</w:t>
      </w:r>
      <w:r w:rsidR="00A50B0B">
        <w:t>”</w:t>
      </w:r>
      <w:r w:rsidR="00536DF4">
        <w:t xml:space="preserve"> beginning with “Table” then underscore then an appropriate meaningful name</w:t>
      </w:r>
      <w:r w:rsidR="00F25254">
        <w:t xml:space="preserve"> perhaps shortened but still recognizable as matching the visual name</w:t>
      </w:r>
      <w:r w:rsidR="00BD1983">
        <w:t xml:space="preserve"> using underscores instead of spaces between words</w:t>
      </w:r>
      <w:r w:rsidR="00391C35">
        <w:t xml:space="preserve">. The property </w:t>
      </w:r>
      <w:r w:rsidR="003350A4">
        <w:t xml:space="preserve">“Table </w:t>
      </w:r>
      <w:r w:rsidR="00391C35">
        <w:t>Name</w:t>
      </w:r>
      <w:r w:rsidR="003350A4">
        <w:t>”</w:t>
      </w:r>
      <w:r w:rsidR="00391C35">
        <w:t xml:space="preserve"> and the visual name need to match so </w:t>
      </w:r>
      <w:r w:rsidR="006B415A">
        <w:t>visual users and screen reader users of the table can talk about the table and know they are talking about the same table.</w:t>
      </w:r>
    </w:p>
    <w:p w14:paraId="33026229" w14:textId="5833960D" w:rsidR="003D3EFA" w:rsidRDefault="00070586" w:rsidP="00E55F88">
      <w:pPr>
        <w:pStyle w:val="ListParagraph"/>
        <w:numPr>
          <w:ilvl w:val="0"/>
          <w:numId w:val="9"/>
        </w:numPr>
      </w:pPr>
      <w:r>
        <w:lastRenderedPageBreak/>
        <w:t xml:space="preserve">With the table now having a </w:t>
      </w:r>
      <w:r w:rsidR="00F3376C">
        <w:t xml:space="preserve">“Table </w:t>
      </w:r>
      <w:r>
        <w:t>Name</w:t>
      </w:r>
      <w:r w:rsidR="00F3376C">
        <w:t>”</w:t>
      </w:r>
      <w:r>
        <w:t xml:space="preserve"> property </w:t>
      </w:r>
      <w:r w:rsidR="00133BF0">
        <w:t xml:space="preserve">it can easily be found in the </w:t>
      </w:r>
      <w:r w:rsidR="00591F8A">
        <w:t>“</w:t>
      </w:r>
      <w:r w:rsidR="00133BF0">
        <w:t>Go to</w:t>
      </w:r>
      <w:r w:rsidR="00591F8A">
        <w:t>” dialog</w:t>
      </w:r>
      <w:r w:rsidR="00133BF0">
        <w:t xml:space="preserve"> box:</w:t>
      </w:r>
    </w:p>
    <w:p w14:paraId="44223C93" w14:textId="6DF56505" w:rsidR="00133BF0" w:rsidRDefault="00133BF0" w:rsidP="00133BF0">
      <w:pPr>
        <w:pStyle w:val="ListParagraph"/>
        <w:numPr>
          <w:ilvl w:val="1"/>
          <w:numId w:val="9"/>
        </w:numPr>
      </w:pPr>
      <w:r>
        <w:t>Control-g</w:t>
      </w:r>
      <w:r w:rsidR="00C321F5">
        <w:t xml:space="preserve">, </w:t>
      </w:r>
      <w:r w:rsidR="00A51F26">
        <w:t>Tab to the “Go to</w:t>
      </w:r>
      <w:r w:rsidR="00452E5A">
        <w:t>”</w:t>
      </w:r>
      <w:r w:rsidR="00A51F26">
        <w:t xml:space="preserve"> list</w:t>
      </w:r>
      <w:r w:rsidR="00452E5A">
        <w:t xml:space="preserve"> and Down Arrow to the</w:t>
      </w:r>
      <w:r w:rsidR="00DC45CB">
        <w:t xml:space="preserve"> desired table name</w:t>
      </w:r>
      <w:r w:rsidR="00901862">
        <w:t xml:space="preserve"> then the Enter key (note: the</w:t>
      </w:r>
      <w:r w:rsidR="00486E82">
        <w:t xml:space="preserve"> first Down Arrow may not read a </w:t>
      </w:r>
      <w:proofErr w:type="gramStart"/>
      <w:r w:rsidR="00486E82">
        <w:t>name</w:t>
      </w:r>
      <w:proofErr w:type="gramEnd"/>
      <w:r w:rsidR="00486E82">
        <w:t xml:space="preserve"> but another Down Arrow or Up Arrow</w:t>
      </w:r>
      <w:r w:rsidR="009E08E5">
        <w:t xml:space="preserve"> will work fine).</w:t>
      </w:r>
    </w:p>
    <w:p w14:paraId="7A31604F" w14:textId="05E765BD" w:rsidR="00AA4DBB" w:rsidRDefault="004C5362" w:rsidP="00FB776D">
      <w:pPr>
        <w:pStyle w:val="ListParagraph"/>
        <w:numPr>
          <w:ilvl w:val="1"/>
          <w:numId w:val="9"/>
        </w:numPr>
      </w:pPr>
      <w:r>
        <w:t>The entire table content area will be selected</w:t>
      </w:r>
      <w:r w:rsidR="004A26A2">
        <w:t xml:space="preserve"> so </w:t>
      </w:r>
      <w:r w:rsidR="00F65F9A">
        <w:t>Right</w:t>
      </w:r>
      <w:r w:rsidR="004A26A2">
        <w:t xml:space="preserve"> Arrow</w:t>
      </w:r>
      <w:r w:rsidR="006C69EE">
        <w:t xml:space="preserve"> </w:t>
      </w:r>
      <w:r w:rsidR="00F65F9A">
        <w:t>Left</w:t>
      </w:r>
      <w:r w:rsidR="006C69EE">
        <w:t xml:space="preserve"> Arrow will select only the first cell</w:t>
      </w:r>
      <w:r w:rsidR="008E18D3">
        <w:t xml:space="preserve"> as the current cell</w:t>
      </w:r>
      <w:r w:rsidR="006C69EE">
        <w:t>.</w:t>
      </w:r>
    </w:p>
    <w:p w14:paraId="1E339AE9" w14:textId="2A7A37AE" w:rsidR="007907C9" w:rsidRDefault="00FE425B">
      <w:pPr>
        <w:pStyle w:val="Heading3"/>
      </w:pPr>
      <w:r>
        <w:t>Fourth Add Protection</w:t>
      </w:r>
    </w:p>
    <w:p w14:paraId="7516EF38" w14:textId="1F24E96C" w:rsidR="00DB15C4" w:rsidRDefault="00DB15C4" w:rsidP="00DB15C4">
      <w:r>
        <w:tab/>
        <w:t xml:space="preserve">The main premise is to only unlock the data regions you want to be </w:t>
      </w:r>
      <w:r w:rsidR="001A5BD4">
        <w:t>editable</w:t>
      </w:r>
      <w:r>
        <w:t xml:space="preserve"> then protect the entire spreadsheet. A locked protected column essentially functions like the border of a table and restricts tab navigation to the unlocked area. In a Protected sheet where there is only one unlocked range the Tab key will only navigate within the unlocked range including wrapping last cell to first cell or first cell to last cell for Shift-Tab. If there are multiple ranges</w:t>
      </w:r>
      <w:r w:rsidR="00746E8F">
        <w:t xml:space="preserve"> </w:t>
      </w:r>
      <w:r w:rsidR="00746E8F" w:rsidRPr="00FB776D">
        <w:rPr>
          <w:i/>
          <w:iCs/>
        </w:rPr>
        <w:t xml:space="preserve">and no </w:t>
      </w:r>
      <w:r w:rsidR="00B7012A" w:rsidRPr="00FB776D">
        <w:rPr>
          <w:i/>
          <w:iCs/>
        </w:rPr>
        <w:t>tables</w:t>
      </w:r>
      <w:r>
        <w:t xml:space="preserve"> Tab key on the last column will go to the first cell in that row of the next unprotected range if there is one to the right on the row or, if not, it will wrap back to the first unprotected cell on the next or subsequent row</w:t>
      </w:r>
      <w:r w:rsidR="00106BED">
        <w:t xml:space="preserve"> but </w:t>
      </w:r>
      <w:r w:rsidR="006B06C8">
        <w:t>if there are tables, when in a table the table boundaries will be honored</w:t>
      </w:r>
      <w:r>
        <w:t>.</w:t>
      </w:r>
    </w:p>
    <w:p w14:paraId="39D862BB" w14:textId="3A8F6794" w:rsidR="00874685" w:rsidRDefault="004326A9" w:rsidP="00874685">
      <w:pPr>
        <w:pStyle w:val="ListParagraph"/>
        <w:numPr>
          <w:ilvl w:val="1"/>
          <w:numId w:val="3"/>
        </w:numPr>
      </w:pPr>
      <w:r>
        <w:t xml:space="preserve">By </w:t>
      </w:r>
      <w:proofErr w:type="gramStart"/>
      <w:r>
        <w:t>default</w:t>
      </w:r>
      <w:proofErr w:type="gramEnd"/>
      <w:r w:rsidR="001B670C">
        <w:t xml:space="preserve"> </w:t>
      </w:r>
      <w:r w:rsidR="00C819D6">
        <w:t xml:space="preserve">each sheet in </w:t>
      </w:r>
      <w:r w:rsidR="001B670C">
        <w:t>a new spreadsheet has all cells flagged as “Locked”</w:t>
      </w:r>
      <w:r w:rsidR="001F78FD">
        <w:t xml:space="preserve"> </w:t>
      </w:r>
      <w:r w:rsidR="00E35BE4">
        <w:t xml:space="preserve">but they are not actually locked until “Protect </w:t>
      </w:r>
      <w:r w:rsidR="00046741">
        <w:t>Sheet” or “Protect Workbook” is turned on</w:t>
      </w:r>
      <w:r w:rsidR="00B95E11">
        <w:t>.</w:t>
      </w:r>
    </w:p>
    <w:p w14:paraId="2A857454" w14:textId="3EDCC51C" w:rsidR="006E580A" w:rsidRDefault="0078400B" w:rsidP="00874685">
      <w:pPr>
        <w:pStyle w:val="ListParagraph"/>
        <w:numPr>
          <w:ilvl w:val="1"/>
          <w:numId w:val="3"/>
        </w:numPr>
      </w:pPr>
      <w:r>
        <w:t>To make just designated cells in tables</w:t>
      </w:r>
      <w:r w:rsidR="0064081F">
        <w:t xml:space="preserve"> editable</w:t>
      </w:r>
      <w:r w:rsidR="007F4B8F">
        <w:t xml:space="preserve"> you will want to set their “Format” &gt; “Protection”</w:t>
      </w:r>
      <w:r w:rsidR="007F1C02">
        <w:t xml:space="preserve"> to “Unlocked”</w:t>
      </w:r>
      <w:r w:rsidR="002E0442">
        <w:t xml:space="preserve"> in the next step</w:t>
      </w:r>
      <w:r w:rsidR="00B53EB2">
        <w:t xml:space="preserve">. </w:t>
      </w:r>
      <w:proofErr w:type="gramStart"/>
      <w:r w:rsidR="00B53EB2">
        <w:t>Generally</w:t>
      </w:r>
      <w:proofErr w:type="gramEnd"/>
      <w:r w:rsidR="00B53EB2">
        <w:t xml:space="preserve"> you will want to leave header rows and </w:t>
      </w:r>
      <w:r w:rsidR="00DC0E81">
        <w:t xml:space="preserve">cells with </w:t>
      </w:r>
      <w:r w:rsidR="00B53EB2">
        <w:t>formula</w:t>
      </w:r>
      <w:r w:rsidR="00A71A31">
        <w:t>s “Locked”.</w:t>
      </w:r>
    </w:p>
    <w:p w14:paraId="5CAEAB4B" w14:textId="534E1A24" w:rsidR="004C1636" w:rsidRDefault="00E935E5" w:rsidP="00874685">
      <w:pPr>
        <w:pStyle w:val="ListParagraph"/>
        <w:numPr>
          <w:ilvl w:val="1"/>
          <w:numId w:val="3"/>
        </w:numPr>
      </w:pPr>
      <w:r>
        <w:t xml:space="preserve">In </w:t>
      </w:r>
      <w:r w:rsidR="00B316CB">
        <w:t xml:space="preserve">a </w:t>
      </w:r>
      <w:r>
        <w:t>table</w:t>
      </w:r>
      <w:r w:rsidR="00B71226">
        <w:t xml:space="preserve"> select </w:t>
      </w:r>
      <w:r w:rsidR="00B316CB">
        <w:t>a</w:t>
      </w:r>
      <w:r w:rsidR="00B71226">
        <w:t xml:space="preserve"> range</w:t>
      </w:r>
      <w:r w:rsidR="00B316CB">
        <w:t xml:space="preserve"> of cells</w:t>
      </w:r>
      <w:r w:rsidR="00B71226">
        <w:t xml:space="preserve"> </w:t>
      </w:r>
      <w:r w:rsidR="004E1380">
        <w:t xml:space="preserve">that you want users to be able to change </w:t>
      </w:r>
      <w:r w:rsidR="00782A64">
        <w:t xml:space="preserve">then Alt-h o e and </w:t>
      </w:r>
      <w:r w:rsidR="002E601B">
        <w:t>L</w:t>
      </w:r>
      <w:r w:rsidR="00782A64">
        <w:t>eft/</w:t>
      </w:r>
      <w:r w:rsidR="00F23782">
        <w:t>R</w:t>
      </w:r>
      <w:r w:rsidR="00782A64">
        <w:t xml:space="preserve">ight </w:t>
      </w:r>
      <w:r w:rsidR="00F23782">
        <w:t>A</w:t>
      </w:r>
      <w:r w:rsidR="00782A64">
        <w:t>rrow key to the “Protection” tab</w:t>
      </w:r>
      <w:r w:rsidR="00FF0310">
        <w:t>, Tab key</w:t>
      </w:r>
      <w:r w:rsidR="007F3BBE">
        <w:t xml:space="preserve"> to</w:t>
      </w:r>
      <w:r w:rsidR="00FF0310">
        <w:t xml:space="preserve"> “Locked” and unch</w:t>
      </w:r>
      <w:r w:rsidR="00BF662F">
        <w:t>eck (spacebar) it</w:t>
      </w:r>
      <w:r w:rsidR="009F5817">
        <w:t xml:space="preserve"> leaving it unchecked</w:t>
      </w:r>
      <w:r w:rsidR="004D6116">
        <w:t xml:space="preserve">. </w:t>
      </w:r>
      <w:r w:rsidR="00F61CB2">
        <w:t xml:space="preserve">Click the </w:t>
      </w:r>
      <w:r w:rsidR="00DB362C">
        <w:t>“OK”</w:t>
      </w:r>
      <w:r w:rsidR="00F61CB2">
        <w:t xml:space="preserve"> button to finish. </w:t>
      </w:r>
      <w:r w:rsidR="004D6116">
        <w:t xml:space="preserve">Repeat for all </w:t>
      </w:r>
      <w:r w:rsidR="00D82CF4">
        <w:t xml:space="preserve">single cells or </w:t>
      </w:r>
      <w:r w:rsidR="004D6116">
        <w:t>ranges</w:t>
      </w:r>
      <w:r w:rsidR="009E58B5">
        <w:t xml:space="preserve"> you want editable whether in a table or not.</w:t>
      </w:r>
      <w:r w:rsidR="005F75DA">
        <w:br/>
        <w:t>For tables for which you only entered the column headers</w:t>
      </w:r>
      <w:r w:rsidR="003E1847">
        <w:t xml:space="preserve"> Excel should have automatically set the cells </w:t>
      </w:r>
      <w:r w:rsidR="00CE46D6">
        <w:t xml:space="preserve">one row </w:t>
      </w:r>
      <w:r w:rsidR="003E1847">
        <w:t>below the headers</w:t>
      </w:r>
      <w:r w:rsidR="00CE46D6">
        <w:t xml:space="preserve"> as the table content area</w:t>
      </w:r>
      <w:r w:rsidR="00DA37FF">
        <w:t>.</w:t>
      </w:r>
      <w:r w:rsidR="003C4E90">
        <w:t xml:space="preserve"> </w:t>
      </w:r>
      <w:r w:rsidR="00C20294">
        <w:t>Enter any formulas needed then u</w:t>
      </w:r>
      <w:r w:rsidR="003C4E90">
        <w:t>nlock the</w:t>
      </w:r>
      <w:r w:rsidR="00251BAB">
        <w:t xml:space="preserve"> non-formula cells on the row</w:t>
      </w:r>
      <w:r w:rsidR="00FB2991">
        <w:t xml:space="preserve"> </w:t>
      </w:r>
      <w:r w:rsidR="00A7281D">
        <w:t>and</w:t>
      </w:r>
      <w:r w:rsidR="00FB2991">
        <w:t xml:space="preserve"> leave </w:t>
      </w:r>
      <w:r w:rsidR="00D404EF">
        <w:t xml:space="preserve">all </w:t>
      </w:r>
      <w:r w:rsidR="00FB2991">
        <w:t>the cells below the</w:t>
      </w:r>
      <w:r w:rsidR="00A7281D">
        <w:t xml:space="preserve"> row</w:t>
      </w:r>
      <w:r w:rsidR="00FB2991">
        <w:t xml:space="preserve"> locked</w:t>
      </w:r>
      <w:r w:rsidR="0095731B">
        <w:t>.</w:t>
      </w:r>
      <w:r w:rsidR="00B50CA9">
        <w:t xml:space="preserve"> </w:t>
      </w:r>
      <w:r w:rsidR="00AE135A" w:rsidRPr="001B6335">
        <w:rPr>
          <w:rStyle w:val="Emphasis"/>
        </w:rPr>
        <w:t>When you want to enter new rows in</w:t>
      </w:r>
      <w:r w:rsidR="002C7309" w:rsidRPr="001B6335">
        <w:rPr>
          <w:rStyle w:val="Emphasis"/>
        </w:rPr>
        <w:t xml:space="preserve"> a table that is not a fixed size you will need to </w:t>
      </w:r>
      <w:r w:rsidR="00352BF6" w:rsidRPr="001B6335">
        <w:rPr>
          <w:rStyle w:val="Emphasis"/>
        </w:rPr>
        <w:t xml:space="preserve">have </w:t>
      </w:r>
      <w:r w:rsidR="00005144" w:rsidRPr="001B6335">
        <w:rPr>
          <w:rStyle w:val="Emphasis"/>
        </w:rPr>
        <w:t>“</w:t>
      </w:r>
      <w:r w:rsidR="00352BF6" w:rsidRPr="001B6335">
        <w:rPr>
          <w:rStyle w:val="Emphasis"/>
        </w:rPr>
        <w:t>Protection</w:t>
      </w:r>
      <w:r w:rsidR="00005144" w:rsidRPr="001B6335">
        <w:rPr>
          <w:rStyle w:val="Emphasis"/>
        </w:rPr>
        <w:t>”</w:t>
      </w:r>
      <w:r w:rsidR="00352BF6" w:rsidRPr="001B6335">
        <w:rPr>
          <w:rStyle w:val="Emphasis"/>
        </w:rPr>
        <w:t xml:space="preserve"> off and press the</w:t>
      </w:r>
      <w:r w:rsidR="00032C0E" w:rsidRPr="001B6335">
        <w:rPr>
          <w:rStyle w:val="Emphasis"/>
        </w:rPr>
        <w:t xml:space="preserve"> Tab key to leave the last (lower right) cell in the table</w:t>
      </w:r>
      <w:r w:rsidR="00012999" w:rsidRPr="001B6335">
        <w:rPr>
          <w:rStyle w:val="Emphasis"/>
        </w:rPr>
        <w:t xml:space="preserve"> so that Excel automatically creates the next row of cells</w:t>
      </w:r>
      <w:r w:rsidR="00422600">
        <w:rPr>
          <w:rStyle w:val="Emphasis"/>
        </w:rPr>
        <w:t>,</w:t>
      </w:r>
      <w:r w:rsidR="00EF00DA">
        <w:rPr>
          <w:rStyle w:val="Emphasis"/>
        </w:rPr>
        <w:t xml:space="preserve"> including copying </w:t>
      </w:r>
      <w:r w:rsidR="00422600">
        <w:rPr>
          <w:rStyle w:val="Emphasis"/>
        </w:rPr>
        <w:t>formulas and formatting,</w:t>
      </w:r>
      <w:r w:rsidR="00012999" w:rsidRPr="001B6335">
        <w:rPr>
          <w:rStyle w:val="Emphasis"/>
        </w:rPr>
        <w:t xml:space="preserve"> </w:t>
      </w:r>
      <w:r w:rsidR="0056534A">
        <w:rPr>
          <w:rStyle w:val="Emphasis"/>
        </w:rPr>
        <w:t xml:space="preserve">and </w:t>
      </w:r>
      <w:r w:rsidR="00012999" w:rsidRPr="001B6335">
        <w:rPr>
          <w:rStyle w:val="Emphasis"/>
        </w:rPr>
        <w:t xml:space="preserve">pushing all </w:t>
      </w:r>
      <w:r w:rsidR="00EC389F" w:rsidRPr="001B6335">
        <w:rPr>
          <w:rStyle w:val="Emphasis"/>
        </w:rPr>
        <w:t>cells below them down one row.</w:t>
      </w:r>
      <w:r w:rsidR="00EC389F">
        <w:t xml:space="preserve"> (Caution: </w:t>
      </w:r>
      <w:r w:rsidR="00252BC9">
        <w:t xml:space="preserve">where you lay out tables matters. If you have a table that is only partially </w:t>
      </w:r>
      <w:r w:rsidR="00D01C06">
        <w:t>underneath</w:t>
      </w:r>
      <w:r w:rsidR="00252BC9">
        <w:t xml:space="preserve"> </w:t>
      </w:r>
      <w:r w:rsidR="0049137C">
        <w:t xml:space="preserve">the </w:t>
      </w:r>
      <w:proofErr w:type="gramStart"/>
      <w:r w:rsidR="0049137C">
        <w:t>table</w:t>
      </w:r>
      <w:proofErr w:type="gramEnd"/>
      <w:r w:rsidR="0049137C">
        <w:t xml:space="preserve"> </w:t>
      </w:r>
      <w:r w:rsidR="00D01C06">
        <w:t xml:space="preserve">you intend to </w:t>
      </w:r>
      <w:r w:rsidR="0049137C">
        <w:t>be extended that will block the automatic creation of the next row.)</w:t>
      </w:r>
    </w:p>
    <w:p w14:paraId="6AFD08DC" w14:textId="1E2930B9" w:rsidR="00431521" w:rsidRDefault="00971DB4" w:rsidP="001B6335">
      <w:pPr>
        <w:pStyle w:val="ListParagraph"/>
        <w:numPr>
          <w:ilvl w:val="1"/>
          <w:numId w:val="3"/>
        </w:numPr>
      </w:pPr>
      <w:r>
        <w:t>Protect (Alt-r</w:t>
      </w:r>
      <w:r w:rsidR="00DC6F0A">
        <w:t xml:space="preserve"> </w:t>
      </w:r>
      <w:r w:rsidR="00841127">
        <w:t>p s)</w:t>
      </w:r>
      <w:r w:rsidR="006A0287">
        <w:t xml:space="preserve"> the sheet</w:t>
      </w:r>
      <w:r w:rsidR="00583991">
        <w:t xml:space="preserve"> leaving (as a best practice) no password and setting </w:t>
      </w:r>
      <w:r w:rsidR="002773EF">
        <w:t>the checkboxes in the “</w:t>
      </w:r>
      <w:r w:rsidR="00E02A88" w:rsidRPr="00E02A88">
        <w:t>Allow all users of this worksheet to</w:t>
      </w:r>
      <w:r w:rsidR="00E02A88">
        <w:t>”</w:t>
      </w:r>
      <w:r w:rsidR="002D3D0A">
        <w:t xml:space="preserve"> as suit your needs</w:t>
      </w:r>
      <w:r w:rsidR="00020D42">
        <w:t xml:space="preserve"> (</w:t>
      </w:r>
      <w:hyperlink r:id="rId13" w:history="1">
        <w:r w:rsidR="00E45CBA" w:rsidRPr="00E45CBA">
          <w:rPr>
            <w:rStyle w:val="Hyperlink"/>
          </w:rPr>
          <w:t>protection options help</w:t>
        </w:r>
      </w:hyperlink>
      <w:r w:rsidR="00E45CBA">
        <w:t>)</w:t>
      </w:r>
      <w:r w:rsidR="00C71FF3">
        <w:t xml:space="preserve">. If your tables all contain a fixed </w:t>
      </w:r>
      <w:r w:rsidR="00C71FF3">
        <w:lastRenderedPageBreak/>
        <w:t>number of rows</w:t>
      </w:r>
      <w:r w:rsidR="00EF33A3">
        <w:t xml:space="preserve"> you should not have to unprotect t</w:t>
      </w:r>
      <w:r w:rsidR="00F912A5">
        <w:t>he sheet</w:t>
      </w:r>
      <w:r w:rsidR="00EF33A3">
        <w:t xml:space="preserve"> (also Alt-r p s</w:t>
      </w:r>
      <w:r w:rsidR="00D811E6">
        <w:t xml:space="preserve"> but you will not be asked for anything unless </w:t>
      </w:r>
      <w:r w:rsidR="00F40E5F">
        <w:t xml:space="preserve">the sheet is </w:t>
      </w:r>
      <w:r w:rsidR="00D811E6">
        <w:t>password protected).</w:t>
      </w:r>
    </w:p>
    <w:p w14:paraId="645E1CB3" w14:textId="2F2E47A0" w:rsidR="001E6EAA" w:rsidRDefault="001E6EAA" w:rsidP="00492F35">
      <w:r>
        <w:t>Don’t worry, even if your column and row headers are protected, they will still be announced as users tab through the sheet.</w:t>
      </w:r>
    </w:p>
    <w:p w14:paraId="660B7FE8" w14:textId="1E06D924" w:rsidR="00471FD1" w:rsidRDefault="00263D4B" w:rsidP="00F76E65">
      <w:pPr>
        <w:pStyle w:val="Heading2"/>
      </w:pPr>
      <w:r>
        <w:t>Pros and Cons from a Screen Reader User Perspective</w:t>
      </w:r>
    </w:p>
    <w:p w14:paraId="7F45A8AA" w14:textId="4F4D5D92" w:rsidR="00CF012D" w:rsidRDefault="00CF012D" w:rsidP="00DB180C">
      <w:pPr>
        <w:pStyle w:val="Heading3"/>
      </w:pPr>
      <w:r>
        <w:t>Pros of the table format:</w:t>
      </w:r>
    </w:p>
    <w:p w14:paraId="023E6199" w14:textId="1801D6A5" w:rsidR="00315445" w:rsidRDefault="00C550AF" w:rsidP="00CF012D">
      <w:pPr>
        <w:pStyle w:val="ListParagraph"/>
        <w:numPr>
          <w:ilvl w:val="0"/>
          <w:numId w:val="1"/>
        </w:numPr>
      </w:pPr>
      <w:r>
        <w:t>The built</w:t>
      </w:r>
      <w:r w:rsidR="00D453FE">
        <w:t>-</w:t>
      </w:r>
      <w:r>
        <w:t xml:space="preserve">in formatting </w:t>
      </w:r>
      <w:r w:rsidR="00CF4CC5">
        <w:t>automatically</w:t>
      </w:r>
      <w:r w:rsidR="00D2369D">
        <w:t xml:space="preserve"> restricts </w:t>
      </w:r>
      <w:r w:rsidR="006B62D9">
        <w:t>T</w:t>
      </w:r>
      <w:r w:rsidR="00D2369D">
        <w:t>ab</w:t>
      </w:r>
      <w:r w:rsidR="006B62D9">
        <w:t xml:space="preserve"> key</w:t>
      </w:r>
      <w:r w:rsidR="00D2369D">
        <w:t xml:space="preserve"> navigation to within the table</w:t>
      </w:r>
      <w:r w:rsidR="0042055C">
        <w:t xml:space="preserve"> in a “Protected”</w:t>
      </w:r>
      <w:r w:rsidR="00A85231">
        <w:t xml:space="preserve"> sheet</w:t>
      </w:r>
      <w:r w:rsidR="00D2369D">
        <w:t xml:space="preserve">, so users can stay focused on the data region. </w:t>
      </w:r>
      <w:r w:rsidR="000819A0">
        <w:t xml:space="preserve">The tab key </w:t>
      </w:r>
      <w:r w:rsidR="00067751">
        <w:t>(or Shift-Tab</w:t>
      </w:r>
      <w:r w:rsidR="007760F3">
        <w:t xml:space="preserve"> to go backwards) </w:t>
      </w:r>
      <w:r w:rsidR="00156937">
        <w:t xml:space="preserve">in a “Protected” sheet </w:t>
      </w:r>
      <w:r w:rsidR="000819A0">
        <w:t>will cycle through only the table columns—not any columns before or after</w:t>
      </w:r>
      <w:r w:rsidR="00E27A90">
        <w:t xml:space="preserve">—and wrap back to the start of the table when it reaches the last cell. </w:t>
      </w:r>
      <w:r w:rsidR="00727EB3">
        <w:t>In an unprotected sheet</w:t>
      </w:r>
      <w:r w:rsidR="008E51B6">
        <w:t xml:space="preserve"> the Tab key from the lower right corner of the table will create a new table line</w:t>
      </w:r>
      <w:r w:rsidR="006B1240">
        <w:t xml:space="preserve"> below the last one</w:t>
      </w:r>
      <w:r w:rsidR="00032502">
        <w:t xml:space="preserve"> and move the focus to the first column of the </w:t>
      </w:r>
      <w:r w:rsidR="0032013E">
        <w:t>table in the new row</w:t>
      </w:r>
      <w:r w:rsidR="006B1240">
        <w:t>.</w:t>
      </w:r>
      <w:r w:rsidR="00066BB0">
        <w:t xml:space="preserve"> </w:t>
      </w:r>
      <w:r w:rsidR="00C264B9">
        <w:t>Pressing</w:t>
      </w:r>
      <w:r w:rsidR="00066BB0">
        <w:t xml:space="preserve"> Shift-Tab, from the first</w:t>
      </w:r>
      <w:r w:rsidR="00B7302B">
        <w:t xml:space="preserve"> changeable</w:t>
      </w:r>
      <w:r w:rsidR="00066BB0">
        <w:t xml:space="preserve"> cell in a table,</w:t>
      </w:r>
      <w:r w:rsidR="00743187">
        <w:t xml:space="preserve"> </w:t>
      </w:r>
      <w:r w:rsidR="00066BB0">
        <w:t xml:space="preserve">in </w:t>
      </w:r>
      <w:r w:rsidR="004E0BDB">
        <w:t xml:space="preserve">either </w:t>
      </w:r>
      <w:r w:rsidR="00066BB0">
        <w:t xml:space="preserve">a “Protected” </w:t>
      </w:r>
      <w:r w:rsidR="004E0BDB">
        <w:t xml:space="preserve">or unprotected </w:t>
      </w:r>
      <w:r w:rsidR="00066BB0">
        <w:t>sheet will wrap backwards to the last cell in the table.</w:t>
      </w:r>
      <w:r w:rsidR="006B1240">
        <w:t xml:space="preserve"> </w:t>
      </w:r>
      <w:r w:rsidR="00530956">
        <w:t>Users can still navigate to any part of the spreadsheet using the arrow keys.</w:t>
      </w:r>
    </w:p>
    <w:p w14:paraId="610E4951" w14:textId="640571EE" w:rsidR="00DE6EC1" w:rsidRDefault="00DE6EC1" w:rsidP="00CF012D">
      <w:pPr>
        <w:pStyle w:val="ListParagraph"/>
        <w:numPr>
          <w:ilvl w:val="0"/>
          <w:numId w:val="1"/>
        </w:numPr>
      </w:pPr>
      <w:r>
        <w:t>T</w:t>
      </w:r>
      <w:r w:rsidR="005C5498">
        <w:t>ab key</w:t>
      </w:r>
      <w:r>
        <w:t xml:space="preserve"> navigation</w:t>
      </w:r>
      <w:r w:rsidR="0025062A">
        <w:t xml:space="preserve"> in tables</w:t>
      </w:r>
      <w:r>
        <w:t xml:space="preserve"> is super helpful because it makes it eas</w:t>
      </w:r>
      <w:r w:rsidR="00DE7CED">
        <w:t>y</w:t>
      </w:r>
      <w:r>
        <w:t xml:space="preserve"> to tab within the important information and prevents users from tabbing over into empty cells.</w:t>
      </w:r>
    </w:p>
    <w:p w14:paraId="714BAD1A" w14:textId="4C29CA75" w:rsidR="00530956" w:rsidRDefault="000C7490" w:rsidP="002C7BCB">
      <w:pPr>
        <w:pStyle w:val="Heading3"/>
      </w:pPr>
      <w:r>
        <w:t>Cons of the table format:</w:t>
      </w:r>
    </w:p>
    <w:p w14:paraId="7A48CD08" w14:textId="4403E18F" w:rsidR="000C7490" w:rsidRDefault="00D217C3" w:rsidP="00554265">
      <w:pPr>
        <w:pStyle w:val="ListParagraph"/>
        <w:numPr>
          <w:ilvl w:val="0"/>
          <w:numId w:val="1"/>
        </w:numPr>
      </w:pPr>
      <w:r>
        <w:t>There is not a keyboard command to easily jump between tables</w:t>
      </w:r>
      <w:r w:rsidR="00126D8D">
        <w:t xml:space="preserve"> but</w:t>
      </w:r>
      <w:r w:rsidR="0027754F">
        <w:t xml:space="preserve">, in a </w:t>
      </w:r>
      <w:r w:rsidR="006678AA">
        <w:t>“</w:t>
      </w:r>
      <w:r w:rsidR="0027754F">
        <w:t>Protected” spreadsheet,</w:t>
      </w:r>
      <w:r w:rsidR="00BF0810">
        <w:t xml:space="preserve"> if you down</w:t>
      </w:r>
      <w:r w:rsidR="00D21F56">
        <w:t xml:space="preserve"> arrow once from the last row of the table</w:t>
      </w:r>
      <w:r w:rsidR="00EC65E3">
        <w:t xml:space="preserve"> then Tab key again the focus will go to the next</w:t>
      </w:r>
      <w:r w:rsidR="006B5804">
        <w:t xml:space="preserve"> </w:t>
      </w:r>
      <w:r w:rsidR="00E004F3">
        <w:t>unprotected cell</w:t>
      </w:r>
      <w:r>
        <w:t>.</w:t>
      </w:r>
      <w:r w:rsidR="0071234B">
        <w:t xml:space="preserve"> Likewise from</w:t>
      </w:r>
      <w:r w:rsidR="00571F40">
        <w:t xml:space="preserve"> a table</w:t>
      </w:r>
      <w:r w:rsidR="00417B77">
        <w:t xml:space="preserve"> in a “Protected” sheet</w:t>
      </w:r>
      <w:r w:rsidR="00571F40">
        <w:t xml:space="preserve"> if you </w:t>
      </w:r>
      <w:r w:rsidR="003078B2">
        <w:t>U</w:t>
      </w:r>
      <w:r w:rsidR="00571F40">
        <w:t xml:space="preserve">p </w:t>
      </w:r>
      <w:r w:rsidR="00E95C67">
        <w:t>A</w:t>
      </w:r>
      <w:r w:rsidR="00571F40">
        <w:t>rrow once from</w:t>
      </w:r>
      <w:r w:rsidR="00E556EA">
        <w:t xml:space="preserve"> </w:t>
      </w:r>
      <w:r w:rsidR="00571F40">
        <w:t>the</w:t>
      </w:r>
      <w:r w:rsidR="008A2CF7">
        <w:t xml:space="preserve"> </w:t>
      </w:r>
      <w:r w:rsidR="00E556EA">
        <w:t>heading row</w:t>
      </w:r>
      <w:r w:rsidR="007900A5">
        <w:t xml:space="preserve"> </w:t>
      </w:r>
      <w:r w:rsidR="00B90E22">
        <w:t>(or Left Arrow</w:t>
      </w:r>
      <w:r w:rsidR="003078B2">
        <w:t xml:space="preserve"> once from the row header) </w:t>
      </w:r>
      <w:r w:rsidR="007900A5">
        <w:t>then Shift-Tab</w:t>
      </w:r>
      <w:r w:rsidR="00803A1C">
        <w:t xml:space="preserve"> will go to the previous unprotected cell.</w:t>
      </w:r>
      <w:r w:rsidR="00FA7295">
        <w:br/>
        <w:t>Alternatively</w:t>
      </w:r>
      <w:r w:rsidR="001D5FDB">
        <w:t>, when your heading “title…”</w:t>
      </w:r>
      <w:r w:rsidR="00C64546">
        <w:t xml:space="preserve"> cells are meaningfully named, Ctrl-g will pop up the </w:t>
      </w:r>
      <w:r w:rsidR="00ED622B">
        <w:t xml:space="preserve">“Go To” dialog, Tab key to the </w:t>
      </w:r>
      <w:r w:rsidR="008C0526">
        <w:t xml:space="preserve">“Go to” list, and </w:t>
      </w:r>
      <w:r w:rsidR="00C95B8C">
        <w:t>D</w:t>
      </w:r>
      <w:r w:rsidR="008C0526">
        <w:t>own</w:t>
      </w:r>
      <w:r w:rsidR="00C95B8C">
        <w:t xml:space="preserve"> A</w:t>
      </w:r>
      <w:r w:rsidR="008C0526">
        <w:t>rrow to the</w:t>
      </w:r>
      <w:r w:rsidR="00F94B66">
        <w:t xml:space="preserve"> </w:t>
      </w:r>
      <w:r w:rsidR="00C017CA">
        <w:t>name</w:t>
      </w:r>
      <w:r w:rsidR="0052642F">
        <w:t xml:space="preserve"> </w:t>
      </w:r>
      <w:r w:rsidR="001A614E">
        <w:t xml:space="preserve">of the </w:t>
      </w:r>
      <w:r w:rsidR="007029B7">
        <w:t>first data cell in the table</w:t>
      </w:r>
      <w:r w:rsidR="001A614E">
        <w:t xml:space="preserve"> you want then Enter key</w:t>
      </w:r>
      <w:r w:rsidR="007029B7">
        <w:t xml:space="preserve"> or, when Protection is on, </w:t>
      </w:r>
      <w:r w:rsidR="009240E9">
        <w:t>Tab key to the first editable cell in the table</w:t>
      </w:r>
      <w:r w:rsidR="007029B7">
        <w:t>.</w:t>
      </w:r>
      <w:r w:rsidR="00317C77">
        <w:t xml:space="preserve"> It is possible to name tables meaningfully also</w:t>
      </w:r>
      <w:r w:rsidR="00C3482A">
        <w:t xml:space="preserve"> </w:t>
      </w:r>
      <w:r w:rsidR="008F787E">
        <w:t>and “Go To” them</w:t>
      </w:r>
      <w:r w:rsidR="000B0F36">
        <w:t xml:space="preserve"> then </w:t>
      </w:r>
      <w:r w:rsidR="00090413">
        <w:t>Right Arrow, Left Arrow to clear the ta</w:t>
      </w:r>
      <w:r w:rsidR="006D15E2">
        <w:t>ble selection and be in the first cell.</w:t>
      </w:r>
    </w:p>
    <w:p w14:paraId="5C8969BC" w14:textId="6A33C8CC" w:rsidR="00856DD7" w:rsidRDefault="00B71D33" w:rsidP="00554265">
      <w:pPr>
        <w:pStyle w:val="ListParagraph"/>
        <w:numPr>
          <w:ilvl w:val="0"/>
          <w:numId w:val="1"/>
        </w:numPr>
      </w:pPr>
      <w:r>
        <w:t xml:space="preserve">For tables to which new records will be added Protection must be turned off </w:t>
      </w:r>
      <w:r w:rsidR="005A5925">
        <w:t>to allow the addition of new rows.</w:t>
      </w:r>
      <w:r w:rsidR="008F7F09">
        <w:t xml:space="preserve"> Protection, of course, can be turned back on when it is not necessary to be adding rows.</w:t>
      </w:r>
    </w:p>
    <w:p w14:paraId="053ADF2E" w14:textId="7BA6EA9A" w:rsidR="00FF140C" w:rsidRDefault="00FF140C" w:rsidP="00376EAC">
      <w:pPr>
        <w:pStyle w:val="Heading3"/>
      </w:pPr>
      <w:r>
        <w:t>Pros of protection:</w:t>
      </w:r>
    </w:p>
    <w:p w14:paraId="578419D3" w14:textId="34F6C6B8" w:rsidR="00A62C4C" w:rsidRDefault="006833B4" w:rsidP="00174516">
      <w:pPr>
        <w:pStyle w:val="ListParagraph"/>
        <w:numPr>
          <w:ilvl w:val="0"/>
          <w:numId w:val="1"/>
        </w:numPr>
      </w:pPr>
      <w:r>
        <w:t xml:space="preserve">Prevents accidental </w:t>
      </w:r>
      <w:r w:rsidR="00401CD8">
        <w:t>editing of static cells</w:t>
      </w:r>
      <w:r w:rsidR="00174516">
        <w:t>.</w:t>
      </w:r>
    </w:p>
    <w:p w14:paraId="7A3249E5" w14:textId="44BC7AC1" w:rsidR="00174516" w:rsidRDefault="00E95BD3" w:rsidP="00174516">
      <w:pPr>
        <w:pStyle w:val="ListParagraph"/>
        <w:numPr>
          <w:ilvl w:val="0"/>
          <w:numId w:val="1"/>
        </w:numPr>
      </w:pPr>
      <w:r>
        <w:t>Allows for more control over formatting rather than being confined to the table.</w:t>
      </w:r>
    </w:p>
    <w:p w14:paraId="0DBE05AC" w14:textId="55A6B16B" w:rsidR="00E95BD3" w:rsidRDefault="00E95BD3" w:rsidP="00174516">
      <w:pPr>
        <w:pStyle w:val="ListParagraph"/>
        <w:numPr>
          <w:ilvl w:val="0"/>
          <w:numId w:val="1"/>
        </w:numPr>
      </w:pPr>
      <w:r>
        <w:lastRenderedPageBreak/>
        <w:t>Allows tab navigation to all editable regions</w:t>
      </w:r>
      <w:r w:rsidR="00F537EA">
        <w:t xml:space="preserve"> without the user needing to use their arrow keys</w:t>
      </w:r>
      <w:r w:rsidR="008D46D3">
        <w:t xml:space="preserve"> </w:t>
      </w:r>
      <w:r w:rsidR="00F47D74">
        <w:t>unless there are tables in which case arrow keys are necessary to leave the table boundaries</w:t>
      </w:r>
      <w:r w:rsidR="00F537EA">
        <w:t>.</w:t>
      </w:r>
    </w:p>
    <w:p w14:paraId="7888E957" w14:textId="68A19542" w:rsidR="00A62C4C" w:rsidRDefault="00A62C4C" w:rsidP="00963476">
      <w:pPr>
        <w:pStyle w:val="Heading3"/>
      </w:pPr>
      <w:r>
        <w:t>Cons of protection:</w:t>
      </w:r>
    </w:p>
    <w:p w14:paraId="19E7F034" w14:textId="05CF16D6" w:rsidR="00A62C4C" w:rsidRDefault="00501636" w:rsidP="00A62C4C">
      <w:pPr>
        <w:pStyle w:val="ListParagraph"/>
        <w:numPr>
          <w:ilvl w:val="0"/>
          <w:numId w:val="1"/>
        </w:numPr>
      </w:pPr>
      <w:r>
        <w:t xml:space="preserve">You </w:t>
      </w:r>
      <w:proofErr w:type="gramStart"/>
      <w:r>
        <w:t>have to</w:t>
      </w:r>
      <w:proofErr w:type="gramEnd"/>
      <w:r>
        <w:t xml:space="preserve"> </w:t>
      </w:r>
      <w:r w:rsidR="00C512D8">
        <w:t>manually</w:t>
      </w:r>
      <w:r>
        <w:t xml:space="preserve"> select and unlock </w:t>
      </w:r>
      <w:r w:rsidR="006A6B1F">
        <w:t>all the cells you want users to be able to tab to.</w:t>
      </w:r>
    </w:p>
    <w:p w14:paraId="0450A3D3" w14:textId="459DECC1" w:rsidR="006A6B1F" w:rsidRDefault="006A6B1F" w:rsidP="00A62C4C">
      <w:pPr>
        <w:pStyle w:val="ListParagraph"/>
        <w:numPr>
          <w:ilvl w:val="0"/>
          <w:numId w:val="1"/>
        </w:numPr>
      </w:pPr>
      <w:r>
        <w:t xml:space="preserve">If an entire sheet is protected, </w:t>
      </w:r>
      <w:r w:rsidR="00931785">
        <w:t xml:space="preserve">the </w:t>
      </w:r>
      <w:r w:rsidR="006C0047">
        <w:t>T</w:t>
      </w:r>
      <w:r w:rsidR="00931785">
        <w:t>ab key only navigates down one column</w:t>
      </w:r>
      <w:r w:rsidR="006C0047">
        <w:t xml:space="preserve"> in JAWS</w:t>
      </w:r>
      <w:r w:rsidR="00592F75">
        <w:t xml:space="preserve"> but goes nowhere in NVDA</w:t>
      </w:r>
      <w:r w:rsidR="00931785">
        <w:t xml:space="preserve">—so </w:t>
      </w:r>
      <w:r w:rsidR="00971E5A">
        <w:t>the Tab key becomes</w:t>
      </w:r>
      <w:r w:rsidR="00931785">
        <w:t xml:space="preserve"> virtually useless.</w:t>
      </w:r>
    </w:p>
    <w:p w14:paraId="49602BB8" w14:textId="2D2596B6" w:rsidR="003B4CDB" w:rsidRDefault="003B4CDB" w:rsidP="00A62C4C">
      <w:pPr>
        <w:pStyle w:val="ListParagraph"/>
        <w:numPr>
          <w:ilvl w:val="0"/>
          <w:numId w:val="1"/>
        </w:numPr>
      </w:pPr>
      <w:r>
        <w:t>You must unprotect the sheet if you want to make any edits aside from entering data into the unlocked cells</w:t>
      </w:r>
      <w:r w:rsidR="009D704B">
        <w:t xml:space="preserve"> then remember to re</w:t>
      </w:r>
      <w:r w:rsidR="00535ACD">
        <w:t>-</w:t>
      </w:r>
      <w:r w:rsidR="009D704B">
        <w:t>Protect the sheet</w:t>
      </w:r>
      <w:r>
        <w:t>.</w:t>
      </w:r>
    </w:p>
    <w:p w14:paraId="46040534" w14:textId="24710176" w:rsidR="008C2904" w:rsidRDefault="006319C5" w:rsidP="008C2904">
      <w:pPr>
        <w:pStyle w:val="ListParagraph"/>
        <w:numPr>
          <w:ilvl w:val="0"/>
          <w:numId w:val="1"/>
        </w:numPr>
      </w:pPr>
      <w:r>
        <w:t xml:space="preserve">The </w:t>
      </w:r>
      <w:r w:rsidR="00DC6590">
        <w:t>T</w:t>
      </w:r>
      <w:r>
        <w:t>ab ke</w:t>
      </w:r>
      <w:r w:rsidR="008F712F">
        <w:t xml:space="preserve">y skips over locked regions, so it doesn’t stay confined to a </w:t>
      </w:r>
      <w:r w:rsidR="008E2E3A">
        <w:t>data region</w:t>
      </w:r>
      <w:r w:rsidR="00780093">
        <w:t xml:space="preserve"> (</w:t>
      </w:r>
      <w:r w:rsidR="00A04CAF">
        <w:t>unless there is only one</w:t>
      </w:r>
      <w:r w:rsidR="00780093">
        <w:t>)</w:t>
      </w:r>
      <w:r w:rsidR="008E2E3A">
        <w:t xml:space="preserve"> like the table allows for</w:t>
      </w:r>
      <w:r w:rsidR="00FD4592">
        <w:t>. This also means that the screen reader won’t announce information in any of the locked cells unless it is a header, or the user uses the arrow keys</w:t>
      </w:r>
      <w:r w:rsidR="008E1BA5">
        <w:t xml:space="preserve"> (or Tab</w:t>
      </w:r>
      <w:r w:rsidR="009E162C">
        <w:t xml:space="preserve"> and</w:t>
      </w:r>
      <w:r w:rsidR="008E1BA5">
        <w:t xml:space="preserve"> Shift-Tab)</w:t>
      </w:r>
      <w:r w:rsidR="00FD4592">
        <w:t xml:space="preserve"> to navigate to i</w:t>
      </w:r>
      <w:r w:rsidR="008C2904">
        <w:t>t.</w:t>
      </w:r>
    </w:p>
    <w:p w14:paraId="1FC06DD4" w14:textId="269FB278" w:rsidR="008C2904" w:rsidRDefault="00541DE9" w:rsidP="00F137CE">
      <w:pPr>
        <w:pStyle w:val="Heading2"/>
      </w:pPr>
      <w:r>
        <w:t>Spreadsheet Example</w:t>
      </w:r>
    </w:p>
    <w:p w14:paraId="6C8846D6" w14:textId="179DE7CD" w:rsidR="00541DE9" w:rsidRDefault="002E1D12" w:rsidP="00F137CE">
      <w:r>
        <w:t>Many of the features described above</w:t>
      </w:r>
      <w:r w:rsidR="002660D8">
        <w:t xml:space="preserve"> can be found in the </w:t>
      </w:r>
      <w:r w:rsidR="00E34F40" w:rsidRPr="00E34F40">
        <w:t>MSU Evaluation Protocol for WCAG 2.0 AA Recording Spreadsheet</w:t>
      </w:r>
      <w:r w:rsidR="009533A5">
        <w:t xml:space="preserve"> linked to on the </w:t>
      </w:r>
      <w:hyperlink r:id="rId14" w:history="1">
        <w:proofErr w:type="spellStart"/>
        <w:r w:rsidR="009533A5" w:rsidRPr="0006028B">
          <w:rPr>
            <w:rStyle w:val="Hyperlink"/>
          </w:rPr>
          <w:t>Webaccess</w:t>
        </w:r>
        <w:proofErr w:type="spellEnd"/>
        <w:r w:rsidR="009533A5" w:rsidRPr="0006028B">
          <w:rPr>
            <w:rStyle w:val="Hyperlink"/>
          </w:rPr>
          <w:t xml:space="preserve"> </w:t>
        </w:r>
        <w:r w:rsidR="00C7118B" w:rsidRPr="0006028B">
          <w:rPr>
            <w:rStyle w:val="Hyperlink"/>
          </w:rPr>
          <w:t>Evaluation &amp; Validation page</w:t>
        </w:r>
      </w:hyperlink>
      <w:r w:rsidR="00C7118B">
        <w:t>.</w:t>
      </w:r>
      <w:r w:rsidR="00097927">
        <w:t xml:space="preserve"> Pretty much the whole left side</w:t>
      </w:r>
      <w:r w:rsidR="004C26BA">
        <w:t xml:space="preserve"> of that spreadsheet is a series of identical tables </w:t>
      </w:r>
      <w:r w:rsidR="002A4859">
        <w:t xml:space="preserve">(starting with two originally but allowing more to be added). </w:t>
      </w:r>
      <w:r w:rsidR="00095B0D">
        <w:t xml:space="preserve">Each table is </w:t>
      </w:r>
      <w:r w:rsidR="005168DF">
        <w:t xml:space="preserve">automatically </w:t>
      </w:r>
      <w:r w:rsidR="00095B0D">
        <w:t>named via macro</w:t>
      </w:r>
      <w:r w:rsidR="005168DF">
        <w:t xml:space="preserve">s </w:t>
      </w:r>
      <w:r w:rsidR="000C027F">
        <w:t xml:space="preserve">“Table_” </w:t>
      </w:r>
      <w:r w:rsidR="00301517">
        <w:t xml:space="preserve">followed </w:t>
      </w:r>
      <w:r w:rsidR="005942A0">
        <w:t>by</w:t>
      </w:r>
      <w:r w:rsidR="000C027F">
        <w:t xml:space="preserve"> the essence of the </w:t>
      </w:r>
      <w:r w:rsidR="000A04C9">
        <w:t>Page Name/Description cell just above each table</w:t>
      </w:r>
      <w:r w:rsidR="00004BA5">
        <w:t xml:space="preserve"> so they can easily be found</w:t>
      </w:r>
      <w:r w:rsidR="00060BA2">
        <w:t xml:space="preserve"> by using the Control-g (Go To) feature</w:t>
      </w:r>
      <w:r w:rsidR="000A04C9">
        <w:t xml:space="preserve">. The column headers are </w:t>
      </w:r>
      <w:r w:rsidR="00796C04">
        <w:t xml:space="preserve">provided a defined name </w:t>
      </w:r>
      <w:r w:rsidR="0011616C">
        <w:t>(</w:t>
      </w:r>
      <w:r w:rsidR="00D25F44" w:rsidRPr="00D25F44">
        <w:t>Title_</w:t>
      </w:r>
      <w:proofErr w:type="gramStart"/>
      <w:r w:rsidR="00D25F44" w:rsidRPr="00D25F44">
        <w:t>ColRowHeads..</w:t>
      </w:r>
      <w:proofErr w:type="gramEnd"/>
      <w:r w:rsidR="00D25F44" w:rsidRPr="00D25F44">
        <w:t>BZ20000</w:t>
      </w:r>
      <w:r w:rsidR="0011616C">
        <w:t xml:space="preserve">) </w:t>
      </w:r>
      <w:r w:rsidR="00796C04">
        <w:t xml:space="preserve">via </w:t>
      </w:r>
      <w:r w:rsidR="00EE5B23">
        <w:t>only the column header row in the topmost table</w:t>
      </w:r>
      <w:r w:rsidR="00060BA2">
        <w:t xml:space="preserve"> </w:t>
      </w:r>
      <w:r w:rsidR="001D004A">
        <w:t>so they are applied all the way down the spreadsheet even though there will be some rows</w:t>
      </w:r>
      <w:r w:rsidR="00BB29A5">
        <w:t xml:space="preserve"> (such as page identification information) they don’t apply to</w:t>
      </w:r>
      <w:r w:rsidR="00D25F44">
        <w:t xml:space="preserve">. </w:t>
      </w:r>
      <w:r w:rsidR="00B007B7">
        <w:t>Protection is turned on except for the unlocked cells that</w:t>
      </w:r>
      <w:r w:rsidR="00746B31">
        <w:t xml:space="preserve"> are the content area of each table and a few other “user</w:t>
      </w:r>
      <w:r w:rsidR="00FA2DC6">
        <w:t xml:space="preserve"> cells”.</w:t>
      </w:r>
      <w:r w:rsidR="00866166">
        <w:t xml:space="preserve"> </w:t>
      </w:r>
      <w:r w:rsidR="005D412A">
        <w:t xml:space="preserve">A macro </w:t>
      </w:r>
      <w:r w:rsidR="000922C4">
        <w:t xml:space="preserve">automatically reapplies protection when exiting the spreadsheet. </w:t>
      </w:r>
      <w:r w:rsidR="00866166">
        <w:t>And there are a couple of small “Summary Scoring” tables</w:t>
      </w:r>
      <w:r w:rsidR="001B3F09">
        <w:t xml:space="preserve"> toward the bottom of the spreadsheet </w:t>
      </w:r>
      <w:r w:rsidR="00D87637">
        <w:t>that are named</w:t>
      </w:r>
      <w:r w:rsidR="001C7655">
        <w:t xml:space="preserve"> in parallel with the merged</w:t>
      </w:r>
      <w:r w:rsidR="00081356">
        <w:t xml:space="preserve"> and centered</w:t>
      </w:r>
      <w:r w:rsidR="00BB2226">
        <w:t xml:space="preserve"> table heading above them</w:t>
      </w:r>
      <w:r w:rsidR="001E6C35">
        <w:t>.</w:t>
      </w:r>
      <w:r w:rsidR="00EF72FC">
        <w:t xml:space="preserve"> There are also a few named cells that are explicitly referenced in the general “Instructions” document</w:t>
      </w:r>
      <w:r w:rsidR="003751AD">
        <w:t xml:space="preserve"> available </w:t>
      </w:r>
      <w:r w:rsidR="00345585">
        <w:t>for describing the use of the spreadsheet</w:t>
      </w:r>
      <w:r w:rsidR="002017A5">
        <w:t xml:space="preserve">. Those instructions are also linked to on the </w:t>
      </w:r>
      <w:hyperlink r:id="rId15" w:history="1">
        <w:proofErr w:type="spellStart"/>
        <w:r w:rsidR="002017A5" w:rsidRPr="0006028B">
          <w:rPr>
            <w:rStyle w:val="Hyperlink"/>
          </w:rPr>
          <w:t>Webaccess</w:t>
        </w:r>
        <w:proofErr w:type="spellEnd"/>
        <w:r w:rsidR="002017A5" w:rsidRPr="0006028B">
          <w:rPr>
            <w:rStyle w:val="Hyperlink"/>
          </w:rPr>
          <w:t xml:space="preserve"> Evaluation &amp; Validation page</w:t>
        </w:r>
      </w:hyperlink>
      <w:r w:rsidR="002017A5">
        <w:t>.</w:t>
      </w:r>
    </w:p>
    <w:sectPr w:rsidR="00541DE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813F" w14:textId="77777777" w:rsidR="002F268D" w:rsidRDefault="002F268D" w:rsidP="0024513D">
      <w:pPr>
        <w:spacing w:after="0" w:line="240" w:lineRule="auto"/>
      </w:pPr>
      <w:r>
        <w:separator/>
      </w:r>
    </w:p>
  </w:endnote>
  <w:endnote w:type="continuationSeparator" w:id="0">
    <w:p w14:paraId="3FCE07B2" w14:textId="77777777" w:rsidR="002F268D" w:rsidRDefault="002F268D" w:rsidP="0024513D">
      <w:pPr>
        <w:spacing w:after="0" w:line="240" w:lineRule="auto"/>
      </w:pPr>
      <w:r>
        <w:continuationSeparator/>
      </w:r>
    </w:p>
  </w:endnote>
  <w:endnote w:type="continuationNotice" w:id="1">
    <w:p w14:paraId="43CCCDD8" w14:textId="77777777" w:rsidR="002F268D" w:rsidRDefault="002F2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96669"/>
      <w:docPartObj>
        <w:docPartGallery w:val="Page Numbers (Bottom of Page)"/>
        <w:docPartUnique/>
      </w:docPartObj>
    </w:sdtPr>
    <w:sdtEndPr>
      <w:rPr>
        <w:noProof/>
      </w:rPr>
    </w:sdtEndPr>
    <w:sdtContent>
      <w:p w14:paraId="6E86A6DE" w14:textId="60D3C41D" w:rsidR="001A16A4" w:rsidRDefault="001A16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AE715" w14:textId="77777777" w:rsidR="001A16A4" w:rsidRDefault="001A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54CD" w14:textId="77777777" w:rsidR="002F268D" w:rsidRDefault="002F268D" w:rsidP="0024513D">
      <w:pPr>
        <w:spacing w:after="0" w:line="240" w:lineRule="auto"/>
      </w:pPr>
      <w:r>
        <w:separator/>
      </w:r>
    </w:p>
  </w:footnote>
  <w:footnote w:type="continuationSeparator" w:id="0">
    <w:p w14:paraId="3F3BF0E4" w14:textId="77777777" w:rsidR="002F268D" w:rsidRDefault="002F268D" w:rsidP="0024513D">
      <w:pPr>
        <w:spacing w:after="0" w:line="240" w:lineRule="auto"/>
      </w:pPr>
      <w:r>
        <w:continuationSeparator/>
      </w:r>
    </w:p>
  </w:footnote>
  <w:footnote w:type="continuationNotice" w:id="1">
    <w:p w14:paraId="69C5104D" w14:textId="77777777" w:rsidR="002F268D" w:rsidRDefault="002F268D">
      <w:pPr>
        <w:spacing w:after="0" w:line="240" w:lineRule="auto"/>
      </w:pPr>
    </w:p>
  </w:footnote>
  <w:footnote w:id="2">
    <w:p w14:paraId="32C57FB9" w14:textId="3A80536C" w:rsidR="009E7615" w:rsidRPr="00FD05EB" w:rsidRDefault="009E7615">
      <w:pPr>
        <w:pStyle w:val="FootnoteText"/>
      </w:pPr>
      <w:r>
        <w:rPr>
          <w:rStyle w:val="FootnoteReference"/>
        </w:rPr>
        <w:footnoteRef/>
      </w:r>
      <w:r>
        <w:t xml:space="preserve"> </w:t>
      </w:r>
      <w:r w:rsidR="00834F72">
        <w:t xml:space="preserve">WARNING: NVDA </w:t>
      </w:r>
      <w:r w:rsidR="00F95623">
        <w:t>and JAWS</w:t>
      </w:r>
      <w:r w:rsidR="008912F0">
        <w:t xml:space="preserve"> at least</w:t>
      </w:r>
      <w:r w:rsidR="00834F72">
        <w:t xml:space="preserve"> honor </w:t>
      </w:r>
      <w:r w:rsidR="008324AD">
        <w:t>[reader key]</w:t>
      </w:r>
      <w:r w:rsidR="001F3AFE">
        <w:t xml:space="preserve">-Shift-c and </w:t>
      </w:r>
      <w:r w:rsidR="008324AD">
        <w:t>[reader key]</w:t>
      </w:r>
      <w:r w:rsidR="001F3AFE">
        <w:t>-Shift-r</w:t>
      </w:r>
      <w:r w:rsidR="004D7C6A">
        <w:t xml:space="preserve"> </w:t>
      </w:r>
      <w:r w:rsidR="00C726A6">
        <w:t xml:space="preserve">(or equivalent) </w:t>
      </w:r>
      <w:r w:rsidR="001D5660">
        <w:t xml:space="preserve">for setting </w:t>
      </w:r>
      <w:r w:rsidR="00AA52A7">
        <w:t xml:space="preserve">column and row headers </w:t>
      </w:r>
      <w:r w:rsidR="004D7C6A">
        <w:t xml:space="preserve">and they likely do it well in an unprotected sheet with no </w:t>
      </w:r>
      <w:r w:rsidR="00D00233">
        <w:t>“Format as T</w:t>
      </w:r>
      <w:r w:rsidR="004D7C6A">
        <w:t>able</w:t>
      </w:r>
      <w:r w:rsidR="00D00233">
        <w:t>”</w:t>
      </w:r>
      <w:r w:rsidR="00B43AB4">
        <w:t xml:space="preserve"> set</w:t>
      </w:r>
      <w:r w:rsidR="004D7C6A">
        <w:t xml:space="preserve"> however at least NVDA fails nearly completely when </w:t>
      </w:r>
      <w:r w:rsidR="00795615">
        <w:t xml:space="preserve">in Protected mode or </w:t>
      </w:r>
      <w:r w:rsidR="001871B0">
        <w:t>on</w:t>
      </w:r>
      <w:r w:rsidR="00795615">
        <w:t xml:space="preserve"> a </w:t>
      </w:r>
      <w:r w:rsidR="00980F99">
        <w:t>“Format as T</w:t>
      </w:r>
      <w:r w:rsidR="00795615">
        <w:t>able</w:t>
      </w:r>
      <w:r w:rsidR="001871B0">
        <w:t>’s</w:t>
      </w:r>
      <w:r w:rsidR="00A35EC5">
        <w:t>” Defined Name</w:t>
      </w:r>
      <w:r w:rsidR="001871B0">
        <w:t xml:space="preserve"> headers</w:t>
      </w:r>
      <w:r w:rsidR="00C726A6">
        <w:t>. While NVDA correctly creates the</w:t>
      </w:r>
      <w:r w:rsidR="008C7A68">
        <w:t xml:space="preserve"> cell name even in Protected mode it fails to honor it</w:t>
      </w:r>
      <w:r w:rsidR="004D39E5">
        <w:t xml:space="preserve"> due apparently to </w:t>
      </w:r>
      <w:r w:rsidR="0012365A">
        <w:t xml:space="preserve">Microsoft’s </w:t>
      </w:r>
      <w:r w:rsidR="00AD3A6E">
        <w:t>creation of a non-A1 cell reference formula</w:t>
      </w:r>
      <w:r w:rsidR="00DA19DE">
        <w:t xml:space="preserve"> in existing tables</w:t>
      </w:r>
      <w:r w:rsidR="0003539F">
        <w:t>.</w:t>
      </w:r>
      <w:r w:rsidR="00A17DA7">
        <w:t xml:space="preserve"> </w:t>
      </w:r>
      <w:r w:rsidR="00465A09">
        <w:t>Microsoft’s Narrator currently (12/</w:t>
      </w:r>
      <w:r w:rsidR="004521DD">
        <w:t>9/21) can read column headings but not row headings.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6CC2"/>
    <w:multiLevelType w:val="hybridMultilevel"/>
    <w:tmpl w:val="48C665C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28FE45BD"/>
    <w:multiLevelType w:val="hybridMultilevel"/>
    <w:tmpl w:val="35B6D0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FD3844"/>
    <w:multiLevelType w:val="hybridMultilevel"/>
    <w:tmpl w:val="3A506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162D4"/>
    <w:multiLevelType w:val="hybridMultilevel"/>
    <w:tmpl w:val="485A0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472C9"/>
    <w:multiLevelType w:val="hybridMultilevel"/>
    <w:tmpl w:val="89C6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42CF1"/>
    <w:multiLevelType w:val="hybridMultilevel"/>
    <w:tmpl w:val="A9C4420E"/>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6" w15:restartNumberingAfterBreak="0">
    <w:nsid w:val="51F57509"/>
    <w:multiLevelType w:val="hybridMultilevel"/>
    <w:tmpl w:val="7346B4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33D16AC"/>
    <w:multiLevelType w:val="hybridMultilevel"/>
    <w:tmpl w:val="35B6D0C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52213F8"/>
    <w:multiLevelType w:val="hybridMultilevel"/>
    <w:tmpl w:val="61C43318"/>
    <w:lvl w:ilvl="0" w:tplc="74DCA2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1F4F7C"/>
    <w:multiLevelType w:val="hybridMultilevel"/>
    <w:tmpl w:val="0DF60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9"/>
  </w:num>
  <w:num w:numId="5">
    <w:abstractNumId w:val="4"/>
  </w:num>
  <w:num w:numId="6">
    <w:abstractNumId w:val="2"/>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6E"/>
    <w:rsid w:val="00000268"/>
    <w:rsid w:val="00000810"/>
    <w:rsid w:val="00004BA5"/>
    <w:rsid w:val="00005144"/>
    <w:rsid w:val="00006BB8"/>
    <w:rsid w:val="0001189F"/>
    <w:rsid w:val="00012999"/>
    <w:rsid w:val="00014A5A"/>
    <w:rsid w:val="00015916"/>
    <w:rsid w:val="00017645"/>
    <w:rsid w:val="00020D42"/>
    <w:rsid w:val="00023BD1"/>
    <w:rsid w:val="00026604"/>
    <w:rsid w:val="000277C3"/>
    <w:rsid w:val="00027F84"/>
    <w:rsid w:val="00030752"/>
    <w:rsid w:val="00031D96"/>
    <w:rsid w:val="00032502"/>
    <w:rsid w:val="00032C0E"/>
    <w:rsid w:val="00033BB6"/>
    <w:rsid w:val="00034A35"/>
    <w:rsid w:val="00034E70"/>
    <w:rsid w:val="000351FA"/>
    <w:rsid w:val="0003539F"/>
    <w:rsid w:val="000372BA"/>
    <w:rsid w:val="00040492"/>
    <w:rsid w:val="00046741"/>
    <w:rsid w:val="00052A12"/>
    <w:rsid w:val="00053EF9"/>
    <w:rsid w:val="00056888"/>
    <w:rsid w:val="00057C63"/>
    <w:rsid w:val="0006028B"/>
    <w:rsid w:val="00060BA2"/>
    <w:rsid w:val="0006283F"/>
    <w:rsid w:val="0006634C"/>
    <w:rsid w:val="00066BB0"/>
    <w:rsid w:val="00067666"/>
    <w:rsid w:val="00067751"/>
    <w:rsid w:val="00067EE4"/>
    <w:rsid w:val="00070586"/>
    <w:rsid w:val="00072240"/>
    <w:rsid w:val="000733A8"/>
    <w:rsid w:val="0007407C"/>
    <w:rsid w:val="00074315"/>
    <w:rsid w:val="0007661B"/>
    <w:rsid w:val="00081356"/>
    <w:rsid w:val="00081618"/>
    <w:rsid w:val="000819A0"/>
    <w:rsid w:val="0008253C"/>
    <w:rsid w:val="00082FFE"/>
    <w:rsid w:val="00083218"/>
    <w:rsid w:val="0008443F"/>
    <w:rsid w:val="000845F5"/>
    <w:rsid w:val="00084630"/>
    <w:rsid w:val="0008476D"/>
    <w:rsid w:val="000869F3"/>
    <w:rsid w:val="00090413"/>
    <w:rsid w:val="000922C4"/>
    <w:rsid w:val="000933BE"/>
    <w:rsid w:val="00093EF1"/>
    <w:rsid w:val="00094CC0"/>
    <w:rsid w:val="00095056"/>
    <w:rsid w:val="00095453"/>
    <w:rsid w:val="00095B0D"/>
    <w:rsid w:val="00097927"/>
    <w:rsid w:val="000A02F7"/>
    <w:rsid w:val="000A04C9"/>
    <w:rsid w:val="000A0BF0"/>
    <w:rsid w:val="000A0F8C"/>
    <w:rsid w:val="000A2423"/>
    <w:rsid w:val="000A5515"/>
    <w:rsid w:val="000A5BE3"/>
    <w:rsid w:val="000A64FF"/>
    <w:rsid w:val="000A6EC2"/>
    <w:rsid w:val="000A79BB"/>
    <w:rsid w:val="000B0264"/>
    <w:rsid w:val="000B0F36"/>
    <w:rsid w:val="000B1B7A"/>
    <w:rsid w:val="000B3697"/>
    <w:rsid w:val="000B3D3A"/>
    <w:rsid w:val="000B3E04"/>
    <w:rsid w:val="000B71F6"/>
    <w:rsid w:val="000C027F"/>
    <w:rsid w:val="000C0616"/>
    <w:rsid w:val="000C0CEA"/>
    <w:rsid w:val="000C54E0"/>
    <w:rsid w:val="000C680D"/>
    <w:rsid w:val="000C7490"/>
    <w:rsid w:val="000D08B9"/>
    <w:rsid w:val="000D211D"/>
    <w:rsid w:val="000D3FE7"/>
    <w:rsid w:val="000D615E"/>
    <w:rsid w:val="000D733E"/>
    <w:rsid w:val="000E1BAF"/>
    <w:rsid w:val="000E3F42"/>
    <w:rsid w:val="000E62E4"/>
    <w:rsid w:val="000E67FD"/>
    <w:rsid w:val="000E7C66"/>
    <w:rsid w:val="000F014C"/>
    <w:rsid w:val="000F1088"/>
    <w:rsid w:val="000F11C3"/>
    <w:rsid w:val="000F39A3"/>
    <w:rsid w:val="000F4634"/>
    <w:rsid w:val="000F51E2"/>
    <w:rsid w:val="000F5D39"/>
    <w:rsid w:val="00101CB0"/>
    <w:rsid w:val="00104D89"/>
    <w:rsid w:val="00105184"/>
    <w:rsid w:val="0010597B"/>
    <w:rsid w:val="00105CCA"/>
    <w:rsid w:val="0010660F"/>
    <w:rsid w:val="00106BED"/>
    <w:rsid w:val="00110CB4"/>
    <w:rsid w:val="001117D0"/>
    <w:rsid w:val="00111F37"/>
    <w:rsid w:val="0011520B"/>
    <w:rsid w:val="0011616C"/>
    <w:rsid w:val="00116A44"/>
    <w:rsid w:val="0012365A"/>
    <w:rsid w:val="0012441D"/>
    <w:rsid w:val="00126D8D"/>
    <w:rsid w:val="00127ECE"/>
    <w:rsid w:val="00130592"/>
    <w:rsid w:val="00130881"/>
    <w:rsid w:val="00131DC5"/>
    <w:rsid w:val="00132067"/>
    <w:rsid w:val="00133BF0"/>
    <w:rsid w:val="00134350"/>
    <w:rsid w:val="00134E91"/>
    <w:rsid w:val="001350C2"/>
    <w:rsid w:val="0013592E"/>
    <w:rsid w:val="00136FEB"/>
    <w:rsid w:val="0014063B"/>
    <w:rsid w:val="00141294"/>
    <w:rsid w:val="00143066"/>
    <w:rsid w:val="00144094"/>
    <w:rsid w:val="00146597"/>
    <w:rsid w:val="00146A5F"/>
    <w:rsid w:val="00152995"/>
    <w:rsid w:val="00152A34"/>
    <w:rsid w:val="00154679"/>
    <w:rsid w:val="00154B70"/>
    <w:rsid w:val="001558D9"/>
    <w:rsid w:val="00156937"/>
    <w:rsid w:val="001572DB"/>
    <w:rsid w:val="00164F62"/>
    <w:rsid w:val="0016509C"/>
    <w:rsid w:val="00165663"/>
    <w:rsid w:val="00170151"/>
    <w:rsid w:val="00170E93"/>
    <w:rsid w:val="001712D8"/>
    <w:rsid w:val="00173D82"/>
    <w:rsid w:val="00174516"/>
    <w:rsid w:val="0017571B"/>
    <w:rsid w:val="001767E2"/>
    <w:rsid w:val="001773F2"/>
    <w:rsid w:val="00181526"/>
    <w:rsid w:val="001818CE"/>
    <w:rsid w:val="00183390"/>
    <w:rsid w:val="001833FC"/>
    <w:rsid w:val="001865AB"/>
    <w:rsid w:val="001871B0"/>
    <w:rsid w:val="00192171"/>
    <w:rsid w:val="001951B8"/>
    <w:rsid w:val="00195964"/>
    <w:rsid w:val="001A16A4"/>
    <w:rsid w:val="001A2914"/>
    <w:rsid w:val="001A4192"/>
    <w:rsid w:val="001A5325"/>
    <w:rsid w:val="001A5887"/>
    <w:rsid w:val="001A5BD4"/>
    <w:rsid w:val="001A614E"/>
    <w:rsid w:val="001A6937"/>
    <w:rsid w:val="001B2A97"/>
    <w:rsid w:val="001B2E04"/>
    <w:rsid w:val="001B327B"/>
    <w:rsid w:val="001B3F09"/>
    <w:rsid w:val="001B524B"/>
    <w:rsid w:val="001B6335"/>
    <w:rsid w:val="001B670C"/>
    <w:rsid w:val="001C0E09"/>
    <w:rsid w:val="001C47F3"/>
    <w:rsid w:val="001C4A77"/>
    <w:rsid w:val="001C5DAA"/>
    <w:rsid w:val="001C6C70"/>
    <w:rsid w:val="001C7655"/>
    <w:rsid w:val="001D004A"/>
    <w:rsid w:val="001D467D"/>
    <w:rsid w:val="001D5660"/>
    <w:rsid w:val="001D5FDB"/>
    <w:rsid w:val="001D5FF4"/>
    <w:rsid w:val="001E2CDD"/>
    <w:rsid w:val="001E4823"/>
    <w:rsid w:val="001E6007"/>
    <w:rsid w:val="001E6C35"/>
    <w:rsid w:val="001E6DEB"/>
    <w:rsid w:val="001E6EAA"/>
    <w:rsid w:val="001E7AF1"/>
    <w:rsid w:val="001F0AA4"/>
    <w:rsid w:val="001F0F47"/>
    <w:rsid w:val="001F1644"/>
    <w:rsid w:val="001F1E87"/>
    <w:rsid w:val="001F287D"/>
    <w:rsid w:val="001F3AFE"/>
    <w:rsid w:val="001F63F3"/>
    <w:rsid w:val="001F730D"/>
    <w:rsid w:val="001F78FD"/>
    <w:rsid w:val="001F7948"/>
    <w:rsid w:val="00200682"/>
    <w:rsid w:val="00200E34"/>
    <w:rsid w:val="002017A5"/>
    <w:rsid w:val="002030E3"/>
    <w:rsid w:val="002042A5"/>
    <w:rsid w:val="00205748"/>
    <w:rsid w:val="002066DA"/>
    <w:rsid w:val="00206D42"/>
    <w:rsid w:val="00212EC7"/>
    <w:rsid w:val="00213775"/>
    <w:rsid w:val="00213C60"/>
    <w:rsid w:val="00215087"/>
    <w:rsid w:val="0021686B"/>
    <w:rsid w:val="0022011C"/>
    <w:rsid w:val="00225D7B"/>
    <w:rsid w:val="00227518"/>
    <w:rsid w:val="0022760C"/>
    <w:rsid w:val="00230242"/>
    <w:rsid w:val="002317CD"/>
    <w:rsid w:val="00232CE7"/>
    <w:rsid w:val="00233F88"/>
    <w:rsid w:val="00235B52"/>
    <w:rsid w:val="00236842"/>
    <w:rsid w:val="00240C69"/>
    <w:rsid w:val="0024232A"/>
    <w:rsid w:val="0024285E"/>
    <w:rsid w:val="00244C4E"/>
    <w:rsid w:val="0024513D"/>
    <w:rsid w:val="00246360"/>
    <w:rsid w:val="00246CD0"/>
    <w:rsid w:val="00246D55"/>
    <w:rsid w:val="00247B1C"/>
    <w:rsid w:val="0025062A"/>
    <w:rsid w:val="00251BAB"/>
    <w:rsid w:val="0025229A"/>
    <w:rsid w:val="00252467"/>
    <w:rsid w:val="00252BC9"/>
    <w:rsid w:val="00253063"/>
    <w:rsid w:val="0025371F"/>
    <w:rsid w:val="00253F77"/>
    <w:rsid w:val="002547BE"/>
    <w:rsid w:val="00254C59"/>
    <w:rsid w:val="002551B0"/>
    <w:rsid w:val="00257B6B"/>
    <w:rsid w:val="00261E68"/>
    <w:rsid w:val="002630CC"/>
    <w:rsid w:val="00263D4B"/>
    <w:rsid w:val="00264E8A"/>
    <w:rsid w:val="002660D8"/>
    <w:rsid w:val="00266665"/>
    <w:rsid w:val="00267A71"/>
    <w:rsid w:val="002747AC"/>
    <w:rsid w:val="00274840"/>
    <w:rsid w:val="00275BD0"/>
    <w:rsid w:val="002773EF"/>
    <w:rsid w:val="002773FF"/>
    <w:rsid w:val="002774B6"/>
    <w:rsid w:val="0027754F"/>
    <w:rsid w:val="00280A9A"/>
    <w:rsid w:val="002823EA"/>
    <w:rsid w:val="00284735"/>
    <w:rsid w:val="002850E1"/>
    <w:rsid w:val="00286F18"/>
    <w:rsid w:val="00290378"/>
    <w:rsid w:val="00290621"/>
    <w:rsid w:val="002911D3"/>
    <w:rsid w:val="00291611"/>
    <w:rsid w:val="00292C20"/>
    <w:rsid w:val="00292C93"/>
    <w:rsid w:val="00292ED7"/>
    <w:rsid w:val="002939FA"/>
    <w:rsid w:val="00297A38"/>
    <w:rsid w:val="002A1BE0"/>
    <w:rsid w:val="002A2A0B"/>
    <w:rsid w:val="002A405F"/>
    <w:rsid w:val="002A4859"/>
    <w:rsid w:val="002A63C6"/>
    <w:rsid w:val="002A780C"/>
    <w:rsid w:val="002B0C51"/>
    <w:rsid w:val="002B130D"/>
    <w:rsid w:val="002B155E"/>
    <w:rsid w:val="002B396A"/>
    <w:rsid w:val="002B57AC"/>
    <w:rsid w:val="002B5E42"/>
    <w:rsid w:val="002B6ED7"/>
    <w:rsid w:val="002B7A99"/>
    <w:rsid w:val="002B7D5F"/>
    <w:rsid w:val="002B7DD8"/>
    <w:rsid w:val="002C1AC2"/>
    <w:rsid w:val="002C1D92"/>
    <w:rsid w:val="002C3888"/>
    <w:rsid w:val="002C7309"/>
    <w:rsid w:val="002C7BCB"/>
    <w:rsid w:val="002D2079"/>
    <w:rsid w:val="002D2267"/>
    <w:rsid w:val="002D3D0A"/>
    <w:rsid w:val="002D5B8F"/>
    <w:rsid w:val="002D69D7"/>
    <w:rsid w:val="002E0442"/>
    <w:rsid w:val="002E0858"/>
    <w:rsid w:val="002E1D12"/>
    <w:rsid w:val="002E44B6"/>
    <w:rsid w:val="002E44F4"/>
    <w:rsid w:val="002E601B"/>
    <w:rsid w:val="002E66B9"/>
    <w:rsid w:val="002E7591"/>
    <w:rsid w:val="002F0000"/>
    <w:rsid w:val="002F1634"/>
    <w:rsid w:val="002F22ED"/>
    <w:rsid w:val="002F268D"/>
    <w:rsid w:val="002F336E"/>
    <w:rsid w:val="002F73D2"/>
    <w:rsid w:val="002F7DEE"/>
    <w:rsid w:val="00301517"/>
    <w:rsid w:val="00303B42"/>
    <w:rsid w:val="003078B2"/>
    <w:rsid w:val="003108F0"/>
    <w:rsid w:val="0031312C"/>
    <w:rsid w:val="003135EF"/>
    <w:rsid w:val="0031482C"/>
    <w:rsid w:val="00315445"/>
    <w:rsid w:val="003155FC"/>
    <w:rsid w:val="00315F2F"/>
    <w:rsid w:val="00317394"/>
    <w:rsid w:val="00317919"/>
    <w:rsid w:val="00317C77"/>
    <w:rsid w:val="00317D4A"/>
    <w:rsid w:val="00317EC6"/>
    <w:rsid w:val="0032013E"/>
    <w:rsid w:val="0032111D"/>
    <w:rsid w:val="00321E67"/>
    <w:rsid w:val="003228B8"/>
    <w:rsid w:val="0032428D"/>
    <w:rsid w:val="00324374"/>
    <w:rsid w:val="00324A72"/>
    <w:rsid w:val="003253C5"/>
    <w:rsid w:val="00325D60"/>
    <w:rsid w:val="0033017D"/>
    <w:rsid w:val="003350A4"/>
    <w:rsid w:val="00335A72"/>
    <w:rsid w:val="00336654"/>
    <w:rsid w:val="00341EE2"/>
    <w:rsid w:val="00345585"/>
    <w:rsid w:val="00350583"/>
    <w:rsid w:val="00350719"/>
    <w:rsid w:val="00352BF6"/>
    <w:rsid w:val="0035379F"/>
    <w:rsid w:val="0036236E"/>
    <w:rsid w:val="00365414"/>
    <w:rsid w:val="003656B2"/>
    <w:rsid w:val="00365F4D"/>
    <w:rsid w:val="00367C7D"/>
    <w:rsid w:val="00372455"/>
    <w:rsid w:val="00372D4D"/>
    <w:rsid w:val="00373CD8"/>
    <w:rsid w:val="003751AD"/>
    <w:rsid w:val="003757F7"/>
    <w:rsid w:val="00376EAC"/>
    <w:rsid w:val="00381B96"/>
    <w:rsid w:val="0038254A"/>
    <w:rsid w:val="00382FB3"/>
    <w:rsid w:val="003858FA"/>
    <w:rsid w:val="00385C89"/>
    <w:rsid w:val="00386ED7"/>
    <w:rsid w:val="00391C35"/>
    <w:rsid w:val="00393940"/>
    <w:rsid w:val="00395E86"/>
    <w:rsid w:val="00396874"/>
    <w:rsid w:val="00397735"/>
    <w:rsid w:val="003A45C7"/>
    <w:rsid w:val="003A5992"/>
    <w:rsid w:val="003A5E1E"/>
    <w:rsid w:val="003B107E"/>
    <w:rsid w:val="003B2D36"/>
    <w:rsid w:val="003B43C1"/>
    <w:rsid w:val="003B4CDB"/>
    <w:rsid w:val="003B679D"/>
    <w:rsid w:val="003B6B0C"/>
    <w:rsid w:val="003C1F4D"/>
    <w:rsid w:val="003C4E90"/>
    <w:rsid w:val="003C4F7A"/>
    <w:rsid w:val="003C5874"/>
    <w:rsid w:val="003C70EB"/>
    <w:rsid w:val="003D0011"/>
    <w:rsid w:val="003D2A72"/>
    <w:rsid w:val="003D3EFA"/>
    <w:rsid w:val="003D442A"/>
    <w:rsid w:val="003D5026"/>
    <w:rsid w:val="003D707B"/>
    <w:rsid w:val="003E09C6"/>
    <w:rsid w:val="003E1804"/>
    <w:rsid w:val="003E1847"/>
    <w:rsid w:val="003F0EF2"/>
    <w:rsid w:val="003F43A8"/>
    <w:rsid w:val="003F6AC6"/>
    <w:rsid w:val="003F7661"/>
    <w:rsid w:val="00401875"/>
    <w:rsid w:val="00401CD8"/>
    <w:rsid w:val="0040257E"/>
    <w:rsid w:val="004033A1"/>
    <w:rsid w:val="00403C50"/>
    <w:rsid w:val="0040495E"/>
    <w:rsid w:val="00405E8F"/>
    <w:rsid w:val="004078E5"/>
    <w:rsid w:val="00412240"/>
    <w:rsid w:val="00412AD2"/>
    <w:rsid w:val="00412E7C"/>
    <w:rsid w:val="00417B77"/>
    <w:rsid w:val="00417EED"/>
    <w:rsid w:val="0042055C"/>
    <w:rsid w:val="0042078E"/>
    <w:rsid w:val="00422600"/>
    <w:rsid w:val="00422703"/>
    <w:rsid w:val="00423D64"/>
    <w:rsid w:val="004247E6"/>
    <w:rsid w:val="00425EFC"/>
    <w:rsid w:val="00431521"/>
    <w:rsid w:val="004326A9"/>
    <w:rsid w:val="00432AD0"/>
    <w:rsid w:val="004349CF"/>
    <w:rsid w:val="00434E2E"/>
    <w:rsid w:val="004362B1"/>
    <w:rsid w:val="004366D4"/>
    <w:rsid w:val="0043677F"/>
    <w:rsid w:val="00436810"/>
    <w:rsid w:val="0044024E"/>
    <w:rsid w:val="00441D49"/>
    <w:rsid w:val="00444C10"/>
    <w:rsid w:val="00444DFC"/>
    <w:rsid w:val="00445874"/>
    <w:rsid w:val="00446762"/>
    <w:rsid w:val="004500E1"/>
    <w:rsid w:val="00450AB7"/>
    <w:rsid w:val="00451267"/>
    <w:rsid w:val="004521DD"/>
    <w:rsid w:val="00452E5A"/>
    <w:rsid w:val="0045395D"/>
    <w:rsid w:val="00453E9D"/>
    <w:rsid w:val="00455671"/>
    <w:rsid w:val="0046037E"/>
    <w:rsid w:val="0046151F"/>
    <w:rsid w:val="00463523"/>
    <w:rsid w:val="00463930"/>
    <w:rsid w:val="00464A74"/>
    <w:rsid w:val="00465152"/>
    <w:rsid w:val="00465A09"/>
    <w:rsid w:val="00466954"/>
    <w:rsid w:val="00471988"/>
    <w:rsid w:val="00471FD1"/>
    <w:rsid w:val="00474232"/>
    <w:rsid w:val="004743B8"/>
    <w:rsid w:val="004802A4"/>
    <w:rsid w:val="00481654"/>
    <w:rsid w:val="00483A7E"/>
    <w:rsid w:val="0048417A"/>
    <w:rsid w:val="00485CE9"/>
    <w:rsid w:val="00486E82"/>
    <w:rsid w:val="00486FE9"/>
    <w:rsid w:val="0049137C"/>
    <w:rsid w:val="00492BA7"/>
    <w:rsid w:val="00492F35"/>
    <w:rsid w:val="00494F5A"/>
    <w:rsid w:val="004952EA"/>
    <w:rsid w:val="00495D64"/>
    <w:rsid w:val="00496C24"/>
    <w:rsid w:val="004A05B4"/>
    <w:rsid w:val="004A1102"/>
    <w:rsid w:val="004A1FBB"/>
    <w:rsid w:val="004A26A2"/>
    <w:rsid w:val="004A31ED"/>
    <w:rsid w:val="004A3815"/>
    <w:rsid w:val="004A4DB2"/>
    <w:rsid w:val="004B033D"/>
    <w:rsid w:val="004B19E7"/>
    <w:rsid w:val="004B25AF"/>
    <w:rsid w:val="004B2E78"/>
    <w:rsid w:val="004B40E3"/>
    <w:rsid w:val="004B4294"/>
    <w:rsid w:val="004B4E81"/>
    <w:rsid w:val="004B6439"/>
    <w:rsid w:val="004B6669"/>
    <w:rsid w:val="004C1636"/>
    <w:rsid w:val="004C26BA"/>
    <w:rsid w:val="004C2EF7"/>
    <w:rsid w:val="004C3226"/>
    <w:rsid w:val="004C3786"/>
    <w:rsid w:val="004C5362"/>
    <w:rsid w:val="004D099B"/>
    <w:rsid w:val="004D1161"/>
    <w:rsid w:val="004D39E5"/>
    <w:rsid w:val="004D4D8B"/>
    <w:rsid w:val="004D5AAB"/>
    <w:rsid w:val="004D6116"/>
    <w:rsid w:val="004D62E2"/>
    <w:rsid w:val="004D799D"/>
    <w:rsid w:val="004D7C6A"/>
    <w:rsid w:val="004E0BDB"/>
    <w:rsid w:val="004E1380"/>
    <w:rsid w:val="004E2BF4"/>
    <w:rsid w:val="004E4F10"/>
    <w:rsid w:val="004E745B"/>
    <w:rsid w:val="004E7CD5"/>
    <w:rsid w:val="004F2C0D"/>
    <w:rsid w:val="004F3C3B"/>
    <w:rsid w:val="004F405F"/>
    <w:rsid w:val="004F7AD0"/>
    <w:rsid w:val="004F7C54"/>
    <w:rsid w:val="005002D7"/>
    <w:rsid w:val="005015A9"/>
    <w:rsid w:val="00501636"/>
    <w:rsid w:val="0050515D"/>
    <w:rsid w:val="005107BF"/>
    <w:rsid w:val="00511D4E"/>
    <w:rsid w:val="00513673"/>
    <w:rsid w:val="00514EFB"/>
    <w:rsid w:val="00515121"/>
    <w:rsid w:val="005168DF"/>
    <w:rsid w:val="00517139"/>
    <w:rsid w:val="0052070B"/>
    <w:rsid w:val="00520D85"/>
    <w:rsid w:val="00522010"/>
    <w:rsid w:val="005232C3"/>
    <w:rsid w:val="00523C7C"/>
    <w:rsid w:val="005243A1"/>
    <w:rsid w:val="00525D55"/>
    <w:rsid w:val="0052642F"/>
    <w:rsid w:val="0053033F"/>
    <w:rsid w:val="00530956"/>
    <w:rsid w:val="00530F00"/>
    <w:rsid w:val="0053179A"/>
    <w:rsid w:val="00531BF9"/>
    <w:rsid w:val="0053283F"/>
    <w:rsid w:val="00535ACD"/>
    <w:rsid w:val="005360AE"/>
    <w:rsid w:val="00536DF4"/>
    <w:rsid w:val="00540323"/>
    <w:rsid w:val="00540ADA"/>
    <w:rsid w:val="00541DE9"/>
    <w:rsid w:val="005421D0"/>
    <w:rsid w:val="00543529"/>
    <w:rsid w:val="005442AE"/>
    <w:rsid w:val="00545C13"/>
    <w:rsid w:val="00550EA8"/>
    <w:rsid w:val="00552619"/>
    <w:rsid w:val="00554265"/>
    <w:rsid w:val="00556619"/>
    <w:rsid w:val="00560CA5"/>
    <w:rsid w:val="005621C8"/>
    <w:rsid w:val="00562B9E"/>
    <w:rsid w:val="00562BCC"/>
    <w:rsid w:val="0056534A"/>
    <w:rsid w:val="005660B7"/>
    <w:rsid w:val="005675C3"/>
    <w:rsid w:val="00567A8A"/>
    <w:rsid w:val="005704AD"/>
    <w:rsid w:val="00571265"/>
    <w:rsid w:val="00571F40"/>
    <w:rsid w:val="00576D23"/>
    <w:rsid w:val="00576F9D"/>
    <w:rsid w:val="00581FE7"/>
    <w:rsid w:val="0058380D"/>
    <w:rsid w:val="00583991"/>
    <w:rsid w:val="00583A8E"/>
    <w:rsid w:val="00585A77"/>
    <w:rsid w:val="00585F66"/>
    <w:rsid w:val="00590879"/>
    <w:rsid w:val="00590903"/>
    <w:rsid w:val="00591F8A"/>
    <w:rsid w:val="00592F75"/>
    <w:rsid w:val="00593B1C"/>
    <w:rsid w:val="00594289"/>
    <w:rsid w:val="005942A0"/>
    <w:rsid w:val="0059466D"/>
    <w:rsid w:val="00596959"/>
    <w:rsid w:val="005A05DD"/>
    <w:rsid w:val="005A0E57"/>
    <w:rsid w:val="005A1453"/>
    <w:rsid w:val="005A1AEE"/>
    <w:rsid w:val="005A1EC7"/>
    <w:rsid w:val="005A5925"/>
    <w:rsid w:val="005A6C65"/>
    <w:rsid w:val="005B3427"/>
    <w:rsid w:val="005C0D48"/>
    <w:rsid w:val="005C266F"/>
    <w:rsid w:val="005C4684"/>
    <w:rsid w:val="005C5498"/>
    <w:rsid w:val="005C61C7"/>
    <w:rsid w:val="005C794B"/>
    <w:rsid w:val="005C7E07"/>
    <w:rsid w:val="005D0FB4"/>
    <w:rsid w:val="005D1A68"/>
    <w:rsid w:val="005D20B1"/>
    <w:rsid w:val="005D238D"/>
    <w:rsid w:val="005D29E2"/>
    <w:rsid w:val="005D412A"/>
    <w:rsid w:val="005D5227"/>
    <w:rsid w:val="005D5E53"/>
    <w:rsid w:val="005D6708"/>
    <w:rsid w:val="005D7085"/>
    <w:rsid w:val="005E28C5"/>
    <w:rsid w:val="005E34BB"/>
    <w:rsid w:val="005E5EF4"/>
    <w:rsid w:val="005E704E"/>
    <w:rsid w:val="005F0428"/>
    <w:rsid w:val="005F0689"/>
    <w:rsid w:val="005F08FD"/>
    <w:rsid w:val="005F1959"/>
    <w:rsid w:val="005F1990"/>
    <w:rsid w:val="005F32B9"/>
    <w:rsid w:val="005F5DC6"/>
    <w:rsid w:val="005F62F4"/>
    <w:rsid w:val="005F75DA"/>
    <w:rsid w:val="005F782F"/>
    <w:rsid w:val="00601E1B"/>
    <w:rsid w:val="00602398"/>
    <w:rsid w:val="0060384F"/>
    <w:rsid w:val="00603C4A"/>
    <w:rsid w:val="00604182"/>
    <w:rsid w:val="0060437A"/>
    <w:rsid w:val="006076C1"/>
    <w:rsid w:val="006102FB"/>
    <w:rsid w:val="00610951"/>
    <w:rsid w:val="00611431"/>
    <w:rsid w:val="00611CAE"/>
    <w:rsid w:val="00611CB9"/>
    <w:rsid w:val="0061484B"/>
    <w:rsid w:val="00616361"/>
    <w:rsid w:val="006171D4"/>
    <w:rsid w:val="006171FF"/>
    <w:rsid w:val="006173CC"/>
    <w:rsid w:val="00620D88"/>
    <w:rsid w:val="006211D1"/>
    <w:rsid w:val="00622AB2"/>
    <w:rsid w:val="0062598F"/>
    <w:rsid w:val="00630454"/>
    <w:rsid w:val="00631826"/>
    <w:rsid w:val="006319C5"/>
    <w:rsid w:val="006354D5"/>
    <w:rsid w:val="006369B4"/>
    <w:rsid w:val="00636B06"/>
    <w:rsid w:val="0064081F"/>
    <w:rsid w:val="00641B05"/>
    <w:rsid w:val="006438DC"/>
    <w:rsid w:val="00652D19"/>
    <w:rsid w:val="006537F5"/>
    <w:rsid w:val="00653DDE"/>
    <w:rsid w:val="00654003"/>
    <w:rsid w:val="00657A50"/>
    <w:rsid w:val="00662179"/>
    <w:rsid w:val="00663B5C"/>
    <w:rsid w:val="00665CCB"/>
    <w:rsid w:val="006678AA"/>
    <w:rsid w:val="00670E7F"/>
    <w:rsid w:val="00672EB3"/>
    <w:rsid w:val="00675E10"/>
    <w:rsid w:val="006769E8"/>
    <w:rsid w:val="0068325E"/>
    <w:rsid w:val="006833B4"/>
    <w:rsid w:val="0068393C"/>
    <w:rsid w:val="00683B85"/>
    <w:rsid w:val="00690C57"/>
    <w:rsid w:val="0069163A"/>
    <w:rsid w:val="00692BFD"/>
    <w:rsid w:val="006935C4"/>
    <w:rsid w:val="006937AD"/>
    <w:rsid w:val="00695E98"/>
    <w:rsid w:val="006A0287"/>
    <w:rsid w:val="006A15B6"/>
    <w:rsid w:val="006A1D02"/>
    <w:rsid w:val="006A2D3A"/>
    <w:rsid w:val="006A424D"/>
    <w:rsid w:val="006A51FD"/>
    <w:rsid w:val="006A5565"/>
    <w:rsid w:val="006A6AC0"/>
    <w:rsid w:val="006A6B1F"/>
    <w:rsid w:val="006A6E2B"/>
    <w:rsid w:val="006A779D"/>
    <w:rsid w:val="006B0160"/>
    <w:rsid w:val="006B03D5"/>
    <w:rsid w:val="006B06C8"/>
    <w:rsid w:val="006B0733"/>
    <w:rsid w:val="006B1240"/>
    <w:rsid w:val="006B382D"/>
    <w:rsid w:val="006B3A59"/>
    <w:rsid w:val="006B3B28"/>
    <w:rsid w:val="006B3C88"/>
    <w:rsid w:val="006B4143"/>
    <w:rsid w:val="006B415A"/>
    <w:rsid w:val="006B4DDF"/>
    <w:rsid w:val="006B534A"/>
    <w:rsid w:val="006B563F"/>
    <w:rsid w:val="006B5804"/>
    <w:rsid w:val="006B60C2"/>
    <w:rsid w:val="006B62D9"/>
    <w:rsid w:val="006B6C65"/>
    <w:rsid w:val="006C0047"/>
    <w:rsid w:val="006C0842"/>
    <w:rsid w:val="006C333F"/>
    <w:rsid w:val="006C5109"/>
    <w:rsid w:val="006C69EE"/>
    <w:rsid w:val="006C6F1F"/>
    <w:rsid w:val="006D15E2"/>
    <w:rsid w:val="006D4D21"/>
    <w:rsid w:val="006D5645"/>
    <w:rsid w:val="006E046A"/>
    <w:rsid w:val="006E0F01"/>
    <w:rsid w:val="006E0F8B"/>
    <w:rsid w:val="006E14CF"/>
    <w:rsid w:val="006E580A"/>
    <w:rsid w:val="006E634B"/>
    <w:rsid w:val="006E79C5"/>
    <w:rsid w:val="006F144A"/>
    <w:rsid w:val="006F1EBB"/>
    <w:rsid w:val="006F237B"/>
    <w:rsid w:val="006F2BAC"/>
    <w:rsid w:val="006F2C61"/>
    <w:rsid w:val="006F32CD"/>
    <w:rsid w:val="006F3D88"/>
    <w:rsid w:val="006F6318"/>
    <w:rsid w:val="006F65C1"/>
    <w:rsid w:val="0070156E"/>
    <w:rsid w:val="00701A7A"/>
    <w:rsid w:val="00702203"/>
    <w:rsid w:val="007029B7"/>
    <w:rsid w:val="00704FF5"/>
    <w:rsid w:val="00706075"/>
    <w:rsid w:val="00706465"/>
    <w:rsid w:val="007106E5"/>
    <w:rsid w:val="0071100D"/>
    <w:rsid w:val="00711661"/>
    <w:rsid w:val="0071234B"/>
    <w:rsid w:val="007123A5"/>
    <w:rsid w:val="0071280E"/>
    <w:rsid w:val="007130F9"/>
    <w:rsid w:val="007133D5"/>
    <w:rsid w:val="0071500F"/>
    <w:rsid w:val="00715D58"/>
    <w:rsid w:val="007222CA"/>
    <w:rsid w:val="007225B7"/>
    <w:rsid w:val="00723449"/>
    <w:rsid w:val="00723A4F"/>
    <w:rsid w:val="00723DD7"/>
    <w:rsid w:val="0072586B"/>
    <w:rsid w:val="007269DD"/>
    <w:rsid w:val="00726FBB"/>
    <w:rsid w:val="00727DB1"/>
    <w:rsid w:val="00727EB3"/>
    <w:rsid w:val="0073102F"/>
    <w:rsid w:val="007330DC"/>
    <w:rsid w:val="007347C7"/>
    <w:rsid w:val="00736204"/>
    <w:rsid w:val="00737211"/>
    <w:rsid w:val="00737E5C"/>
    <w:rsid w:val="0074034A"/>
    <w:rsid w:val="007421E8"/>
    <w:rsid w:val="00743187"/>
    <w:rsid w:val="007438C9"/>
    <w:rsid w:val="00746527"/>
    <w:rsid w:val="007465E8"/>
    <w:rsid w:val="00746B31"/>
    <w:rsid w:val="00746E8F"/>
    <w:rsid w:val="0075039C"/>
    <w:rsid w:val="00751B44"/>
    <w:rsid w:val="0075219E"/>
    <w:rsid w:val="00752959"/>
    <w:rsid w:val="00753077"/>
    <w:rsid w:val="00754966"/>
    <w:rsid w:val="007572DC"/>
    <w:rsid w:val="00761BB3"/>
    <w:rsid w:val="0076394A"/>
    <w:rsid w:val="00764416"/>
    <w:rsid w:val="00764926"/>
    <w:rsid w:val="00764F47"/>
    <w:rsid w:val="007650AB"/>
    <w:rsid w:val="00765BF1"/>
    <w:rsid w:val="00767019"/>
    <w:rsid w:val="00770FCD"/>
    <w:rsid w:val="007726FC"/>
    <w:rsid w:val="00772F7C"/>
    <w:rsid w:val="007760F3"/>
    <w:rsid w:val="007776AA"/>
    <w:rsid w:val="00780093"/>
    <w:rsid w:val="00782A64"/>
    <w:rsid w:val="0078400B"/>
    <w:rsid w:val="00786A75"/>
    <w:rsid w:val="00786B74"/>
    <w:rsid w:val="007900A5"/>
    <w:rsid w:val="007907C9"/>
    <w:rsid w:val="0079207E"/>
    <w:rsid w:val="007925B3"/>
    <w:rsid w:val="00793086"/>
    <w:rsid w:val="00794874"/>
    <w:rsid w:val="00795615"/>
    <w:rsid w:val="00795989"/>
    <w:rsid w:val="007959BD"/>
    <w:rsid w:val="00796C04"/>
    <w:rsid w:val="007A1D9D"/>
    <w:rsid w:val="007A6DED"/>
    <w:rsid w:val="007B08A0"/>
    <w:rsid w:val="007B0C00"/>
    <w:rsid w:val="007B1772"/>
    <w:rsid w:val="007B374C"/>
    <w:rsid w:val="007B6335"/>
    <w:rsid w:val="007B77F4"/>
    <w:rsid w:val="007C0F9D"/>
    <w:rsid w:val="007C3D5D"/>
    <w:rsid w:val="007C4020"/>
    <w:rsid w:val="007C6985"/>
    <w:rsid w:val="007D0118"/>
    <w:rsid w:val="007D0F4B"/>
    <w:rsid w:val="007D5232"/>
    <w:rsid w:val="007D6126"/>
    <w:rsid w:val="007D6431"/>
    <w:rsid w:val="007D7B7B"/>
    <w:rsid w:val="007E1851"/>
    <w:rsid w:val="007E2517"/>
    <w:rsid w:val="007E2986"/>
    <w:rsid w:val="007E3090"/>
    <w:rsid w:val="007E317E"/>
    <w:rsid w:val="007E3806"/>
    <w:rsid w:val="007E3A13"/>
    <w:rsid w:val="007E4DEA"/>
    <w:rsid w:val="007E751E"/>
    <w:rsid w:val="007F0471"/>
    <w:rsid w:val="007F0B27"/>
    <w:rsid w:val="007F0FA4"/>
    <w:rsid w:val="007F1816"/>
    <w:rsid w:val="007F1954"/>
    <w:rsid w:val="007F1C02"/>
    <w:rsid w:val="007F3BBE"/>
    <w:rsid w:val="007F498A"/>
    <w:rsid w:val="007F4B8F"/>
    <w:rsid w:val="007F6858"/>
    <w:rsid w:val="007F6892"/>
    <w:rsid w:val="007F7FE6"/>
    <w:rsid w:val="00801AC6"/>
    <w:rsid w:val="00801B03"/>
    <w:rsid w:val="00801D7C"/>
    <w:rsid w:val="008025B3"/>
    <w:rsid w:val="00802F00"/>
    <w:rsid w:val="00803A1C"/>
    <w:rsid w:val="00804050"/>
    <w:rsid w:val="00805BC2"/>
    <w:rsid w:val="00806073"/>
    <w:rsid w:val="008113A1"/>
    <w:rsid w:val="00811AC9"/>
    <w:rsid w:val="0081474B"/>
    <w:rsid w:val="00815181"/>
    <w:rsid w:val="00815A4C"/>
    <w:rsid w:val="008164A3"/>
    <w:rsid w:val="008203EA"/>
    <w:rsid w:val="008211A9"/>
    <w:rsid w:val="008249F5"/>
    <w:rsid w:val="00825F4A"/>
    <w:rsid w:val="00826169"/>
    <w:rsid w:val="00826CDE"/>
    <w:rsid w:val="00826D61"/>
    <w:rsid w:val="00827989"/>
    <w:rsid w:val="00827E5A"/>
    <w:rsid w:val="00830BC9"/>
    <w:rsid w:val="00831469"/>
    <w:rsid w:val="0083174A"/>
    <w:rsid w:val="00831B07"/>
    <w:rsid w:val="008324AD"/>
    <w:rsid w:val="00832640"/>
    <w:rsid w:val="00832F11"/>
    <w:rsid w:val="008343D7"/>
    <w:rsid w:val="00834F72"/>
    <w:rsid w:val="00841127"/>
    <w:rsid w:val="0084186C"/>
    <w:rsid w:val="008420C6"/>
    <w:rsid w:val="0084392C"/>
    <w:rsid w:val="008439A1"/>
    <w:rsid w:val="008446C3"/>
    <w:rsid w:val="008469CF"/>
    <w:rsid w:val="00847393"/>
    <w:rsid w:val="00851684"/>
    <w:rsid w:val="00852B1A"/>
    <w:rsid w:val="00855F63"/>
    <w:rsid w:val="00856DD7"/>
    <w:rsid w:val="0086053A"/>
    <w:rsid w:val="00862E26"/>
    <w:rsid w:val="0086451A"/>
    <w:rsid w:val="00864A35"/>
    <w:rsid w:val="00864B57"/>
    <w:rsid w:val="00866166"/>
    <w:rsid w:val="008665C2"/>
    <w:rsid w:val="008666E1"/>
    <w:rsid w:val="008670B3"/>
    <w:rsid w:val="008673AC"/>
    <w:rsid w:val="008711D3"/>
    <w:rsid w:val="008712A8"/>
    <w:rsid w:val="0087185D"/>
    <w:rsid w:val="00871DB0"/>
    <w:rsid w:val="008739CF"/>
    <w:rsid w:val="00874685"/>
    <w:rsid w:val="008838A7"/>
    <w:rsid w:val="00885C66"/>
    <w:rsid w:val="00887978"/>
    <w:rsid w:val="008912F0"/>
    <w:rsid w:val="00892F58"/>
    <w:rsid w:val="00893C10"/>
    <w:rsid w:val="008946D8"/>
    <w:rsid w:val="008953B9"/>
    <w:rsid w:val="008A0CDF"/>
    <w:rsid w:val="008A0E67"/>
    <w:rsid w:val="008A2003"/>
    <w:rsid w:val="008A2CF7"/>
    <w:rsid w:val="008B1A7C"/>
    <w:rsid w:val="008B2803"/>
    <w:rsid w:val="008B4955"/>
    <w:rsid w:val="008B5901"/>
    <w:rsid w:val="008B780A"/>
    <w:rsid w:val="008B7E80"/>
    <w:rsid w:val="008C0526"/>
    <w:rsid w:val="008C0922"/>
    <w:rsid w:val="008C184D"/>
    <w:rsid w:val="008C2139"/>
    <w:rsid w:val="008C2183"/>
    <w:rsid w:val="008C2841"/>
    <w:rsid w:val="008C2904"/>
    <w:rsid w:val="008C42C8"/>
    <w:rsid w:val="008C5345"/>
    <w:rsid w:val="008C7A68"/>
    <w:rsid w:val="008D46D3"/>
    <w:rsid w:val="008D5367"/>
    <w:rsid w:val="008E1108"/>
    <w:rsid w:val="008E18D3"/>
    <w:rsid w:val="008E1BA5"/>
    <w:rsid w:val="008E2E3A"/>
    <w:rsid w:val="008E50D5"/>
    <w:rsid w:val="008E51B6"/>
    <w:rsid w:val="008E650D"/>
    <w:rsid w:val="008E6A9F"/>
    <w:rsid w:val="008E6F11"/>
    <w:rsid w:val="008F012F"/>
    <w:rsid w:val="008F1995"/>
    <w:rsid w:val="008F31EE"/>
    <w:rsid w:val="008F47E2"/>
    <w:rsid w:val="008F5818"/>
    <w:rsid w:val="008F712F"/>
    <w:rsid w:val="008F767E"/>
    <w:rsid w:val="008F787E"/>
    <w:rsid w:val="008F7F09"/>
    <w:rsid w:val="008F7FD0"/>
    <w:rsid w:val="00901862"/>
    <w:rsid w:val="00902518"/>
    <w:rsid w:val="00903311"/>
    <w:rsid w:val="00903625"/>
    <w:rsid w:val="00903BC3"/>
    <w:rsid w:val="009040E4"/>
    <w:rsid w:val="00906331"/>
    <w:rsid w:val="00911C7E"/>
    <w:rsid w:val="0091551F"/>
    <w:rsid w:val="00922A1A"/>
    <w:rsid w:val="00923308"/>
    <w:rsid w:val="009238E6"/>
    <w:rsid w:val="00923AF8"/>
    <w:rsid w:val="009240DB"/>
    <w:rsid w:val="009240E9"/>
    <w:rsid w:val="00925495"/>
    <w:rsid w:val="00925502"/>
    <w:rsid w:val="00926C31"/>
    <w:rsid w:val="00927030"/>
    <w:rsid w:val="00927ED3"/>
    <w:rsid w:val="0093150F"/>
    <w:rsid w:val="00931785"/>
    <w:rsid w:val="0093186A"/>
    <w:rsid w:val="0093189B"/>
    <w:rsid w:val="00934E9B"/>
    <w:rsid w:val="009376B3"/>
    <w:rsid w:val="009419F2"/>
    <w:rsid w:val="00941DE1"/>
    <w:rsid w:val="009435A8"/>
    <w:rsid w:val="00945EE2"/>
    <w:rsid w:val="00946A8D"/>
    <w:rsid w:val="00946E52"/>
    <w:rsid w:val="009504D4"/>
    <w:rsid w:val="00951724"/>
    <w:rsid w:val="009533A5"/>
    <w:rsid w:val="0095731B"/>
    <w:rsid w:val="00960812"/>
    <w:rsid w:val="00963476"/>
    <w:rsid w:val="00963885"/>
    <w:rsid w:val="00965E5F"/>
    <w:rsid w:val="009668A2"/>
    <w:rsid w:val="00966C16"/>
    <w:rsid w:val="00970E8B"/>
    <w:rsid w:val="00971649"/>
    <w:rsid w:val="00971DB4"/>
    <w:rsid w:val="00971E5A"/>
    <w:rsid w:val="00973119"/>
    <w:rsid w:val="0098001A"/>
    <w:rsid w:val="00980423"/>
    <w:rsid w:val="009806A9"/>
    <w:rsid w:val="00980F99"/>
    <w:rsid w:val="009830DC"/>
    <w:rsid w:val="009836D1"/>
    <w:rsid w:val="009838F4"/>
    <w:rsid w:val="00983C52"/>
    <w:rsid w:val="009846AC"/>
    <w:rsid w:val="00984F5F"/>
    <w:rsid w:val="0098526E"/>
    <w:rsid w:val="009864CA"/>
    <w:rsid w:val="00990DCC"/>
    <w:rsid w:val="00992DC9"/>
    <w:rsid w:val="00993A12"/>
    <w:rsid w:val="00994511"/>
    <w:rsid w:val="00994A91"/>
    <w:rsid w:val="009954F0"/>
    <w:rsid w:val="00997A8D"/>
    <w:rsid w:val="00997E05"/>
    <w:rsid w:val="009A2178"/>
    <w:rsid w:val="009A6E3B"/>
    <w:rsid w:val="009B11C3"/>
    <w:rsid w:val="009B1E37"/>
    <w:rsid w:val="009B307F"/>
    <w:rsid w:val="009B59B4"/>
    <w:rsid w:val="009C0B6D"/>
    <w:rsid w:val="009C127A"/>
    <w:rsid w:val="009C1B70"/>
    <w:rsid w:val="009C1E03"/>
    <w:rsid w:val="009C540C"/>
    <w:rsid w:val="009C5820"/>
    <w:rsid w:val="009C7CFF"/>
    <w:rsid w:val="009D020A"/>
    <w:rsid w:val="009D10AC"/>
    <w:rsid w:val="009D1291"/>
    <w:rsid w:val="009D14EB"/>
    <w:rsid w:val="009D4CC2"/>
    <w:rsid w:val="009D614C"/>
    <w:rsid w:val="009D6E90"/>
    <w:rsid w:val="009D704B"/>
    <w:rsid w:val="009E003D"/>
    <w:rsid w:val="009E08E5"/>
    <w:rsid w:val="009E162C"/>
    <w:rsid w:val="009E1B5D"/>
    <w:rsid w:val="009E2EFD"/>
    <w:rsid w:val="009E575B"/>
    <w:rsid w:val="009E58B5"/>
    <w:rsid w:val="009E6754"/>
    <w:rsid w:val="009E7615"/>
    <w:rsid w:val="009F0B80"/>
    <w:rsid w:val="009F36FF"/>
    <w:rsid w:val="009F37F0"/>
    <w:rsid w:val="009F409F"/>
    <w:rsid w:val="009F50CE"/>
    <w:rsid w:val="009F5817"/>
    <w:rsid w:val="009F5B35"/>
    <w:rsid w:val="009F6B82"/>
    <w:rsid w:val="00A009C8"/>
    <w:rsid w:val="00A02898"/>
    <w:rsid w:val="00A04CAF"/>
    <w:rsid w:val="00A05173"/>
    <w:rsid w:val="00A05212"/>
    <w:rsid w:val="00A06066"/>
    <w:rsid w:val="00A06EC1"/>
    <w:rsid w:val="00A06F0D"/>
    <w:rsid w:val="00A07479"/>
    <w:rsid w:val="00A104EC"/>
    <w:rsid w:val="00A11A85"/>
    <w:rsid w:val="00A13366"/>
    <w:rsid w:val="00A133EA"/>
    <w:rsid w:val="00A138F9"/>
    <w:rsid w:val="00A13BAC"/>
    <w:rsid w:val="00A13C59"/>
    <w:rsid w:val="00A147D8"/>
    <w:rsid w:val="00A17DA7"/>
    <w:rsid w:val="00A205C7"/>
    <w:rsid w:val="00A20E4A"/>
    <w:rsid w:val="00A21DB4"/>
    <w:rsid w:val="00A22C6B"/>
    <w:rsid w:val="00A26452"/>
    <w:rsid w:val="00A30792"/>
    <w:rsid w:val="00A30949"/>
    <w:rsid w:val="00A31FDF"/>
    <w:rsid w:val="00A34043"/>
    <w:rsid w:val="00A35EC5"/>
    <w:rsid w:val="00A40DB0"/>
    <w:rsid w:val="00A40F03"/>
    <w:rsid w:val="00A45211"/>
    <w:rsid w:val="00A45828"/>
    <w:rsid w:val="00A50B0B"/>
    <w:rsid w:val="00A50CB3"/>
    <w:rsid w:val="00A515A7"/>
    <w:rsid w:val="00A51F26"/>
    <w:rsid w:val="00A525B2"/>
    <w:rsid w:val="00A5366D"/>
    <w:rsid w:val="00A565CD"/>
    <w:rsid w:val="00A56981"/>
    <w:rsid w:val="00A62C4C"/>
    <w:rsid w:val="00A63800"/>
    <w:rsid w:val="00A64ABF"/>
    <w:rsid w:val="00A64CC4"/>
    <w:rsid w:val="00A6566E"/>
    <w:rsid w:val="00A6725A"/>
    <w:rsid w:val="00A70EF3"/>
    <w:rsid w:val="00A71A31"/>
    <w:rsid w:val="00A7281D"/>
    <w:rsid w:val="00A767BA"/>
    <w:rsid w:val="00A76F2E"/>
    <w:rsid w:val="00A776CF"/>
    <w:rsid w:val="00A778FA"/>
    <w:rsid w:val="00A77E7A"/>
    <w:rsid w:val="00A81922"/>
    <w:rsid w:val="00A81E7E"/>
    <w:rsid w:val="00A83301"/>
    <w:rsid w:val="00A83426"/>
    <w:rsid w:val="00A84312"/>
    <w:rsid w:val="00A84EE8"/>
    <w:rsid w:val="00A85231"/>
    <w:rsid w:val="00A85DAD"/>
    <w:rsid w:val="00A860F6"/>
    <w:rsid w:val="00A8659F"/>
    <w:rsid w:val="00A87DBF"/>
    <w:rsid w:val="00A9265B"/>
    <w:rsid w:val="00AA05C6"/>
    <w:rsid w:val="00AA1382"/>
    <w:rsid w:val="00AA175A"/>
    <w:rsid w:val="00AA3A10"/>
    <w:rsid w:val="00AA4DBB"/>
    <w:rsid w:val="00AA52A7"/>
    <w:rsid w:val="00AA5E30"/>
    <w:rsid w:val="00AA6708"/>
    <w:rsid w:val="00AC06C5"/>
    <w:rsid w:val="00AC0A94"/>
    <w:rsid w:val="00AC2606"/>
    <w:rsid w:val="00AD3A6E"/>
    <w:rsid w:val="00AD41BD"/>
    <w:rsid w:val="00AD5A39"/>
    <w:rsid w:val="00AD7AC9"/>
    <w:rsid w:val="00AE0BAE"/>
    <w:rsid w:val="00AE135A"/>
    <w:rsid w:val="00AE1620"/>
    <w:rsid w:val="00AE1C80"/>
    <w:rsid w:val="00AE4AD3"/>
    <w:rsid w:val="00AE6885"/>
    <w:rsid w:val="00AE7393"/>
    <w:rsid w:val="00AF19C1"/>
    <w:rsid w:val="00AF30F5"/>
    <w:rsid w:val="00AF32CD"/>
    <w:rsid w:val="00B007B7"/>
    <w:rsid w:val="00B00BD0"/>
    <w:rsid w:val="00B01AEC"/>
    <w:rsid w:val="00B02B02"/>
    <w:rsid w:val="00B04C20"/>
    <w:rsid w:val="00B058FE"/>
    <w:rsid w:val="00B06F9C"/>
    <w:rsid w:val="00B07A40"/>
    <w:rsid w:val="00B1005C"/>
    <w:rsid w:val="00B12F0E"/>
    <w:rsid w:val="00B15527"/>
    <w:rsid w:val="00B162F6"/>
    <w:rsid w:val="00B1691C"/>
    <w:rsid w:val="00B22471"/>
    <w:rsid w:val="00B255E0"/>
    <w:rsid w:val="00B25B20"/>
    <w:rsid w:val="00B25ECA"/>
    <w:rsid w:val="00B25EFE"/>
    <w:rsid w:val="00B316CB"/>
    <w:rsid w:val="00B31DC1"/>
    <w:rsid w:val="00B3216F"/>
    <w:rsid w:val="00B33193"/>
    <w:rsid w:val="00B33A55"/>
    <w:rsid w:val="00B34930"/>
    <w:rsid w:val="00B34AC5"/>
    <w:rsid w:val="00B37395"/>
    <w:rsid w:val="00B374F9"/>
    <w:rsid w:val="00B404CD"/>
    <w:rsid w:val="00B40869"/>
    <w:rsid w:val="00B41143"/>
    <w:rsid w:val="00B41D47"/>
    <w:rsid w:val="00B43AB4"/>
    <w:rsid w:val="00B46F39"/>
    <w:rsid w:val="00B47AB7"/>
    <w:rsid w:val="00B47C2E"/>
    <w:rsid w:val="00B5085E"/>
    <w:rsid w:val="00B50CA9"/>
    <w:rsid w:val="00B52335"/>
    <w:rsid w:val="00B53EB2"/>
    <w:rsid w:val="00B56529"/>
    <w:rsid w:val="00B612DB"/>
    <w:rsid w:val="00B622B7"/>
    <w:rsid w:val="00B6494D"/>
    <w:rsid w:val="00B64EEE"/>
    <w:rsid w:val="00B65DBA"/>
    <w:rsid w:val="00B66AFD"/>
    <w:rsid w:val="00B673AF"/>
    <w:rsid w:val="00B674A0"/>
    <w:rsid w:val="00B7012A"/>
    <w:rsid w:val="00B71226"/>
    <w:rsid w:val="00B71D33"/>
    <w:rsid w:val="00B72289"/>
    <w:rsid w:val="00B7302B"/>
    <w:rsid w:val="00B73347"/>
    <w:rsid w:val="00B74C8A"/>
    <w:rsid w:val="00B751F7"/>
    <w:rsid w:val="00B757F7"/>
    <w:rsid w:val="00B75CF0"/>
    <w:rsid w:val="00B80631"/>
    <w:rsid w:val="00B81C51"/>
    <w:rsid w:val="00B81D0C"/>
    <w:rsid w:val="00B825FD"/>
    <w:rsid w:val="00B905FB"/>
    <w:rsid w:val="00B90E22"/>
    <w:rsid w:val="00B91D19"/>
    <w:rsid w:val="00B91D5E"/>
    <w:rsid w:val="00B93293"/>
    <w:rsid w:val="00B944A5"/>
    <w:rsid w:val="00B9580D"/>
    <w:rsid w:val="00B95E11"/>
    <w:rsid w:val="00B9651F"/>
    <w:rsid w:val="00BA0463"/>
    <w:rsid w:val="00BA06A3"/>
    <w:rsid w:val="00BA368B"/>
    <w:rsid w:val="00BA3E3C"/>
    <w:rsid w:val="00BA4EEF"/>
    <w:rsid w:val="00BA5CDA"/>
    <w:rsid w:val="00BB2226"/>
    <w:rsid w:val="00BB29A5"/>
    <w:rsid w:val="00BB2D00"/>
    <w:rsid w:val="00BB499B"/>
    <w:rsid w:val="00BB6497"/>
    <w:rsid w:val="00BC0FD2"/>
    <w:rsid w:val="00BC14CB"/>
    <w:rsid w:val="00BC2985"/>
    <w:rsid w:val="00BC7802"/>
    <w:rsid w:val="00BD1983"/>
    <w:rsid w:val="00BD256D"/>
    <w:rsid w:val="00BD2B2C"/>
    <w:rsid w:val="00BD675C"/>
    <w:rsid w:val="00BD725E"/>
    <w:rsid w:val="00BE245E"/>
    <w:rsid w:val="00BE3D25"/>
    <w:rsid w:val="00BE3EF4"/>
    <w:rsid w:val="00BE5E0F"/>
    <w:rsid w:val="00BF0810"/>
    <w:rsid w:val="00BF3744"/>
    <w:rsid w:val="00BF3D27"/>
    <w:rsid w:val="00BF3FB8"/>
    <w:rsid w:val="00BF662F"/>
    <w:rsid w:val="00BF7DC7"/>
    <w:rsid w:val="00C017CA"/>
    <w:rsid w:val="00C0290F"/>
    <w:rsid w:val="00C051B4"/>
    <w:rsid w:val="00C054A7"/>
    <w:rsid w:val="00C07708"/>
    <w:rsid w:val="00C114F6"/>
    <w:rsid w:val="00C11F1C"/>
    <w:rsid w:val="00C12EE3"/>
    <w:rsid w:val="00C13387"/>
    <w:rsid w:val="00C1382B"/>
    <w:rsid w:val="00C154A7"/>
    <w:rsid w:val="00C159B4"/>
    <w:rsid w:val="00C1636A"/>
    <w:rsid w:val="00C16389"/>
    <w:rsid w:val="00C20294"/>
    <w:rsid w:val="00C22C43"/>
    <w:rsid w:val="00C23CB7"/>
    <w:rsid w:val="00C24379"/>
    <w:rsid w:val="00C264B9"/>
    <w:rsid w:val="00C27B0C"/>
    <w:rsid w:val="00C27DD4"/>
    <w:rsid w:val="00C321F5"/>
    <w:rsid w:val="00C344E1"/>
    <w:rsid w:val="00C3482A"/>
    <w:rsid w:val="00C3739C"/>
    <w:rsid w:val="00C378FA"/>
    <w:rsid w:val="00C46D31"/>
    <w:rsid w:val="00C46DEF"/>
    <w:rsid w:val="00C47B74"/>
    <w:rsid w:val="00C47BB7"/>
    <w:rsid w:val="00C506C5"/>
    <w:rsid w:val="00C51133"/>
    <w:rsid w:val="00C512D8"/>
    <w:rsid w:val="00C52C12"/>
    <w:rsid w:val="00C53CD9"/>
    <w:rsid w:val="00C5462C"/>
    <w:rsid w:val="00C550AF"/>
    <w:rsid w:val="00C55E3E"/>
    <w:rsid w:val="00C565E9"/>
    <w:rsid w:val="00C57801"/>
    <w:rsid w:val="00C61C6B"/>
    <w:rsid w:val="00C62AFE"/>
    <w:rsid w:val="00C63BB2"/>
    <w:rsid w:val="00C64546"/>
    <w:rsid w:val="00C65454"/>
    <w:rsid w:val="00C65F46"/>
    <w:rsid w:val="00C66A4F"/>
    <w:rsid w:val="00C67F83"/>
    <w:rsid w:val="00C706F4"/>
    <w:rsid w:val="00C70A0B"/>
    <w:rsid w:val="00C70E6E"/>
    <w:rsid w:val="00C7118B"/>
    <w:rsid w:val="00C71F52"/>
    <w:rsid w:val="00C71FF3"/>
    <w:rsid w:val="00C726A6"/>
    <w:rsid w:val="00C72F63"/>
    <w:rsid w:val="00C737CC"/>
    <w:rsid w:val="00C74826"/>
    <w:rsid w:val="00C77A62"/>
    <w:rsid w:val="00C80952"/>
    <w:rsid w:val="00C819D6"/>
    <w:rsid w:val="00C82E6D"/>
    <w:rsid w:val="00C836FF"/>
    <w:rsid w:val="00C84159"/>
    <w:rsid w:val="00C86DAA"/>
    <w:rsid w:val="00C873BD"/>
    <w:rsid w:val="00C95B8C"/>
    <w:rsid w:val="00CA0FEA"/>
    <w:rsid w:val="00CA143B"/>
    <w:rsid w:val="00CA2D65"/>
    <w:rsid w:val="00CA4633"/>
    <w:rsid w:val="00CA4C1F"/>
    <w:rsid w:val="00CA5CA8"/>
    <w:rsid w:val="00CA6001"/>
    <w:rsid w:val="00CA61DF"/>
    <w:rsid w:val="00CA6DD9"/>
    <w:rsid w:val="00CB0171"/>
    <w:rsid w:val="00CB08A0"/>
    <w:rsid w:val="00CB13A1"/>
    <w:rsid w:val="00CB2B8D"/>
    <w:rsid w:val="00CB36BF"/>
    <w:rsid w:val="00CB3F21"/>
    <w:rsid w:val="00CB48AC"/>
    <w:rsid w:val="00CB494E"/>
    <w:rsid w:val="00CB7077"/>
    <w:rsid w:val="00CB7549"/>
    <w:rsid w:val="00CC290D"/>
    <w:rsid w:val="00CC4323"/>
    <w:rsid w:val="00CC60B0"/>
    <w:rsid w:val="00CC62EC"/>
    <w:rsid w:val="00CD3D76"/>
    <w:rsid w:val="00CD4AE0"/>
    <w:rsid w:val="00CD6DCF"/>
    <w:rsid w:val="00CD7580"/>
    <w:rsid w:val="00CE1363"/>
    <w:rsid w:val="00CE28AD"/>
    <w:rsid w:val="00CE3680"/>
    <w:rsid w:val="00CE3DD2"/>
    <w:rsid w:val="00CE4353"/>
    <w:rsid w:val="00CE46D6"/>
    <w:rsid w:val="00CE4E51"/>
    <w:rsid w:val="00CE6CC2"/>
    <w:rsid w:val="00CF012D"/>
    <w:rsid w:val="00CF0285"/>
    <w:rsid w:val="00CF0EE1"/>
    <w:rsid w:val="00CF4CC5"/>
    <w:rsid w:val="00CF7F69"/>
    <w:rsid w:val="00D00233"/>
    <w:rsid w:val="00D01C06"/>
    <w:rsid w:val="00D01F5F"/>
    <w:rsid w:val="00D021D0"/>
    <w:rsid w:val="00D03717"/>
    <w:rsid w:val="00D07014"/>
    <w:rsid w:val="00D109B2"/>
    <w:rsid w:val="00D10E5E"/>
    <w:rsid w:val="00D10F8A"/>
    <w:rsid w:val="00D147B0"/>
    <w:rsid w:val="00D161C1"/>
    <w:rsid w:val="00D16B5A"/>
    <w:rsid w:val="00D17880"/>
    <w:rsid w:val="00D17BBE"/>
    <w:rsid w:val="00D17ECC"/>
    <w:rsid w:val="00D2138E"/>
    <w:rsid w:val="00D216B9"/>
    <w:rsid w:val="00D216FF"/>
    <w:rsid w:val="00D217C3"/>
    <w:rsid w:val="00D21F56"/>
    <w:rsid w:val="00D220CF"/>
    <w:rsid w:val="00D22C10"/>
    <w:rsid w:val="00D22FD8"/>
    <w:rsid w:val="00D2369D"/>
    <w:rsid w:val="00D25F44"/>
    <w:rsid w:val="00D2616A"/>
    <w:rsid w:val="00D309A9"/>
    <w:rsid w:val="00D338F2"/>
    <w:rsid w:val="00D33FBE"/>
    <w:rsid w:val="00D356B7"/>
    <w:rsid w:val="00D35CAF"/>
    <w:rsid w:val="00D3633C"/>
    <w:rsid w:val="00D366FD"/>
    <w:rsid w:val="00D4045B"/>
    <w:rsid w:val="00D404EF"/>
    <w:rsid w:val="00D40713"/>
    <w:rsid w:val="00D417DC"/>
    <w:rsid w:val="00D4310F"/>
    <w:rsid w:val="00D442EC"/>
    <w:rsid w:val="00D44E9F"/>
    <w:rsid w:val="00D453FE"/>
    <w:rsid w:val="00D471A3"/>
    <w:rsid w:val="00D47955"/>
    <w:rsid w:val="00D51205"/>
    <w:rsid w:val="00D51823"/>
    <w:rsid w:val="00D5207D"/>
    <w:rsid w:val="00D56181"/>
    <w:rsid w:val="00D56337"/>
    <w:rsid w:val="00D573AB"/>
    <w:rsid w:val="00D57DBF"/>
    <w:rsid w:val="00D60FC7"/>
    <w:rsid w:val="00D6266F"/>
    <w:rsid w:val="00D63E0A"/>
    <w:rsid w:val="00D66A4F"/>
    <w:rsid w:val="00D66ED1"/>
    <w:rsid w:val="00D72640"/>
    <w:rsid w:val="00D734C8"/>
    <w:rsid w:val="00D80D2C"/>
    <w:rsid w:val="00D811E6"/>
    <w:rsid w:val="00D812D2"/>
    <w:rsid w:val="00D82CF4"/>
    <w:rsid w:val="00D8425F"/>
    <w:rsid w:val="00D850C5"/>
    <w:rsid w:val="00D85C1F"/>
    <w:rsid w:val="00D870D8"/>
    <w:rsid w:val="00D87637"/>
    <w:rsid w:val="00D87A4D"/>
    <w:rsid w:val="00D908EB"/>
    <w:rsid w:val="00D91E08"/>
    <w:rsid w:val="00D9279A"/>
    <w:rsid w:val="00D92A9B"/>
    <w:rsid w:val="00D92D92"/>
    <w:rsid w:val="00D92F43"/>
    <w:rsid w:val="00D93AD1"/>
    <w:rsid w:val="00D9499E"/>
    <w:rsid w:val="00D97403"/>
    <w:rsid w:val="00DA088F"/>
    <w:rsid w:val="00DA1325"/>
    <w:rsid w:val="00DA1488"/>
    <w:rsid w:val="00DA1508"/>
    <w:rsid w:val="00DA19DE"/>
    <w:rsid w:val="00DA1A16"/>
    <w:rsid w:val="00DA37FF"/>
    <w:rsid w:val="00DA3835"/>
    <w:rsid w:val="00DA4357"/>
    <w:rsid w:val="00DA43FC"/>
    <w:rsid w:val="00DA5056"/>
    <w:rsid w:val="00DA5E4F"/>
    <w:rsid w:val="00DA61FF"/>
    <w:rsid w:val="00DA7827"/>
    <w:rsid w:val="00DA787C"/>
    <w:rsid w:val="00DB10AD"/>
    <w:rsid w:val="00DB15C4"/>
    <w:rsid w:val="00DB180C"/>
    <w:rsid w:val="00DB1D31"/>
    <w:rsid w:val="00DB2B46"/>
    <w:rsid w:val="00DB362C"/>
    <w:rsid w:val="00DB6E1A"/>
    <w:rsid w:val="00DC0E81"/>
    <w:rsid w:val="00DC33B9"/>
    <w:rsid w:val="00DC37EA"/>
    <w:rsid w:val="00DC45CB"/>
    <w:rsid w:val="00DC4B67"/>
    <w:rsid w:val="00DC6590"/>
    <w:rsid w:val="00DC6F0A"/>
    <w:rsid w:val="00DC71C8"/>
    <w:rsid w:val="00DC76C2"/>
    <w:rsid w:val="00DC7B85"/>
    <w:rsid w:val="00DD0EC6"/>
    <w:rsid w:val="00DD0F63"/>
    <w:rsid w:val="00DD16D9"/>
    <w:rsid w:val="00DD1F73"/>
    <w:rsid w:val="00DD34CF"/>
    <w:rsid w:val="00DD430E"/>
    <w:rsid w:val="00DD4874"/>
    <w:rsid w:val="00DD496B"/>
    <w:rsid w:val="00DE140A"/>
    <w:rsid w:val="00DE4A9B"/>
    <w:rsid w:val="00DE5DE9"/>
    <w:rsid w:val="00DE6ACA"/>
    <w:rsid w:val="00DE6EC1"/>
    <w:rsid w:val="00DE701E"/>
    <w:rsid w:val="00DE7A9E"/>
    <w:rsid w:val="00DE7CED"/>
    <w:rsid w:val="00DF0CCB"/>
    <w:rsid w:val="00DF16BF"/>
    <w:rsid w:val="00DF1E33"/>
    <w:rsid w:val="00DF1F82"/>
    <w:rsid w:val="00DF20D8"/>
    <w:rsid w:val="00DF32A1"/>
    <w:rsid w:val="00DF3E3D"/>
    <w:rsid w:val="00DF5AE4"/>
    <w:rsid w:val="00E001F4"/>
    <w:rsid w:val="00E004F3"/>
    <w:rsid w:val="00E010EA"/>
    <w:rsid w:val="00E01E75"/>
    <w:rsid w:val="00E02436"/>
    <w:rsid w:val="00E02A88"/>
    <w:rsid w:val="00E02D4B"/>
    <w:rsid w:val="00E0373E"/>
    <w:rsid w:val="00E03DA2"/>
    <w:rsid w:val="00E04CC2"/>
    <w:rsid w:val="00E04FF8"/>
    <w:rsid w:val="00E05C0B"/>
    <w:rsid w:val="00E14B34"/>
    <w:rsid w:val="00E167C5"/>
    <w:rsid w:val="00E20628"/>
    <w:rsid w:val="00E211B8"/>
    <w:rsid w:val="00E21F27"/>
    <w:rsid w:val="00E230B3"/>
    <w:rsid w:val="00E265CC"/>
    <w:rsid w:val="00E26C58"/>
    <w:rsid w:val="00E27575"/>
    <w:rsid w:val="00E27A90"/>
    <w:rsid w:val="00E31221"/>
    <w:rsid w:val="00E3296D"/>
    <w:rsid w:val="00E34472"/>
    <w:rsid w:val="00E34F40"/>
    <w:rsid w:val="00E3581B"/>
    <w:rsid w:val="00E35BE4"/>
    <w:rsid w:val="00E35DE9"/>
    <w:rsid w:val="00E370A6"/>
    <w:rsid w:val="00E375C9"/>
    <w:rsid w:val="00E40DE2"/>
    <w:rsid w:val="00E41053"/>
    <w:rsid w:val="00E4143D"/>
    <w:rsid w:val="00E4381F"/>
    <w:rsid w:val="00E43BBC"/>
    <w:rsid w:val="00E444EE"/>
    <w:rsid w:val="00E452B3"/>
    <w:rsid w:val="00E458C3"/>
    <w:rsid w:val="00E45CBA"/>
    <w:rsid w:val="00E46592"/>
    <w:rsid w:val="00E50465"/>
    <w:rsid w:val="00E51FFC"/>
    <w:rsid w:val="00E520DA"/>
    <w:rsid w:val="00E549F8"/>
    <w:rsid w:val="00E54ADD"/>
    <w:rsid w:val="00E556EA"/>
    <w:rsid w:val="00E55F88"/>
    <w:rsid w:val="00E576E6"/>
    <w:rsid w:val="00E60676"/>
    <w:rsid w:val="00E64042"/>
    <w:rsid w:val="00E709EA"/>
    <w:rsid w:val="00E714CD"/>
    <w:rsid w:val="00E736C6"/>
    <w:rsid w:val="00E73920"/>
    <w:rsid w:val="00E74AD8"/>
    <w:rsid w:val="00E75B65"/>
    <w:rsid w:val="00E777BC"/>
    <w:rsid w:val="00E81878"/>
    <w:rsid w:val="00E8321A"/>
    <w:rsid w:val="00E83CFE"/>
    <w:rsid w:val="00E84A2B"/>
    <w:rsid w:val="00E8512F"/>
    <w:rsid w:val="00E85154"/>
    <w:rsid w:val="00E85C60"/>
    <w:rsid w:val="00E86AF3"/>
    <w:rsid w:val="00E86DDD"/>
    <w:rsid w:val="00E9289A"/>
    <w:rsid w:val="00E935E5"/>
    <w:rsid w:val="00E94DEA"/>
    <w:rsid w:val="00E9504C"/>
    <w:rsid w:val="00E9559D"/>
    <w:rsid w:val="00E95BD3"/>
    <w:rsid w:val="00E95C67"/>
    <w:rsid w:val="00E9736E"/>
    <w:rsid w:val="00EA3F35"/>
    <w:rsid w:val="00EB28EF"/>
    <w:rsid w:val="00EB495A"/>
    <w:rsid w:val="00EB662E"/>
    <w:rsid w:val="00EB764B"/>
    <w:rsid w:val="00EC1199"/>
    <w:rsid w:val="00EC389F"/>
    <w:rsid w:val="00EC4B7E"/>
    <w:rsid w:val="00EC6314"/>
    <w:rsid w:val="00EC637F"/>
    <w:rsid w:val="00EC65E3"/>
    <w:rsid w:val="00EC6FA6"/>
    <w:rsid w:val="00ED0B61"/>
    <w:rsid w:val="00ED3E0A"/>
    <w:rsid w:val="00ED622B"/>
    <w:rsid w:val="00ED68D5"/>
    <w:rsid w:val="00ED6DA5"/>
    <w:rsid w:val="00ED76E1"/>
    <w:rsid w:val="00EE0F7F"/>
    <w:rsid w:val="00EE4E60"/>
    <w:rsid w:val="00EE5B23"/>
    <w:rsid w:val="00EE692B"/>
    <w:rsid w:val="00EE6ACB"/>
    <w:rsid w:val="00EE78C1"/>
    <w:rsid w:val="00EF00DA"/>
    <w:rsid w:val="00EF32CD"/>
    <w:rsid w:val="00EF33A3"/>
    <w:rsid w:val="00EF388C"/>
    <w:rsid w:val="00EF72FC"/>
    <w:rsid w:val="00F007AA"/>
    <w:rsid w:val="00F01D88"/>
    <w:rsid w:val="00F02128"/>
    <w:rsid w:val="00F02198"/>
    <w:rsid w:val="00F02B3F"/>
    <w:rsid w:val="00F10687"/>
    <w:rsid w:val="00F11DA1"/>
    <w:rsid w:val="00F121A3"/>
    <w:rsid w:val="00F133E3"/>
    <w:rsid w:val="00F137CE"/>
    <w:rsid w:val="00F17A63"/>
    <w:rsid w:val="00F17FF2"/>
    <w:rsid w:val="00F2068D"/>
    <w:rsid w:val="00F230AF"/>
    <w:rsid w:val="00F23782"/>
    <w:rsid w:val="00F24990"/>
    <w:rsid w:val="00F25254"/>
    <w:rsid w:val="00F252D7"/>
    <w:rsid w:val="00F2642C"/>
    <w:rsid w:val="00F27984"/>
    <w:rsid w:val="00F27C39"/>
    <w:rsid w:val="00F27FCD"/>
    <w:rsid w:val="00F31C1A"/>
    <w:rsid w:val="00F3376C"/>
    <w:rsid w:val="00F3520B"/>
    <w:rsid w:val="00F352D6"/>
    <w:rsid w:val="00F3582D"/>
    <w:rsid w:val="00F406B3"/>
    <w:rsid w:val="00F409BA"/>
    <w:rsid w:val="00F40A71"/>
    <w:rsid w:val="00F40E5F"/>
    <w:rsid w:val="00F4355D"/>
    <w:rsid w:val="00F47848"/>
    <w:rsid w:val="00F478E2"/>
    <w:rsid w:val="00F47D74"/>
    <w:rsid w:val="00F50429"/>
    <w:rsid w:val="00F50B19"/>
    <w:rsid w:val="00F512F3"/>
    <w:rsid w:val="00F51B02"/>
    <w:rsid w:val="00F521E8"/>
    <w:rsid w:val="00F52774"/>
    <w:rsid w:val="00F537EA"/>
    <w:rsid w:val="00F54381"/>
    <w:rsid w:val="00F55C46"/>
    <w:rsid w:val="00F60093"/>
    <w:rsid w:val="00F61CB2"/>
    <w:rsid w:val="00F63C3C"/>
    <w:rsid w:val="00F65F9A"/>
    <w:rsid w:val="00F67407"/>
    <w:rsid w:val="00F700B8"/>
    <w:rsid w:val="00F704B2"/>
    <w:rsid w:val="00F72077"/>
    <w:rsid w:val="00F72E32"/>
    <w:rsid w:val="00F75609"/>
    <w:rsid w:val="00F76577"/>
    <w:rsid w:val="00F76671"/>
    <w:rsid w:val="00F76C2C"/>
    <w:rsid w:val="00F76E25"/>
    <w:rsid w:val="00F76E65"/>
    <w:rsid w:val="00F7789E"/>
    <w:rsid w:val="00F8039B"/>
    <w:rsid w:val="00F819C6"/>
    <w:rsid w:val="00F81D8B"/>
    <w:rsid w:val="00F834EB"/>
    <w:rsid w:val="00F84584"/>
    <w:rsid w:val="00F84FE9"/>
    <w:rsid w:val="00F865B5"/>
    <w:rsid w:val="00F86B7B"/>
    <w:rsid w:val="00F9033D"/>
    <w:rsid w:val="00F908A9"/>
    <w:rsid w:val="00F912A5"/>
    <w:rsid w:val="00F917B6"/>
    <w:rsid w:val="00F919A4"/>
    <w:rsid w:val="00F93125"/>
    <w:rsid w:val="00F935A0"/>
    <w:rsid w:val="00F94B66"/>
    <w:rsid w:val="00F94E11"/>
    <w:rsid w:val="00F95623"/>
    <w:rsid w:val="00F95A14"/>
    <w:rsid w:val="00F95C33"/>
    <w:rsid w:val="00F96F11"/>
    <w:rsid w:val="00F97877"/>
    <w:rsid w:val="00F979E2"/>
    <w:rsid w:val="00F97CE6"/>
    <w:rsid w:val="00FA0A9C"/>
    <w:rsid w:val="00FA0F51"/>
    <w:rsid w:val="00FA18C9"/>
    <w:rsid w:val="00FA200B"/>
    <w:rsid w:val="00FA2DC6"/>
    <w:rsid w:val="00FA7295"/>
    <w:rsid w:val="00FA7557"/>
    <w:rsid w:val="00FA7EDF"/>
    <w:rsid w:val="00FB00EF"/>
    <w:rsid w:val="00FB105E"/>
    <w:rsid w:val="00FB2540"/>
    <w:rsid w:val="00FB2991"/>
    <w:rsid w:val="00FB2EC7"/>
    <w:rsid w:val="00FB343D"/>
    <w:rsid w:val="00FB4F7D"/>
    <w:rsid w:val="00FB5335"/>
    <w:rsid w:val="00FB57F5"/>
    <w:rsid w:val="00FB6618"/>
    <w:rsid w:val="00FB6B90"/>
    <w:rsid w:val="00FB7154"/>
    <w:rsid w:val="00FB776D"/>
    <w:rsid w:val="00FB7C21"/>
    <w:rsid w:val="00FC26E0"/>
    <w:rsid w:val="00FC322F"/>
    <w:rsid w:val="00FC4CCB"/>
    <w:rsid w:val="00FD0138"/>
    <w:rsid w:val="00FD05EB"/>
    <w:rsid w:val="00FD129C"/>
    <w:rsid w:val="00FD16D5"/>
    <w:rsid w:val="00FD32C6"/>
    <w:rsid w:val="00FD37DE"/>
    <w:rsid w:val="00FD4592"/>
    <w:rsid w:val="00FD71AF"/>
    <w:rsid w:val="00FD7753"/>
    <w:rsid w:val="00FD7CF9"/>
    <w:rsid w:val="00FE09AA"/>
    <w:rsid w:val="00FE27FB"/>
    <w:rsid w:val="00FE425B"/>
    <w:rsid w:val="00FE53D0"/>
    <w:rsid w:val="00FF0310"/>
    <w:rsid w:val="00FF140C"/>
    <w:rsid w:val="00FF223A"/>
    <w:rsid w:val="00FF312A"/>
    <w:rsid w:val="00FF3345"/>
    <w:rsid w:val="00FF3B44"/>
    <w:rsid w:val="00FF4B5F"/>
    <w:rsid w:val="501FA501"/>
    <w:rsid w:val="5FC95AF7"/>
    <w:rsid w:val="6CCD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C909"/>
  <w15:chartTrackingRefBased/>
  <w15:docId w15:val="{791386A6-9276-4A77-A9B9-32EFC04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32"/>
    <w:rPr>
      <w:rFonts w:ascii="Arial" w:hAnsi="Arial"/>
      <w:sz w:val="24"/>
    </w:rPr>
  </w:style>
  <w:style w:type="paragraph" w:styleId="Heading1">
    <w:name w:val="heading 1"/>
    <w:basedOn w:val="Normal"/>
    <w:next w:val="Normal"/>
    <w:link w:val="Heading1Char"/>
    <w:uiPriority w:val="9"/>
    <w:qFormat/>
    <w:rsid w:val="0046151F"/>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6151F"/>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FF223A"/>
    <w:pPr>
      <w:keepNext/>
      <w:keepLines/>
      <w:spacing w:before="40" w:after="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704E"/>
    <w:rPr>
      <w:sz w:val="16"/>
      <w:szCs w:val="16"/>
    </w:rPr>
  </w:style>
  <w:style w:type="paragraph" w:styleId="CommentText">
    <w:name w:val="annotation text"/>
    <w:basedOn w:val="Normal"/>
    <w:link w:val="CommentTextChar"/>
    <w:uiPriority w:val="99"/>
    <w:unhideWhenUsed/>
    <w:rsid w:val="005E704E"/>
    <w:pPr>
      <w:spacing w:line="240" w:lineRule="auto"/>
    </w:pPr>
    <w:rPr>
      <w:sz w:val="20"/>
      <w:szCs w:val="20"/>
    </w:rPr>
  </w:style>
  <w:style w:type="character" w:customStyle="1" w:styleId="CommentTextChar">
    <w:name w:val="Comment Text Char"/>
    <w:basedOn w:val="DefaultParagraphFont"/>
    <w:link w:val="CommentText"/>
    <w:uiPriority w:val="99"/>
    <w:rsid w:val="005E704E"/>
    <w:rPr>
      <w:sz w:val="20"/>
      <w:szCs w:val="20"/>
    </w:rPr>
  </w:style>
  <w:style w:type="paragraph" w:styleId="Header">
    <w:name w:val="header"/>
    <w:basedOn w:val="Normal"/>
    <w:link w:val="HeaderChar"/>
    <w:uiPriority w:val="99"/>
    <w:unhideWhenUsed/>
    <w:rsid w:val="00245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3D"/>
  </w:style>
  <w:style w:type="paragraph" w:styleId="Footer">
    <w:name w:val="footer"/>
    <w:basedOn w:val="Normal"/>
    <w:link w:val="FooterChar"/>
    <w:uiPriority w:val="99"/>
    <w:unhideWhenUsed/>
    <w:rsid w:val="00245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3D"/>
  </w:style>
  <w:style w:type="paragraph" w:styleId="ListParagraph">
    <w:name w:val="List Paragraph"/>
    <w:basedOn w:val="Normal"/>
    <w:uiPriority w:val="34"/>
    <w:qFormat/>
    <w:rsid w:val="00CF012D"/>
    <w:pPr>
      <w:ind w:left="720"/>
      <w:contextualSpacing/>
    </w:pPr>
  </w:style>
  <w:style w:type="paragraph" w:styleId="CommentSubject">
    <w:name w:val="annotation subject"/>
    <w:basedOn w:val="CommentText"/>
    <w:next w:val="CommentText"/>
    <w:link w:val="CommentSubjectChar"/>
    <w:uiPriority w:val="99"/>
    <w:semiHidden/>
    <w:unhideWhenUsed/>
    <w:rsid w:val="000372BA"/>
    <w:rPr>
      <w:b/>
      <w:bCs/>
    </w:rPr>
  </w:style>
  <w:style w:type="character" w:customStyle="1" w:styleId="CommentSubjectChar">
    <w:name w:val="Comment Subject Char"/>
    <w:basedOn w:val="CommentTextChar"/>
    <w:link w:val="CommentSubject"/>
    <w:uiPriority w:val="99"/>
    <w:semiHidden/>
    <w:rsid w:val="000372BA"/>
    <w:rPr>
      <w:b/>
      <w:bCs/>
      <w:sz w:val="20"/>
      <w:szCs w:val="20"/>
    </w:rPr>
  </w:style>
  <w:style w:type="paragraph" w:styleId="Title">
    <w:name w:val="Title"/>
    <w:basedOn w:val="Normal"/>
    <w:next w:val="Normal"/>
    <w:link w:val="TitleChar"/>
    <w:uiPriority w:val="10"/>
    <w:qFormat/>
    <w:rsid w:val="000404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4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151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46151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FF223A"/>
    <w:rPr>
      <w:rFonts w:ascii="Arial" w:eastAsiaTheme="majorEastAsia" w:hAnsi="Arial" w:cstheme="majorBidi"/>
      <w:sz w:val="28"/>
      <w:szCs w:val="24"/>
    </w:rPr>
  </w:style>
  <w:style w:type="character" w:styleId="Strong">
    <w:name w:val="Strong"/>
    <w:basedOn w:val="DefaultParagraphFont"/>
    <w:uiPriority w:val="22"/>
    <w:qFormat/>
    <w:rsid w:val="007D0118"/>
    <w:rPr>
      <w:b/>
      <w:bCs/>
    </w:rPr>
  </w:style>
  <w:style w:type="character" w:styleId="Hyperlink">
    <w:name w:val="Hyperlink"/>
    <w:basedOn w:val="DefaultParagraphFont"/>
    <w:uiPriority w:val="99"/>
    <w:unhideWhenUsed/>
    <w:rsid w:val="007F0B27"/>
    <w:rPr>
      <w:color w:val="0563C1" w:themeColor="hyperlink"/>
      <w:u w:val="single"/>
    </w:rPr>
  </w:style>
  <w:style w:type="character" w:styleId="UnresolvedMention">
    <w:name w:val="Unresolved Mention"/>
    <w:basedOn w:val="DefaultParagraphFont"/>
    <w:uiPriority w:val="99"/>
    <w:semiHidden/>
    <w:unhideWhenUsed/>
    <w:rsid w:val="007F0B27"/>
    <w:rPr>
      <w:color w:val="605E5C"/>
      <w:shd w:val="clear" w:color="auto" w:fill="E1DFDD"/>
    </w:rPr>
  </w:style>
  <w:style w:type="character" w:styleId="Emphasis">
    <w:name w:val="Emphasis"/>
    <w:basedOn w:val="DefaultParagraphFont"/>
    <w:uiPriority w:val="20"/>
    <w:qFormat/>
    <w:rsid w:val="006A6E2B"/>
    <w:rPr>
      <w:i/>
      <w:iCs/>
    </w:rPr>
  </w:style>
  <w:style w:type="paragraph" w:styleId="FootnoteText">
    <w:name w:val="footnote text"/>
    <w:basedOn w:val="Normal"/>
    <w:link w:val="FootnoteTextChar"/>
    <w:uiPriority w:val="99"/>
    <w:semiHidden/>
    <w:unhideWhenUsed/>
    <w:rsid w:val="009E7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615"/>
    <w:rPr>
      <w:rFonts w:ascii="Arial" w:hAnsi="Arial"/>
      <w:sz w:val="20"/>
      <w:szCs w:val="20"/>
    </w:rPr>
  </w:style>
  <w:style w:type="character" w:styleId="FootnoteReference">
    <w:name w:val="footnote reference"/>
    <w:basedOn w:val="DefaultParagraphFont"/>
    <w:uiPriority w:val="99"/>
    <w:semiHidden/>
    <w:unhideWhenUsed/>
    <w:rsid w:val="009E7615"/>
    <w:rPr>
      <w:vertAlign w:val="superscript"/>
    </w:rPr>
  </w:style>
  <w:style w:type="character" w:styleId="FollowedHyperlink">
    <w:name w:val="FollowedHyperlink"/>
    <w:basedOn w:val="DefaultParagraphFont"/>
    <w:uiPriority w:val="99"/>
    <w:semiHidden/>
    <w:unhideWhenUsed/>
    <w:rsid w:val="00AF32CD"/>
    <w:rPr>
      <w:color w:val="954F72" w:themeColor="followedHyperlink"/>
      <w:u w:val="single"/>
    </w:rPr>
  </w:style>
  <w:style w:type="paragraph" w:styleId="Revision">
    <w:name w:val="Revision"/>
    <w:hidden/>
    <w:uiPriority w:val="99"/>
    <w:semiHidden/>
    <w:rsid w:val="00826CD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protect-a-worksheet-3179efdb-1285-4d49-a9c3-f4ca36276de6?ns=excel&amp;version=90&amp;syslcid=1033&amp;uilcid=1033&amp;appver=zxl900&amp;helpid=21290&amp;ui=en-us&amp;rs=en-us&amp;ad=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en-us/office/basic-tasks-using-a-screen-reader-with-excel-6b275296-a377-4608-af7b-1571e2924a7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info-function-725f259a-0e4b-49b3-8b52-58815c69acae" TargetMode="External"/><Relationship Id="rId5" Type="http://schemas.openxmlformats.org/officeDocument/2006/relationships/numbering" Target="numbering.xml"/><Relationship Id="rId15" Type="http://schemas.openxmlformats.org/officeDocument/2006/relationships/hyperlink" Target="https://webaccess.msu.edu/Help_and_Resources/evaluation-valida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access.msu.edu/Help_and_Resources/evaluation-valid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743D4496A7745BACACC57B62B47FA" ma:contentTypeVersion="18" ma:contentTypeDescription="Create a new document." ma:contentTypeScope="" ma:versionID="c8e61415663d01af8dd0c0172b3274a0">
  <xsd:schema xmlns:xsd="http://www.w3.org/2001/XMLSchema" xmlns:xs="http://www.w3.org/2001/XMLSchema" xmlns:p="http://schemas.microsoft.com/office/2006/metadata/properties" xmlns:ns2="cbc2afb9-a0de-4b1f-9be9-63632a4ff9de" xmlns:ns3="7d7ef712-e8c7-4bb9-8a3f-8b3f5aa19bf5" targetNamespace="http://schemas.microsoft.com/office/2006/metadata/properties" ma:root="true" ma:fieldsID="9702fc61b066cc3566d1db0524cf4ebc" ns2:_="" ns3:_="">
    <xsd:import namespace="cbc2afb9-a0de-4b1f-9be9-63632a4ff9de"/>
    <xsd:import namespace="7d7ef712-e8c7-4bb9-8a3f-8b3f5aa19b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LengthInSeconds" minOccurs="0"/>
                <xsd:element ref="ns2:Notes0" minOccurs="0"/>
                <xsd:element ref="ns2:Reviewer" minOccurs="0"/>
                <xsd:element ref="ns2:ApprovalDate" minOccurs="0"/>
                <xsd:element ref="ns2:Risk"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2afb9-a0de-4b1f-9be9-63632a4ff9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0" ma:index="20" nillable="true" ma:displayName="# of Users" ma:format="Dropdown" ma:internalName="Notes0">
      <xsd:simpleType>
        <xsd:restriction base="dms:Text">
          <xsd:maxLength value="255"/>
        </xsd:restriction>
      </xsd:simpleType>
    </xsd:element>
    <xsd:element name="Reviewer" ma:index="21" nillable="true" ma:displayName="Reviewer" ma:format="Dropdown" ma:internalName="Reviewer">
      <xsd:simpleType>
        <xsd:restriction base="dms:Text">
          <xsd:maxLength value="255"/>
        </xsd:restriction>
      </xsd:simpleType>
    </xsd:element>
    <xsd:element name="ApprovalDate" ma:index="22" nillable="true" ma:displayName="Approval Date" ma:format="DateOnly" ma:internalName="ApprovalDate">
      <xsd:simpleType>
        <xsd:restriction base="dms:DateTime"/>
      </xsd:simpleType>
    </xsd:element>
    <xsd:element name="Risk" ma:index="23" nillable="true" ma:displayName="Risk" ma:format="Dropdown" ma:internalName="Risk">
      <xsd:simpleType>
        <xsd:restriction base="dms:Text">
          <xsd:maxLength value="255"/>
        </xsd:restriction>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7ef712-e8c7-4bb9-8a3f-8b3f5aa19b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cbc2afb9-a0de-4b1f-9be9-63632a4ff9de" xsi:nil="true"/>
    <Risk xmlns="cbc2afb9-a0de-4b1f-9be9-63632a4ff9de" xsi:nil="true"/>
    <Reviewer xmlns="cbc2afb9-a0de-4b1f-9be9-63632a4ff9de" xsi:nil="true"/>
    <Notes0 xmlns="cbc2afb9-a0de-4b1f-9be9-63632a4ff9de" xsi:nil="true"/>
    <ApprovalDate xmlns="cbc2afb9-a0de-4b1f-9be9-63632a4ff9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6FA6-0113-49D4-8D37-F1C72D28A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2afb9-a0de-4b1f-9be9-63632a4ff9de"/>
    <ds:schemaRef ds:uri="7d7ef712-e8c7-4bb9-8a3f-8b3f5aa19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61492-90AD-425A-B509-5E29DE2F19B5}">
  <ds:schemaRefs>
    <ds:schemaRef ds:uri="http://purl.org/dc/dcmitype/"/>
    <ds:schemaRef ds:uri="7d7ef712-e8c7-4bb9-8a3f-8b3f5aa19bf5"/>
    <ds:schemaRef ds:uri="http://schemas.openxmlformats.org/package/2006/metadata/core-properties"/>
    <ds:schemaRef ds:uri="cbc2afb9-a0de-4b1f-9be9-63632a4ff9d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486952A-3CFB-4903-A5D2-7B1BAAC79262}">
  <ds:schemaRefs>
    <ds:schemaRef ds:uri="http://schemas.microsoft.com/sharepoint/v3/contenttype/forms"/>
  </ds:schemaRefs>
</ds:datastoreItem>
</file>

<file path=customXml/itemProps4.xml><?xml version="1.0" encoding="utf-8"?>
<ds:datastoreItem xmlns:ds="http://schemas.openxmlformats.org/officeDocument/2006/customXml" ds:itemID="{197F700E-B18F-47C0-B32A-2069FA19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Tables – How To Make Screen Readers Announce Column and Row Headers in Excel Spreadsheets</dc:title>
  <dc:subject/>
  <dc:creator>jessica lemond</dc:creator>
  <cp:keywords/>
  <dc:description/>
  <cp:lastModifiedBy>White, James (Jim)</cp:lastModifiedBy>
  <cp:revision>2</cp:revision>
  <dcterms:created xsi:type="dcterms:W3CDTF">2021-12-10T14:27:00Z</dcterms:created>
  <dcterms:modified xsi:type="dcterms:W3CDTF">2021-12-10T14:27:00Z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0x010100E7B743D4496A7745BACACC57B62B47FA</vt:lpwstr>
  </property>
</Properties>
</file>