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AA" w:rsidRPr="007A6C57" w:rsidRDefault="009077AA" w:rsidP="009077AA">
      <w:pPr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7A6C57">
        <w:rPr>
          <w:rFonts w:asciiTheme="minorHAnsi" w:hAnsiTheme="minorHAnsi" w:cs="Arial"/>
          <w:sz w:val="22"/>
          <w:szCs w:val="22"/>
          <w:u w:val="single"/>
        </w:rPr>
        <w:t>Goals and Objectives</w:t>
      </w:r>
      <w:bookmarkStart w:id="0" w:name="_GoBack"/>
      <w:bookmarkEnd w:id="0"/>
    </w:p>
    <w:p w:rsidR="009077AA" w:rsidRPr="007A6C57" w:rsidRDefault="009077AA" w:rsidP="009077AA">
      <w:pPr>
        <w:jc w:val="center"/>
        <w:rPr>
          <w:rFonts w:asciiTheme="minorHAnsi" w:hAnsiTheme="minorHAnsi" w:cs="Arial"/>
          <w:sz w:val="22"/>
          <w:szCs w:val="22"/>
          <w:u w:val="single"/>
        </w:rPr>
      </w:pPr>
    </w:p>
    <w:p w:rsidR="009077AA" w:rsidRPr="007A6C57" w:rsidRDefault="009077AA" w:rsidP="009077AA">
      <w:pPr>
        <w:jc w:val="center"/>
        <w:rPr>
          <w:rFonts w:asciiTheme="minorHAnsi" w:hAnsiTheme="minorHAnsi" w:cs="Arial"/>
          <w:sz w:val="22"/>
          <w:szCs w:val="22"/>
          <w:u w:val="single"/>
        </w:rPr>
      </w:pPr>
      <w:proofErr w:type="spellStart"/>
      <w:r w:rsidRPr="007A6C57">
        <w:rPr>
          <w:rFonts w:asciiTheme="minorHAnsi" w:hAnsiTheme="minorHAnsi" w:cs="Arial"/>
          <w:sz w:val="22"/>
          <w:szCs w:val="22"/>
          <w:u w:val="single"/>
        </w:rPr>
        <w:t>Electrodiagnostic</w:t>
      </w:r>
      <w:proofErr w:type="spellEnd"/>
      <w:r w:rsidRPr="007A6C57">
        <w:rPr>
          <w:rFonts w:asciiTheme="minorHAnsi" w:hAnsiTheme="minorHAnsi" w:cs="Arial"/>
          <w:sz w:val="22"/>
          <w:szCs w:val="22"/>
          <w:u w:val="single"/>
        </w:rPr>
        <w:t xml:space="preserve"> (EDX) Medicine Rotation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jc w:val="center"/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>(Revised: 6/2013)</w:t>
      </w:r>
    </w:p>
    <w:p w:rsidR="009077AA" w:rsidRPr="007A6C57" w:rsidRDefault="009077AA" w:rsidP="009077AA">
      <w:pPr>
        <w:jc w:val="center"/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 xml:space="preserve">This program’s EDX medicine experience is spread over all 3 years and EMG is integrated into most rotations. 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 xml:space="preserve">There are 3 specific one-month rotations and another 3 months with incorporated </w:t>
      </w:r>
      <w:proofErr w:type="spellStart"/>
      <w:r w:rsidRPr="007A6C57">
        <w:rPr>
          <w:rFonts w:asciiTheme="minorHAnsi" w:hAnsiTheme="minorHAnsi" w:cs="Arial"/>
          <w:sz w:val="22"/>
          <w:szCs w:val="22"/>
        </w:rPr>
        <w:t>EDXincluding</w:t>
      </w:r>
      <w:proofErr w:type="spellEnd"/>
      <w:r w:rsidRPr="007A6C57">
        <w:rPr>
          <w:rFonts w:asciiTheme="minorHAnsi" w:hAnsiTheme="minorHAnsi" w:cs="Arial"/>
          <w:sz w:val="22"/>
          <w:szCs w:val="22"/>
        </w:rPr>
        <w:t xml:space="preserve"> Sparrow SPB, Sparrow Inpatient, MGL Outpatient and Consults, P&amp;O, and Podiatry. 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  <w:u w:val="single"/>
        </w:rPr>
        <w:t>Year in training:</w:t>
      </w:r>
      <w:r w:rsidRPr="007A6C57">
        <w:rPr>
          <w:rFonts w:asciiTheme="minorHAnsi" w:hAnsiTheme="minorHAnsi" w:cs="Arial"/>
          <w:sz w:val="22"/>
          <w:szCs w:val="22"/>
        </w:rPr>
        <w:t xml:space="preserve"> PG 2, 3 and 4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 xml:space="preserve"> 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  <w:u w:val="single"/>
        </w:rPr>
        <w:t>Level of supervision by attending physician</w:t>
      </w:r>
      <w:r w:rsidRPr="007A6C57">
        <w:rPr>
          <w:rFonts w:asciiTheme="minorHAnsi" w:hAnsiTheme="minorHAnsi" w:cs="Arial"/>
          <w:sz w:val="22"/>
          <w:szCs w:val="22"/>
        </w:rPr>
        <w:t>: Direct supervision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  <w:u w:val="single"/>
        </w:rPr>
        <w:t>Supervision of junior residents</w:t>
      </w:r>
      <w:r w:rsidRPr="007A6C57">
        <w:rPr>
          <w:rFonts w:asciiTheme="minorHAnsi" w:hAnsiTheme="minorHAnsi" w:cs="Arial"/>
          <w:sz w:val="22"/>
          <w:szCs w:val="22"/>
        </w:rPr>
        <w:t xml:space="preserve">: Indirect supervision of junior residents. 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  <w:u w:val="single"/>
        </w:rPr>
        <w:t>Location of rotation</w:t>
      </w:r>
      <w:r w:rsidRPr="007A6C57">
        <w:rPr>
          <w:rFonts w:asciiTheme="minorHAnsi" w:hAnsiTheme="minorHAnsi" w:cs="Arial"/>
          <w:sz w:val="22"/>
          <w:szCs w:val="22"/>
        </w:rPr>
        <w:t xml:space="preserve">: McLaren Penn campus, SPB, Sparrow Inpatient, MGL Inpatient. 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  <w:u w:val="single"/>
        </w:rPr>
        <w:t xml:space="preserve">Responsible Faculty: </w:t>
      </w:r>
      <w:r w:rsidRPr="007A6C57">
        <w:rPr>
          <w:rFonts w:asciiTheme="minorHAnsi" w:hAnsiTheme="minorHAnsi" w:cs="Arial"/>
          <w:sz w:val="22"/>
          <w:szCs w:val="22"/>
        </w:rPr>
        <w:t xml:space="preserve">Drs Andary, Sylvain, Schlinger, Storm, Prokop, O’Connor, MSU PM&amp;R Faculty, On-call faculty. 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  <w:u w:val="single"/>
        </w:rPr>
        <w:t>Goals of rotation</w:t>
      </w:r>
      <w:r w:rsidRPr="007A6C57">
        <w:rPr>
          <w:rFonts w:asciiTheme="minorHAnsi" w:hAnsiTheme="minorHAnsi" w:cs="Arial"/>
          <w:sz w:val="22"/>
          <w:szCs w:val="22"/>
        </w:rPr>
        <w:t xml:space="preserve">: This is a primarily out-patient based experience (and occasional hospital EMGs) with a graduated approach from basic to advanced concepts in </w:t>
      </w:r>
      <w:proofErr w:type="spellStart"/>
      <w:r w:rsidRPr="007A6C57">
        <w:rPr>
          <w:rFonts w:asciiTheme="minorHAnsi" w:hAnsiTheme="minorHAnsi" w:cs="Arial"/>
          <w:sz w:val="22"/>
          <w:szCs w:val="22"/>
        </w:rPr>
        <w:t>neuroanatomy</w:t>
      </w:r>
      <w:proofErr w:type="spellEnd"/>
      <w:r w:rsidRPr="007A6C57">
        <w:rPr>
          <w:rFonts w:asciiTheme="minorHAnsi" w:hAnsiTheme="minorHAnsi" w:cs="Arial"/>
          <w:sz w:val="22"/>
          <w:szCs w:val="22"/>
        </w:rPr>
        <w:t xml:space="preserve">, neurophysiology, and </w:t>
      </w:r>
      <w:proofErr w:type="spellStart"/>
      <w:r w:rsidRPr="007A6C57">
        <w:rPr>
          <w:rFonts w:asciiTheme="minorHAnsi" w:hAnsiTheme="minorHAnsi" w:cs="Arial"/>
          <w:sz w:val="22"/>
          <w:szCs w:val="22"/>
        </w:rPr>
        <w:t>electrodiagnostic</w:t>
      </w:r>
      <w:proofErr w:type="spellEnd"/>
      <w:r w:rsidRPr="007A6C57">
        <w:rPr>
          <w:rFonts w:asciiTheme="minorHAnsi" w:hAnsiTheme="minorHAnsi" w:cs="Arial"/>
          <w:sz w:val="22"/>
          <w:szCs w:val="22"/>
        </w:rPr>
        <w:t xml:space="preserve"> medicine with a correspondingly increased complexity of skill performance.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pStyle w:val="ListParagraph"/>
        <w:numPr>
          <w:ilvl w:val="0"/>
          <w:numId w:val="16"/>
        </w:numPr>
        <w:spacing w:after="200" w:line="276" w:lineRule="auto"/>
        <w:contextualSpacing w:val="0"/>
        <w:rPr>
          <w:rFonts w:asciiTheme="minorHAnsi" w:hAnsiTheme="minorHAnsi" w:cs="Arial"/>
          <w:b/>
          <w:sz w:val="22"/>
          <w:szCs w:val="22"/>
        </w:rPr>
      </w:pPr>
      <w:r w:rsidRPr="007A6C57">
        <w:rPr>
          <w:rFonts w:asciiTheme="minorHAnsi" w:hAnsiTheme="minorHAnsi" w:cs="Arial"/>
          <w:b/>
          <w:sz w:val="22"/>
          <w:szCs w:val="22"/>
          <w:u w:val="single"/>
        </w:rPr>
        <w:t xml:space="preserve">Patient Care  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Post Graduate Year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Competency Based Objectives</w:t>
            </w: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Year 2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numPr>
                <w:ilvl w:val="0"/>
                <w:numId w:val="13"/>
              </w:num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Perform a complete, pertinent, and efficient clinical evaluation of a patient (by history and directed physical examination) and develop differential diagnoses pertaining to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evaluation.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Develop and implement a basic plan for nerve conduction studies.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Successfully complete a practical exam covering nerve conduction studies </w:t>
            </w:r>
            <w:proofErr w:type="gramStart"/>
            <w:r w:rsidRPr="007A6C57">
              <w:rPr>
                <w:rFonts w:asciiTheme="minorHAnsi" w:hAnsiTheme="minorHAnsi" w:cs="Arial"/>
                <w:sz w:val="22"/>
                <w:szCs w:val="22"/>
              </w:rPr>
              <w:t>including  wave</w:t>
            </w:r>
            <w:proofErr w:type="gram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form recognition and analysis, latency and amplitude determination and calculation of conduction velocities, with emphasis on the median,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ulnar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sural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radial,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tibial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and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peroneal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nerves.</w:t>
            </w:r>
          </w:p>
          <w:p w:rsidR="009077AA" w:rsidRPr="007A6C57" w:rsidRDefault="009077AA" w:rsidP="007A6C57">
            <w:pPr>
              <w:pStyle w:val="ListParagraph"/>
              <w:ind w:left="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 xml:space="preserve">Year 3 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Successfully complete a practical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medicine skills-proficiency examination concerning pertinent EMG-related anatomy, needle placement, </w:t>
            </w:r>
            <w:r w:rsidRPr="007A6C57">
              <w:rPr>
                <w:rFonts w:asciiTheme="minorHAnsi" w:hAnsiTheme="minorHAnsi" w:cs="Arial"/>
                <w:sz w:val="22"/>
                <w:szCs w:val="22"/>
              </w:rPr>
              <w:lastRenderedPageBreak/>
              <w:t>muscle recruitment, and proper equipment usage.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Adequately </w:t>
            </w:r>
            <w:proofErr w:type="gramStart"/>
            <w:r w:rsidRPr="007A6C57">
              <w:rPr>
                <w:rFonts w:asciiTheme="minorHAnsi" w:hAnsiTheme="minorHAnsi" w:cs="Arial"/>
                <w:sz w:val="22"/>
                <w:szCs w:val="22"/>
              </w:rPr>
              <w:t>perform  nerve</w:t>
            </w:r>
            <w:proofErr w:type="gram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conduction studies required for common focal/peripheral neuropathies (e.g., median,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ulnar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radial,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peroneal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tibial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sural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nerves, H reflex, F wave) and recognize abnormal values and common sources of operator error.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Adequately perform needle electromyography and identify normal and abnormal findings and their significance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Analyze data from EMG and NCS to formulate an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EDXdiagnosis</w:t>
            </w:r>
            <w:proofErr w:type="spellEnd"/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Develop comprehensive differential diagnoses based on history and exam to guide the EDX study </w:t>
            </w:r>
          </w:p>
          <w:p w:rsidR="009077AA" w:rsidRPr="007A6C57" w:rsidRDefault="009077AA" w:rsidP="007A6C57">
            <w:pPr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Demonstrate the following in regard to  needle electromyography: patient preparation, choice of electrode,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insertional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and spontaneous activity analysis and motor unit analysis </w:t>
            </w:r>
          </w:p>
          <w:p w:rsidR="009077AA" w:rsidRPr="007A6C57" w:rsidRDefault="009077AA" w:rsidP="007A6C57">
            <w:pPr>
              <w:pStyle w:val="ListParagraph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Year 4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Use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data to modify the study as it is being performed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Prepare a complete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report with appropriate recommendations 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Recognize and reconcile results that are not consistent with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with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the  history and physical exam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Quickly and efficiently prioritize the 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study based on  presenting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symptomatologyDemonstrate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performance of advanced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procedures and complete an appropriate and concise EDX report</w:t>
            </w:r>
          </w:p>
          <w:p w:rsidR="009077AA" w:rsidRPr="007A6C57" w:rsidRDefault="009077AA" w:rsidP="007A6C5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pStyle w:val="ListParagraph"/>
        <w:numPr>
          <w:ilvl w:val="0"/>
          <w:numId w:val="16"/>
        </w:numPr>
        <w:spacing w:after="200" w:line="276" w:lineRule="auto"/>
        <w:contextualSpacing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7A6C57">
        <w:rPr>
          <w:rFonts w:asciiTheme="minorHAnsi" w:hAnsiTheme="minorHAnsi" w:cs="Arial"/>
          <w:b/>
          <w:sz w:val="22"/>
          <w:szCs w:val="22"/>
          <w:u w:val="single"/>
        </w:rPr>
        <w:t xml:space="preserve">Medical Knowledge 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Post Graduate Year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Competency Based Objectives</w:t>
            </w: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Year 2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 xml:space="preserve">In regard to nerve conduction studies: </w:t>
            </w:r>
          </w:p>
          <w:p w:rsidR="009077AA" w:rsidRPr="007A6C57" w:rsidRDefault="009077AA" w:rsidP="007A6C57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Explain methods of measuring compound and sensory nerve action potentials</w:t>
            </w:r>
          </w:p>
          <w:p w:rsidR="009077AA" w:rsidRPr="007A6C57" w:rsidRDefault="009077AA" w:rsidP="007A6C57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List and explain at least three types of late responses</w:t>
            </w:r>
          </w:p>
          <w:p w:rsidR="009077AA" w:rsidRPr="007A6C57" w:rsidRDefault="009077AA" w:rsidP="007A6C57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Describe the rationale, indications, and general procedures for conducting repetitive stimulation studies.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Describe basic anatomy of peripheral nerves and skeletal muscle</w:t>
            </w:r>
          </w:p>
          <w:p w:rsidR="009077AA" w:rsidRPr="007A6C57" w:rsidRDefault="009077AA" w:rsidP="007A6C57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Demonstrate basic familiarity and proficiency with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evaluation of the following disease states/diagnoses (including history, pertinent physical </w:t>
            </w:r>
            <w:r w:rsidRPr="007A6C57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examination, planning and executing  a complete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study and generating a succinct and complete report according to AANEM standards):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carpal tunnel syndrome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radiculopathy</w:t>
            </w:r>
            <w:proofErr w:type="spellEnd"/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plexopathy</w:t>
            </w:r>
            <w:proofErr w:type="spellEnd"/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peripheral neuropathy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myopathic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disease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nerve entrapment/compression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Neuromuscular diseases</w:t>
            </w: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: Amyotrophic Lateral Sclerosis, Myasthenia Gravis,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Myasthenic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Syndrome,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Inflammatory Diseases:</w:t>
            </w: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Polymyositis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Dermatomyositis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Inclusion Body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Myositis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Acute Inflammatory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Demyelinating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Polyneuropathy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Guillain-Barré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Syndrome) and cranial-facial disorders.</w:t>
            </w:r>
          </w:p>
          <w:p w:rsidR="009077AA" w:rsidRPr="007A6C57" w:rsidRDefault="009077AA" w:rsidP="007A6C57">
            <w:pPr>
              <w:pStyle w:val="ListParagrap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077AA" w:rsidRPr="007A6C57" w:rsidRDefault="009077AA" w:rsidP="007A6C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Year 3 and 4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Demonstrate basic familiarity and proficiency with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evaluation of the following disease states/diagnoses (including history, pertinent physical examination, planning and executing  a complete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study and generating a succinct and complete report according to AANEM standards):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carpal tunnel syndrome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radiculopathy</w:t>
            </w:r>
            <w:proofErr w:type="spellEnd"/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plexopathy</w:t>
            </w:r>
            <w:proofErr w:type="spellEnd"/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peripheral neuropathy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myopathic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disease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nerve entrapment/compression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Neuromuscular diseases</w:t>
            </w: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: Amyotrophic Lateral Sclerosis, Myasthenia Gravis,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Myasthenic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Syndrome,</w:t>
            </w:r>
          </w:p>
          <w:p w:rsidR="009077AA" w:rsidRPr="007A6C57" w:rsidRDefault="009077AA" w:rsidP="007A6C57">
            <w:pPr>
              <w:pStyle w:val="ListParagraph"/>
              <w:numPr>
                <w:ilvl w:val="1"/>
                <w:numId w:val="22"/>
              </w:numPr>
              <w:tabs>
                <w:tab w:val="left" w:pos="720"/>
                <w:tab w:val="left" w:pos="11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Inflammatory Diseases:</w:t>
            </w: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Polymyositis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Dermatomyositis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Inclusion Body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Myositis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, Acute Inflammatory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Demyelinating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Polyneuropathy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Guillain-Barré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Syndrome) and cranial-facial disorders.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Identify EMG needle insertion sites in commonly studied muscles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Explain the basic concepts of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instrumentation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 xml:space="preserve">Explain the basic concepts of clinical electrophysiology pertaining to </w:t>
            </w:r>
            <w:proofErr w:type="spellStart"/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 xml:space="preserve"> medicine including (but not limited to): 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Action potential initiation and propagation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lastRenderedPageBreak/>
              <w:t>Generation of wave form morphology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Characteristics of nerve, muscle, and end-plate potentials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Motor unit analysis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Characteristics and analysis of abnormal spontaneous potentials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Classification of peripheral nerve injuries.</w:t>
            </w:r>
          </w:p>
          <w:p w:rsidR="009077AA" w:rsidRPr="007A6C57" w:rsidRDefault="009077AA" w:rsidP="007A6C57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Given data obtained in a real or simulated </w:t>
            </w:r>
            <w:proofErr w:type="spellStart"/>
            <w:r w:rsidRPr="007A6C57">
              <w:rPr>
                <w:rFonts w:asciiTheme="minorHAnsi" w:hAnsiTheme="minorHAnsi" w:cs="Arial"/>
                <w:sz w:val="22"/>
                <w:szCs w:val="22"/>
              </w:rPr>
              <w:t>electrodiagnostic</w:t>
            </w:r>
            <w:proofErr w:type="spellEnd"/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 evaluation, demonstrate the ability to localize peripheral nerve lesions and to estimate a prognosis.</w:t>
            </w:r>
          </w:p>
          <w:p w:rsidR="009077AA" w:rsidRPr="007A6C57" w:rsidRDefault="009077AA" w:rsidP="007A6C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spacing w:after="100" w:afterAutospacing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  <w:u w:val="single"/>
        </w:rPr>
      </w:pPr>
    </w:p>
    <w:p w:rsidR="009077AA" w:rsidRPr="007A6C57" w:rsidRDefault="009077AA" w:rsidP="009077AA">
      <w:pPr>
        <w:ind w:left="360"/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pStyle w:val="ListParagraph"/>
        <w:numPr>
          <w:ilvl w:val="0"/>
          <w:numId w:val="16"/>
        </w:numPr>
        <w:spacing w:after="200" w:line="276" w:lineRule="auto"/>
        <w:contextualSpacing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7A6C57">
        <w:rPr>
          <w:rFonts w:asciiTheme="minorHAnsi" w:hAnsiTheme="minorHAnsi" w:cs="Arial"/>
          <w:b/>
          <w:sz w:val="22"/>
          <w:szCs w:val="22"/>
          <w:u w:val="single"/>
        </w:rPr>
        <w:t xml:space="preserve">Practice-Based Learning and Improvement  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Post Graduate Year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Competency Based Objectives</w:t>
            </w: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Year 2 and 3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Review current literature regarding medical information for diagnoses seen in EDX clinic </w:t>
            </w:r>
          </w:p>
          <w:p w:rsidR="009077AA" w:rsidRPr="007A6C57" w:rsidRDefault="009077AA" w:rsidP="007A6C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Year 3 and 4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Effectively solicit and utilize constructive feedback from all team members, including attending physicians, patients and their families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Integrate newly acquired knowledge into the assessment of rehabilitation treatment and outcomes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Properly alter the EDX interpretation and treatment recommendations based on response to treatment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Self-analyze practice experiences and perform practice-based improvement activities using a systematic methodology</w:t>
            </w:r>
          </w:p>
        </w:tc>
      </w:tr>
    </w:tbl>
    <w:p w:rsidR="009077AA" w:rsidRPr="007A6C57" w:rsidRDefault="009077AA" w:rsidP="009077AA">
      <w:pPr>
        <w:pStyle w:val="ListParagraph"/>
        <w:spacing w:after="200" w:line="276" w:lineRule="auto"/>
        <w:contextualSpacing w:val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077AA" w:rsidRPr="007A6C57" w:rsidRDefault="009077AA" w:rsidP="009077AA">
      <w:pPr>
        <w:pStyle w:val="ListParagraph"/>
        <w:numPr>
          <w:ilvl w:val="0"/>
          <w:numId w:val="16"/>
        </w:numPr>
        <w:spacing w:after="200" w:line="276" w:lineRule="auto"/>
        <w:contextualSpacing w:val="0"/>
        <w:rPr>
          <w:rFonts w:asciiTheme="minorHAnsi" w:hAnsiTheme="minorHAnsi" w:cs="Arial"/>
          <w:b/>
          <w:sz w:val="22"/>
          <w:szCs w:val="22"/>
          <w:u w:val="single"/>
        </w:rPr>
      </w:pPr>
      <w:r w:rsidRPr="007A6C57">
        <w:rPr>
          <w:rFonts w:asciiTheme="minorHAnsi" w:hAnsiTheme="minorHAnsi" w:cs="Arial"/>
          <w:b/>
          <w:sz w:val="22"/>
          <w:szCs w:val="22"/>
          <w:u w:val="single"/>
        </w:rPr>
        <w:t>Interpersonal and Communication Skills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Post Graduate Year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Competency Based Objectives</w:t>
            </w:r>
          </w:p>
        </w:tc>
      </w:tr>
      <w:tr w:rsidR="009077AA" w:rsidRPr="007A6C57" w:rsidTr="007A6C57">
        <w:trPr>
          <w:trHeight w:val="61"/>
        </w:trPr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Year 2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Obtain verbal informed consent for the NCS portion of the EDX examination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Alter examination based on patient discomfort and perceived need. </w:t>
            </w: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Year 3 and 4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Obtain verbal informed consent for the EMG portion of the EDX examination. 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Demonstrate effective listening skills and elicit and provide information using effective nonverbal, explanatory, questioning, and writing skills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Demonstrate appropriate interactive and engaging </w:t>
            </w:r>
            <w:r w:rsidRPr="007A6C57">
              <w:rPr>
                <w:rFonts w:asciiTheme="minorHAnsi" w:hAnsiTheme="minorHAnsi" w:cs="Arial"/>
                <w:sz w:val="22"/>
                <w:szCs w:val="22"/>
              </w:rPr>
              <w:lastRenderedPageBreak/>
              <w:t>communication skills in an effective information exchange with patients, patients families and professional colleagues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Demonstrate skill in communicating effectively with a patient at his or her socioeconomic level</w:t>
            </w:r>
          </w:p>
          <w:p w:rsidR="009077AA" w:rsidRPr="007A6C57" w:rsidRDefault="009077AA" w:rsidP="007A6C57">
            <w:pPr>
              <w:pStyle w:val="ListParagraph"/>
              <w:ind w:left="36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:rsidR="009077AA" w:rsidRPr="007A6C57" w:rsidRDefault="009077AA" w:rsidP="007A6C57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pStyle w:val="ListParagraph"/>
        <w:numPr>
          <w:ilvl w:val="0"/>
          <w:numId w:val="16"/>
        </w:numPr>
        <w:spacing w:after="200" w:line="276" w:lineRule="auto"/>
        <w:contextualSpacing w:val="0"/>
        <w:rPr>
          <w:rFonts w:asciiTheme="minorHAnsi" w:hAnsiTheme="minorHAnsi" w:cs="Arial"/>
          <w:b/>
          <w:sz w:val="22"/>
          <w:szCs w:val="22"/>
        </w:rPr>
      </w:pPr>
      <w:r w:rsidRPr="007A6C57">
        <w:rPr>
          <w:rFonts w:asciiTheme="minorHAnsi" w:hAnsiTheme="minorHAnsi" w:cs="Arial"/>
          <w:b/>
          <w:sz w:val="22"/>
          <w:szCs w:val="22"/>
          <w:u w:val="single"/>
        </w:rPr>
        <w:t xml:space="preserve">Professionalism  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Post Graduate Year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Competency Based Objectives</w:t>
            </w: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Year 2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Alter examination based on patient discomfort and perceived need.</w:t>
            </w: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Year 3 and 4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Demonstrate the ability to teach basic EDX medicine techniques to colleagues, junior residents, visiting residents and medical students  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Exemplify respect, dignity and compassion for patients and their families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Demonstrate initiative, integrity and respect for patient confidentiality 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Demonstrate collegial and collaborative conduct with fellow residents, attending physicians, nursing staff and allied health staff 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Demonstrate sensitivity and responsiveness to diversity as seen in cultural dynamics, gender, age, ethnicity, religion, disability or sexual orientation in both patients and co-workers</w:t>
            </w:r>
            <w:r w:rsidRPr="007A6C57" w:rsidDel="005A6AC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Develop professional relationships with referring physicians, therapists and ancillary health care providers to facilitate timely and effective medical and rehabilitation care</w:t>
            </w:r>
          </w:p>
          <w:p w:rsidR="009077AA" w:rsidRPr="007A6C57" w:rsidRDefault="009077AA" w:rsidP="007A6C57">
            <w:pPr>
              <w:pStyle w:val="ListParagraph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077AA" w:rsidRPr="007A6C57" w:rsidRDefault="009077AA" w:rsidP="009077AA">
      <w:pPr>
        <w:pStyle w:val="ListParagraph"/>
        <w:rPr>
          <w:rFonts w:asciiTheme="minorHAnsi" w:hAnsiTheme="minorHAnsi" w:cs="Arial"/>
          <w:b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pStyle w:val="ListParagraph"/>
        <w:numPr>
          <w:ilvl w:val="0"/>
          <w:numId w:val="16"/>
        </w:numPr>
        <w:spacing w:after="200" w:line="276" w:lineRule="auto"/>
        <w:contextualSpacing w:val="0"/>
        <w:rPr>
          <w:rFonts w:asciiTheme="minorHAnsi" w:hAnsiTheme="minorHAnsi" w:cs="Arial"/>
          <w:b/>
          <w:sz w:val="22"/>
          <w:szCs w:val="22"/>
        </w:rPr>
      </w:pPr>
      <w:r w:rsidRPr="007A6C57">
        <w:rPr>
          <w:rFonts w:asciiTheme="minorHAnsi" w:hAnsiTheme="minorHAnsi" w:cs="Arial"/>
          <w:b/>
          <w:sz w:val="22"/>
          <w:szCs w:val="22"/>
          <w:u w:val="single"/>
        </w:rPr>
        <w:t xml:space="preserve">System-Based Practice  </w:t>
      </w:r>
    </w:p>
    <w:tbl>
      <w:tblPr>
        <w:tblStyle w:val="TableGrid"/>
        <w:tblW w:w="0" w:type="auto"/>
        <w:tblInd w:w="108" w:type="dxa"/>
        <w:tblLook w:val="04A0"/>
      </w:tblPr>
      <w:tblGrid>
        <w:gridCol w:w="3690"/>
        <w:gridCol w:w="5778"/>
      </w:tblGrid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Post Graduate Year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tabs>
                <w:tab w:val="center" w:pos="2781"/>
              </w:tabs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Competency Based Objectives</w:t>
            </w: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Year 2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>Demonstrate the ability to make an effective EDX medicine referral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Recognize the indications to refer a patient for EDX medicine </w:t>
            </w:r>
          </w:p>
          <w:p w:rsidR="009077AA" w:rsidRPr="007A6C57" w:rsidRDefault="009077AA" w:rsidP="007A6C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b/>
                <w:sz w:val="22"/>
                <w:szCs w:val="22"/>
              </w:rPr>
              <w:t>Year 3 and 4</w:t>
            </w:r>
          </w:p>
        </w:tc>
        <w:tc>
          <w:tcPr>
            <w:tcW w:w="5778" w:type="dxa"/>
          </w:tcPr>
          <w:p w:rsidR="009077AA" w:rsidRPr="007A6C57" w:rsidRDefault="009077AA" w:rsidP="007A6C57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Demonstrate the ability to integrate EDX medicine into a general PM&amp;R practice 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Advocate for quality patient care and help patients </w:t>
            </w:r>
            <w:r w:rsidRPr="007A6C57">
              <w:rPr>
                <w:rFonts w:asciiTheme="minorHAnsi" w:hAnsiTheme="minorHAnsi" w:cs="Arial"/>
                <w:sz w:val="22"/>
                <w:szCs w:val="22"/>
              </w:rPr>
              <w:lastRenderedPageBreak/>
              <w:t>navigate system complexities</w:t>
            </w:r>
          </w:p>
          <w:p w:rsidR="009077AA" w:rsidRPr="007A6C57" w:rsidRDefault="009077AA" w:rsidP="007A6C57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7A6C57">
              <w:rPr>
                <w:rFonts w:asciiTheme="minorHAnsi" w:hAnsiTheme="minorHAnsi" w:cs="Arial"/>
                <w:sz w:val="22"/>
                <w:szCs w:val="22"/>
              </w:rPr>
              <w:t xml:space="preserve">Demonstrate sensitivity and awareness of the variable cost of treatment options and develop treatment plans accordingly </w:t>
            </w:r>
          </w:p>
        </w:tc>
      </w:tr>
      <w:tr w:rsidR="009077AA" w:rsidRPr="007A6C57" w:rsidTr="007A6C57">
        <w:tc>
          <w:tcPr>
            <w:tcW w:w="3690" w:type="dxa"/>
          </w:tcPr>
          <w:p w:rsidR="009077AA" w:rsidRPr="007A6C57" w:rsidRDefault="009077AA" w:rsidP="007A6C57">
            <w:pPr>
              <w:pStyle w:val="ListParagraph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778" w:type="dxa"/>
          </w:tcPr>
          <w:p w:rsidR="009077AA" w:rsidRPr="007A6C57" w:rsidRDefault="009077AA" w:rsidP="007A6C5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077AA" w:rsidRPr="007A6C57" w:rsidRDefault="009077AA" w:rsidP="009077AA">
      <w:pPr>
        <w:pStyle w:val="ListParagraph"/>
        <w:rPr>
          <w:rFonts w:asciiTheme="minorHAnsi" w:hAnsiTheme="minorHAnsi" w:cs="Arial"/>
          <w:b/>
          <w:sz w:val="22"/>
          <w:szCs w:val="22"/>
        </w:rPr>
      </w:pPr>
    </w:p>
    <w:p w:rsidR="009077AA" w:rsidRPr="007A6C57" w:rsidRDefault="009077AA" w:rsidP="009077AA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7A6C57">
        <w:rPr>
          <w:rFonts w:asciiTheme="minorHAnsi" w:hAnsiTheme="minorHAnsi" w:cs="Arial"/>
          <w:b/>
          <w:sz w:val="22"/>
          <w:szCs w:val="22"/>
          <w:u w:val="single"/>
        </w:rPr>
        <w:t>Specific Functions and Roles to Accomplish Rotation Goals</w:t>
      </w:r>
    </w:p>
    <w:p w:rsidR="009077AA" w:rsidRPr="007A6C57" w:rsidRDefault="009077AA" w:rsidP="009077AA">
      <w:pPr>
        <w:numPr>
          <w:ilvl w:val="0"/>
          <w:numId w:val="14"/>
        </w:numPr>
        <w:ind w:left="360"/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>To accomplish the above mentioned inpatient objectives, the resident will provide EDX medicine serves for patients seen in McLaren Greater Lansing Hospital and Sparrow Hospital.</w:t>
      </w:r>
    </w:p>
    <w:p w:rsidR="009077AA" w:rsidRPr="007A6C57" w:rsidRDefault="009077AA" w:rsidP="009077AA">
      <w:pPr>
        <w:numPr>
          <w:ilvl w:val="0"/>
          <w:numId w:val="14"/>
        </w:numPr>
        <w:ind w:left="360"/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>The resident will participate in the didactic curriculum by teaching fellow residents on various topics, as assigned by their Attending Physician, Program Director or Chief Resident.</w:t>
      </w:r>
    </w:p>
    <w:p w:rsidR="009077AA" w:rsidRPr="007A6C57" w:rsidRDefault="009077AA" w:rsidP="009077AA">
      <w:pPr>
        <w:numPr>
          <w:ilvl w:val="0"/>
          <w:numId w:val="14"/>
        </w:numPr>
        <w:ind w:left="360"/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>The resident will participate in journal club, morbidity and mortality rounds, as well as root cause analysis, as assigned by their Attending Physician, Program Director or Chief Resident.</w:t>
      </w:r>
    </w:p>
    <w:p w:rsidR="009077AA" w:rsidRPr="007A6C57" w:rsidRDefault="009077AA" w:rsidP="009077AA">
      <w:pPr>
        <w:numPr>
          <w:ilvl w:val="0"/>
          <w:numId w:val="14"/>
        </w:numPr>
        <w:ind w:left="360"/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>The resident will develop and participate in quality improvement projects, as assigned by their Attending Physician, Program Director or Chief Resident.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 xml:space="preserve"> ________________________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>Resident Signature</w:t>
      </w:r>
    </w:p>
    <w:p w:rsidR="009077AA" w:rsidRPr="007A6C57" w:rsidRDefault="009077AA" w:rsidP="009077AA">
      <w:pPr>
        <w:rPr>
          <w:rFonts w:asciiTheme="minorHAnsi" w:hAnsiTheme="minorHAnsi" w:cs="Arial"/>
          <w:sz w:val="22"/>
          <w:szCs w:val="22"/>
        </w:rPr>
      </w:pPr>
    </w:p>
    <w:p w:rsidR="009077AA" w:rsidRPr="007A6C57" w:rsidRDefault="009077AA" w:rsidP="009077AA">
      <w:pPr>
        <w:rPr>
          <w:rFonts w:asciiTheme="minorHAnsi" w:hAnsiTheme="minorHAnsi"/>
          <w:sz w:val="22"/>
          <w:szCs w:val="22"/>
        </w:rPr>
      </w:pPr>
    </w:p>
    <w:p w:rsidR="009077AA" w:rsidRPr="007A6C57" w:rsidRDefault="009077AA" w:rsidP="0090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>_________________________</w:t>
      </w:r>
    </w:p>
    <w:p w:rsidR="009077AA" w:rsidRPr="007A6C57" w:rsidRDefault="009077AA" w:rsidP="0090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sz w:val="22"/>
          <w:szCs w:val="22"/>
        </w:rPr>
      </w:pPr>
      <w:r w:rsidRPr="007A6C57">
        <w:rPr>
          <w:rFonts w:asciiTheme="minorHAnsi" w:hAnsiTheme="minorHAnsi" w:cs="Arial"/>
          <w:sz w:val="22"/>
          <w:szCs w:val="22"/>
        </w:rPr>
        <w:t>Program Director Signature</w:t>
      </w:r>
    </w:p>
    <w:p w:rsidR="009077AA" w:rsidRPr="007A6C57" w:rsidRDefault="009077AA" w:rsidP="009077AA">
      <w:pPr>
        <w:tabs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8"/>
        <w:rPr>
          <w:rFonts w:asciiTheme="minorHAnsi" w:hAnsiTheme="minorHAnsi"/>
          <w:sz w:val="22"/>
          <w:szCs w:val="22"/>
        </w:rPr>
      </w:pPr>
    </w:p>
    <w:p w:rsidR="009077AA" w:rsidRPr="007A6C57" w:rsidRDefault="009077AA" w:rsidP="009077AA">
      <w:pPr>
        <w:tabs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8"/>
        <w:rPr>
          <w:rFonts w:asciiTheme="minorHAnsi" w:hAnsiTheme="minorHAnsi"/>
          <w:b/>
          <w:i/>
          <w:sz w:val="22"/>
          <w:szCs w:val="22"/>
        </w:rPr>
      </w:pPr>
    </w:p>
    <w:p w:rsidR="009077AA" w:rsidRPr="007A6C57" w:rsidRDefault="009077AA" w:rsidP="009077AA">
      <w:pPr>
        <w:tabs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8"/>
        <w:rPr>
          <w:rFonts w:asciiTheme="minorHAnsi" w:hAnsiTheme="minorHAnsi"/>
          <w:b/>
          <w:i/>
          <w:sz w:val="22"/>
          <w:szCs w:val="22"/>
        </w:rPr>
      </w:pPr>
    </w:p>
    <w:p w:rsidR="009077AA" w:rsidRPr="007A6C57" w:rsidRDefault="009077AA" w:rsidP="009077AA">
      <w:pPr>
        <w:tabs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8"/>
        <w:rPr>
          <w:rFonts w:asciiTheme="minorHAnsi" w:hAnsiTheme="minorHAnsi"/>
          <w:b/>
          <w:i/>
          <w:sz w:val="22"/>
          <w:szCs w:val="22"/>
        </w:rPr>
      </w:pPr>
    </w:p>
    <w:p w:rsidR="00BC0F33" w:rsidRPr="007A6C57" w:rsidRDefault="00BC0F33" w:rsidP="009077AA">
      <w:pPr>
        <w:rPr>
          <w:rFonts w:asciiTheme="minorHAnsi" w:hAnsiTheme="minorHAnsi"/>
          <w:sz w:val="22"/>
          <w:szCs w:val="22"/>
        </w:rPr>
      </w:pPr>
    </w:p>
    <w:p w:rsidR="00BA6E56" w:rsidRPr="007A6C57" w:rsidRDefault="00BA6E56">
      <w:pPr>
        <w:rPr>
          <w:rFonts w:asciiTheme="minorHAnsi" w:hAnsiTheme="minorHAnsi"/>
          <w:sz w:val="22"/>
          <w:szCs w:val="22"/>
        </w:rPr>
      </w:pPr>
    </w:p>
    <w:sectPr w:rsidR="00BA6E56" w:rsidRPr="007A6C57" w:rsidSect="005E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AFB"/>
    <w:multiLevelType w:val="hybridMultilevel"/>
    <w:tmpl w:val="F0023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47855"/>
    <w:multiLevelType w:val="singleLevel"/>
    <w:tmpl w:val="2DB0FFF6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C622B0F"/>
    <w:multiLevelType w:val="hybridMultilevel"/>
    <w:tmpl w:val="EFFC1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C7137"/>
    <w:multiLevelType w:val="singleLevel"/>
    <w:tmpl w:val="271E1DE6"/>
    <w:lvl w:ilvl="0">
      <w:start w:val="6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1A5553A1"/>
    <w:multiLevelType w:val="hybridMultilevel"/>
    <w:tmpl w:val="408A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B7D77"/>
    <w:multiLevelType w:val="hybridMultilevel"/>
    <w:tmpl w:val="35F4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63C48"/>
    <w:multiLevelType w:val="singleLevel"/>
    <w:tmpl w:val="C306440C"/>
    <w:lvl w:ilvl="0">
      <w:start w:val="10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2DCE7C78"/>
    <w:multiLevelType w:val="hybridMultilevel"/>
    <w:tmpl w:val="E1A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D691D"/>
    <w:multiLevelType w:val="singleLevel"/>
    <w:tmpl w:val="B378AE34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37D81C24"/>
    <w:multiLevelType w:val="hybridMultilevel"/>
    <w:tmpl w:val="AA785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1E7E52"/>
    <w:multiLevelType w:val="hybridMultilevel"/>
    <w:tmpl w:val="A948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82228"/>
    <w:multiLevelType w:val="singleLevel"/>
    <w:tmpl w:val="169CB832"/>
    <w:lvl w:ilvl="0">
      <w:start w:val="7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3FD33022"/>
    <w:multiLevelType w:val="hybridMultilevel"/>
    <w:tmpl w:val="0CEC32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58675B0"/>
    <w:multiLevelType w:val="hybridMultilevel"/>
    <w:tmpl w:val="81F6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214C8"/>
    <w:multiLevelType w:val="hybridMultilevel"/>
    <w:tmpl w:val="0890D1D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3D2FCA"/>
    <w:multiLevelType w:val="singleLevel"/>
    <w:tmpl w:val="0E58A3BE"/>
    <w:lvl w:ilvl="0">
      <w:start w:val="9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>
    <w:nsid w:val="4C0638E3"/>
    <w:multiLevelType w:val="singleLevel"/>
    <w:tmpl w:val="514E6EB0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>
    <w:nsid w:val="529E449A"/>
    <w:multiLevelType w:val="hybridMultilevel"/>
    <w:tmpl w:val="57AAA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8288FC">
      <w:start w:val="1"/>
      <w:numFmt w:val="lowerLetter"/>
      <w:lvlText w:val="%2)"/>
      <w:lvlJc w:val="left"/>
      <w:pPr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E73005"/>
    <w:multiLevelType w:val="singleLevel"/>
    <w:tmpl w:val="B7BE98E2"/>
    <w:lvl w:ilvl="0">
      <w:start w:val="2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>
    <w:nsid w:val="54330101"/>
    <w:multiLevelType w:val="hybridMultilevel"/>
    <w:tmpl w:val="45A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A3687"/>
    <w:multiLevelType w:val="hybridMultilevel"/>
    <w:tmpl w:val="2C865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F833B5"/>
    <w:multiLevelType w:val="hybridMultilevel"/>
    <w:tmpl w:val="B8EE3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B0FB9"/>
    <w:multiLevelType w:val="singleLevel"/>
    <w:tmpl w:val="B96E5E3C"/>
    <w:lvl w:ilvl="0">
      <w:start w:val="8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90514C8"/>
    <w:multiLevelType w:val="singleLevel"/>
    <w:tmpl w:val="C5D8A03E"/>
    <w:lvl w:ilvl="0">
      <w:start w:val="4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23"/>
  </w:num>
  <w:num w:numId="5">
    <w:abstractNumId w:val="1"/>
  </w:num>
  <w:num w:numId="6">
    <w:abstractNumId w:val="3"/>
  </w:num>
  <w:num w:numId="7">
    <w:abstractNumId w:val="11"/>
  </w:num>
  <w:num w:numId="8">
    <w:abstractNumId w:val="22"/>
  </w:num>
  <w:num w:numId="9">
    <w:abstractNumId w:val="15"/>
  </w:num>
  <w:num w:numId="10">
    <w:abstractNumId w:val="6"/>
  </w:num>
  <w:num w:numId="11">
    <w:abstractNumId w:val="4"/>
  </w:num>
  <w:num w:numId="12">
    <w:abstractNumId w:val="5"/>
  </w:num>
  <w:num w:numId="13">
    <w:abstractNumId w:val="17"/>
  </w:num>
  <w:num w:numId="14">
    <w:abstractNumId w:val="0"/>
  </w:num>
  <w:num w:numId="15">
    <w:abstractNumId w:val="9"/>
  </w:num>
  <w:num w:numId="16">
    <w:abstractNumId w:val="21"/>
  </w:num>
  <w:num w:numId="17">
    <w:abstractNumId w:val="7"/>
  </w:num>
  <w:num w:numId="18">
    <w:abstractNumId w:val="12"/>
  </w:num>
  <w:num w:numId="19">
    <w:abstractNumId w:val="14"/>
  </w:num>
  <w:num w:numId="20">
    <w:abstractNumId w:val="13"/>
  </w:num>
  <w:num w:numId="21">
    <w:abstractNumId w:val="10"/>
  </w:num>
  <w:num w:numId="22">
    <w:abstractNumId w:val="19"/>
  </w:num>
  <w:num w:numId="23">
    <w:abstractNumId w:val="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9345ECA4-1FEB-4036-BF15-239AAC7CFEDB}"/>
    <w:docVar w:name="dgnword-eventsink" w:val="48904656"/>
  </w:docVars>
  <w:rsids>
    <w:rsidRoot w:val="00B56063"/>
    <w:rsid w:val="0002002C"/>
    <w:rsid w:val="0007069D"/>
    <w:rsid w:val="000A6594"/>
    <w:rsid w:val="000E172C"/>
    <w:rsid w:val="00110E17"/>
    <w:rsid w:val="00142C21"/>
    <w:rsid w:val="0019341F"/>
    <w:rsid w:val="001E04EB"/>
    <w:rsid w:val="0023147A"/>
    <w:rsid w:val="002B5D53"/>
    <w:rsid w:val="00303383"/>
    <w:rsid w:val="003F2E6C"/>
    <w:rsid w:val="00471506"/>
    <w:rsid w:val="00480A90"/>
    <w:rsid w:val="00497C12"/>
    <w:rsid w:val="004B582B"/>
    <w:rsid w:val="00526636"/>
    <w:rsid w:val="00537BBE"/>
    <w:rsid w:val="005B47DF"/>
    <w:rsid w:val="005E29ED"/>
    <w:rsid w:val="005E7111"/>
    <w:rsid w:val="006404AE"/>
    <w:rsid w:val="00780020"/>
    <w:rsid w:val="007921DE"/>
    <w:rsid w:val="007A02D0"/>
    <w:rsid w:val="007A6C57"/>
    <w:rsid w:val="0087747A"/>
    <w:rsid w:val="008B77EA"/>
    <w:rsid w:val="008E5514"/>
    <w:rsid w:val="008F1C5E"/>
    <w:rsid w:val="009077AA"/>
    <w:rsid w:val="00947326"/>
    <w:rsid w:val="009636A9"/>
    <w:rsid w:val="00A0411A"/>
    <w:rsid w:val="00A06361"/>
    <w:rsid w:val="00A14DB7"/>
    <w:rsid w:val="00AD5AF0"/>
    <w:rsid w:val="00AE4533"/>
    <w:rsid w:val="00B44E27"/>
    <w:rsid w:val="00B56063"/>
    <w:rsid w:val="00B7645F"/>
    <w:rsid w:val="00B81199"/>
    <w:rsid w:val="00BA6E56"/>
    <w:rsid w:val="00BB1FB8"/>
    <w:rsid w:val="00BC0F33"/>
    <w:rsid w:val="00BC715F"/>
    <w:rsid w:val="00C212DA"/>
    <w:rsid w:val="00C6225B"/>
    <w:rsid w:val="00C6556B"/>
    <w:rsid w:val="00C8419F"/>
    <w:rsid w:val="00CE68A0"/>
    <w:rsid w:val="00D31C5E"/>
    <w:rsid w:val="00D77009"/>
    <w:rsid w:val="00EA6574"/>
    <w:rsid w:val="00F02DBA"/>
    <w:rsid w:val="00F14B02"/>
    <w:rsid w:val="00F3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F33"/>
    <w:pPr>
      <w:ind w:left="720"/>
      <w:contextualSpacing/>
    </w:pPr>
  </w:style>
  <w:style w:type="table" w:styleId="TableGrid">
    <w:name w:val="Table Grid"/>
    <w:basedOn w:val="TableNormal"/>
    <w:uiPriority w:val="59"/>
    <w:rsid w:val="00BC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F33"/>
    <w:pPr>
      <w:ind w:left="720"/>
      <w:contextualSpacing/>
    </w:pPr>
  </w:style>
  <w:style w:type="table" w:styleId="TableGrid">
    <w:name w:val="Table Grid"/>
    <w:basedOn w:val="TableNormal"/>
    <w:uiPriority w:val="59"/>
    <w:rsid w:val="00BC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andary</dc:creator>
  <cp:lastModifiedBy>kennedli</cp:lastModifiedBy>
  <cp:revision>4</cp:revision>
  <dcterms:created xsi:type="dcterms:W3CDTF">2013-06-24T18:25:00Z</dcterms:created>
  <dcterms:modified xsi:type="dcterms:W3CDTF">2013-06-27T20:37:00Z</dcterms:modified>
</cp:coreProperties>
</file>