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69905" w14:textId="3D251402" w:rsidR="00D01906" w:rsidRPr="00FC5030" w:rsidRDefault="00D01906" w:rsidP="00D01906">
      <w:pPr>
        <w:pStyle w:val="Title"/>
      </w:pPr>
      <w:bookmarkStart w:id="0" w:name="_Toc254875745"/>
      <w:bookmarkStart w:id="1" w:name="_Toc208136831"/>
      <w:bookmarkEnd w:id="0"/>
      <w:bookmarkEnd w:id="1"/>
      <w:bookmarkStart w:id="2" w:name="_Toc1649898356"/>
      <w:bookmarkEnd w:id="2"/>
      <w:r>
        <w:t>Program Handbook</w:t>
      </w:r>
    </w:p>
    <w:p w14:paraId="49693506" w14:textId="77777777" w:rsidR="00D01906" w:rsidRPr="00C35B61" w:rsidRDefault="00D01906" w:rsidP="0F11C219">
      <w:pPr>
        <w:pStyle w:val="Subtitle"/>
      </w:pPr>
      <w:bookmarkStart w:id="3" w:name="_Toc76458812"/>
      <w:bookmarkStart w:id="4" w:name="_Toc76458878"/>
      <w:r w:rsidRPr="0F11C219">
        <w:t>Policies and Procedures of the</w:t>
      </w:r>
      <w:bookmarkEnd w:id="3"/>
      <w:bookmarkEnd w:id="4"/>
      <w:r w:rsidRPr="0F11C219">
        <w:t xml:space="preserve"> </w:t>
      </w:r>
      <w:bookmarkStart w:id="5" w:name="_Toc76458813"/>
      <w:bookmarkStart w:id="6" w:name="_Toc76458879"/>
      <w:r w:rsidRPr="0F11C219">
        <w:t>Educational Specialist Program in School Psychology</w:t>
      </w:r>
      <w:bookmarkEnd w:id="5"/>
      <w:bookmarkEnd w:id="6"/>
      <w:r w:rsidRPr="0F11C219">
        <w:t xml:space="preserve"> </w:t>
      </w:r>
      <w:bookmarkStart w:id="7" w:name="_Toc76458814"/>
      <w:bookmarkStart w:id="8" w:name="_Toc76458880"/>
      <w:r w:rsidRPr="0F11C219">
        <w:t>at Michigan State University</w:t>
      </w:r>
      <w:bookmarkEnd w:id="7"/>
      <w:bookmarkEnd w:id="8"/>
    </w:p>
    <w:p w14:paraId="642409B5" w14:textId="77777777" w:rsidR="00D01906" w:rsidRPr="00FC5030" w:rsidRDefault="00D01906" w:rsidP="0F11C219">
      <w:pPr>
        <w:contextualSpacing/>
        <w:rPr>
          <w:rStyle w:val="Emphasis"/>
        </w:rPr>
      </w:pPr>
    </w:p>
    <w:p w14:paraId="55955F7C" w14:textId="77777777" w:rsidR="00D01906" w:rsidRPr="00C35B61" w:rsidRDefault="00D01906" w:rsidP="0F11C219">
      <w:pPr>
        <w:pStyle w:val="NoSpacing"/>
        <w:rPr>
          <w:rStyle w:val="Emphasis"/>
          <w:i w:val="0"/>
          <w:iCs w:val="0"/>
        </w:rPr>
      </w:pPr>
      <w:r w:rsidRPr="0F11C219">
        <w:rPr>
          <w:rStyle w:val="Emphasis"/>
        </w:rPr>
        <w:t>Prepared by the School Psychology Faculty</w:t>
      </w:r>
    </w:p>
    <w:p w14:paraId="5E7D061D" w14:textId="77777777" w:rsidR="00D01906" w:rsidRPr="00C35B61" w:rsidRDefault="7A447777" w:rsidP="53FC46EA">
      <w:pPr>
        <w:pStyle w:val="NoSpacing"/>
        <w:rPr>
          <w:rStyle w:val="Emphasis"/>
          <w:i w:val="0"/>
          <w:iCs w:val="0"/>
        </w:rPr>
      </w:pPr>
      <w:r w:rsidRPr="53FC46EA">
        <w:rPr>
          <w:rStyle w:val="Emphasis"/>
        </w:rPr>
        <w:t>Department of Counseling, Educational Psychology and Special Education</w:t>
      </w:r>
    </w:p>
    <w:p w14:paraId="7D608037" w14:textId="77777777" w:rsidR="00D01906" w:rsidRPr="00C35B61" w:rsidRDefault="00D01906" w:rsidP="0F11C219">
      <w:pPr>
        <w:pStyle w:val="NoSpacing"/>
        <w:rPr>
          <w:rStyle w:val="Emphasis"/>
          <w:i w:val="0"/>
          <w:iCs w:val="0"/>
        </w:rPr>
      </w:pPr>
      <w:r w:rsidRPr="0F11C219">
        <w:rPr>
          <w:rStyle w:val="Emphasis"/>
        </w:rPr>
        <w:t>College of Education</w:t>
      </w:r>
    </w:p>
    <w:p w14:paraId="7A23BD95" w14:textId="27AE5972" w:rsidR="00D01906" w:rsidRPr="00C35B61" w:rsidRDefault="7258D8D8" w:rsidP="42DF62CC">
      <w:pPr>
        <w:pStyle w:val="NoSpacing"/>
        <w:rPr>
          <w:rStyle w:val="Emphasis"/>
          <w:i w:val="0"/>
          <w:iCs w:val="0"/>
        </w:rPr>
      </w:pPr>
      <w:r w:rsidRPr="42DF62CC">
        <w:rPr>
          <w:rStyle w:val="Emphasis"/>
        </w:rPr>
        <w:t xml:space="preserve">September </w:t>
      </w:r>
      <w:r w:rsidR="00CB2AAB" w:rsidRPr="42DF62CC">
        <w:rPr>
          <w:rStyle w:val="Emphasis"/>
        </w:rPr>
        <w:t>2025</w:t>
      </w:r>
      <w:r w:rsidR="7E385388" w:rsidRPr="42DF62CC">
        <w:rPr>
          <w:rStyle w:val="Emphasis"/>
        </w:rPr>
        <w:t xml:space="preserve"> </w:t>
      </w:r>
    </w:p>
    <w:p w14:paraId="482CE3DB" w14:textId="77777777" w:rsidR="00D01906" w:rsidRPr="00FC5030" w:rsidRDefault="00D01906" w:rsidP="00D01906">
      <w:pPr>
        <w:contextualSpacing/>
        <w:rPr>
          <w:rStyle w:val="Emphasis"/>
          <w:rFonts w:cstheme="minorHAnsi"/>
          <w:sz w:val="24"/>
          <w:szCs w:val="24"/>
        </w:rPr>
      </w:pPr>
    </w:p>
    <w:p w14:paraId="7D2E2398" w14:textId="77777777" w:rsidR="00D01906" w:rsidRPr="00FC5030" w:rsidRDefault="00D01906" w:rsidP="00D01906">
      <w:pPr>
        <w:contextualSpacing/>
        <w:rPr>
          <w:rFonts w:cstheme="minorHAnsi"/>
          <w:sz w:val="24"/>
          <w:szCs w:val="24"/>
        </w:rPr>
      </w:pPr>
      <w:r w:rsidRPr="00FC5030">
        <w:rPr>
          <w:rFonts w:cstheme="minorHAnsi"/>
          <w:sz w:val="24"/>
          <w:szCs w:val="24"/>
        </w:rPr>
        <w:br w:type="page"/>
      </w:r>
    </w:p>
    <w:p w14:paraId="6E1872A8" w14:textId="77777777" w:rsidR="00D01906" w:rsidRPr="00485435" w:rsidRDefault="4C3ACDFD" w:rsidP="00204752">
      <w:pPr>
        <w:pStyle w:val="Heading1"/>
      </w:pPr>
      <w:bookmarkStart w:id="9" w:name="_Toc1249206329"/>
      <w:bookmarkStart w:id="10" w:name="_Toc208136829"/>
      <w:bookmarkStart w:id="11" w:name="_Toc1673435661"/>
      <w:bookmarkStart w:id="12" w:name="_Toc76458815"/>
      <w:bookmarkStart w:id="13" w:name="_Toc82589237"/>
      <w:r>
        <w:lastRenderedPageBreak/>
        <w:t>Preface</w:t>
      </w:r>
      <w:bookmarkEnd w:id="9"/>
      <w:bookmarkEnd w:id="10"/>
      <w:bookmarkEnd w:id="11"/>
      <w:r>
        <w:t xml:space="preserve"> </w:t>
      </w:r>
      <w:bookmarkEnd w:id="12"/>
      <w:bookmarkEnd w:id="13"/>
    </w:p>
    <w:p w14:paraId="3AF37B5C" w14:textId="1DA683D9" w:rsidR="00D01906" w:rsidRDefault="00D01906" w:rsidP="00D01906">
      <w:r>
        <w:t xml:space="preserve">Welcome to the Educational Specialist degree program in School Psychology at Michigan State University. You are entering graduate school at an exciting time; the demand for school psychologists is unprecedented. Growing diversity in student populations, increased awareness of education, and increased attention </w:t>
      </w:r>
      <w:r w:rsidR="347187E8">
        <w:t>to</w:t>
      </w:r>
      <w:r>
        <w:t xml:space="preserve"> mental health have created new opportunities and challenges for school psychologists. Your professional development will involve developing the habits of lifelong learning and evidence-based practice so that you remain responsive to changing demands and extend the boundaries of practice for school psychologists. We are pleased that you are part of our program and look forward to working with you to support your learning and development as school psychologists.</w:t>
      </w:r>
    </w:p>
    <w:p w14:paraId="39329787" w14:textId="012616A1" w:rsidR="00D01906" w:rsidRPr="00FC5030" w:rsidRDefault="00D01906" w:rsidP="00D01906">
      <w:r>
        <w:t xml:space="preserve">This </w:t>
      </w:r>
      <w:r w:rsidR="65F0E56D" w:rsidRPr="486A9C52">
        <w:t>Handbook</w:t>
      </w:r>
      <w:r w:rsidRPr="486A9C52">
        <w:t xml:space="preserve"> </w:t>
      </w:r>
      <w:r>
        <w:t xml:space="preserve">was designed to help guide and support you through the graduate education experience. It contains the policies and procedures of the School Psychology Program that will help you navigate through graduate school. The </w:t>
      </w:r>
      <w:r w:rsidRPr="005E3E0B">
        <w:t>Handbook</w:t>
      </w:r>
      <w:r>
        <w:t xml:space="preserve"> is intended: (a) to guide you in setting, monitoring, and achieving your goals in your graduate education, (b) to familiarize you with the program’s general educational policies, expectations, and standards, and (c) to assist faculty in their advising of students and in ensuring that the program’s policies are applied systematically and fairly.</w:t>
      </w:r>
    </w:p>
    <w:p w14:paraId="4A1F459E" w14:textId="3EDCFE4A" w:rsidR="00D01906" w:rsidRPr="00FC5030" w:rsidRDefault="00D01906" w:rsidP="00D01906">
      <w:r w:rsidRPr="00FC5030">
        <w:t xml:space="preserve">The </w:t>
      </w:r>
      <w:r w:rsidR="6830D26C" w:rsidRPr="486A9C52">
        <w:t>H</w:t>
      </w:r>
      <w:r w:rsidR="6830D26C" w:rsidRPr="005E3E0B">
        <w:t>andbook</w:t>
      </w:r>
      <w:r w:rsidRPr="005E3E0B">
        <w:t xml:space="preserve"> </w:t>
      </w:r>
      <w:r w:rsidRPr="00FC5030">
        <w:t xml:space="preserve">includes important information regarding admissions, advising, program requirements, procedures for addressing concerns and complaints, time limits, and dismissal policies. We want you to be successful in this program, and we want policies and expectations in the program to be clear to you. This Handbook complements information from your advisor and the program’s mandatory year one orientation session. This </w:t>
      </w:r>
      <w:r w:rsidR="39D2DDE8">
        <w:t>H</w:t>
      </w:r>
      <w:r>
        <w:t>andbook</w:t>
      </w:r>
      <w:r w:rsidRPr="00FC5030">
        <w:t xml:space="preserve"> has been written to be consistent with University, College of Education, and Department policies and is intended to clarify the academic issues that are unique to the School Psychology Program. We invite your suggestions for improving the usefulness of the</w:t>
      </w:r>
      <w:r>
        <w:t xml:space="preserve"> </w:t>
      </w:r>
      <w:r w:rsidR="73C5931D">
        <w:t>H</w:t>
      </w:r>
      <w:r>
        <w:t xml:space="preserve">andbook </w:t>
      </w:r>
      <w:r w:rsidRPr="00FC5030">
        <w:t>as we annually revise and update it.</w:t>
      </w:r>
    </w:p>
    <w:p w14:paraId="28E8968E" w14:textId="77777777" w:rsidR="00D01906" w:rsidRPr="00FC5030" w:rsidRDefault="00D01906" w:rsidP="00D01906">
      <w:r>
        <w:t>In joining our program, you are also becoming part of a College of Education that is nationally recognized for its research, teaching, and service. The strength of our College is in its people: the students, faculty, and staff, who have created an intellectual and social community where ideas, learning, and collaboration are valued. We look forward to your participation and contributions to this community.</w:t>
      </w:r>
    </w:p>
    <w:p w14:paraId="1C732205" w14:textId="19ACC89A" w:rsidR="6CEAC0EC" w:rsidRDefault="6CEAC0EC"/>
    <w:p w14:paraId="08E88E64" w14:textId="5FA88BB1" w:rsidR="4F314797" w:rsidRDefault="4F314797">
      <w:r>
        <w:br w:type="page"/>
      </w:r>
    </w:p>
    <w:p w14:paraId="77011798" w14:textId="07C44E40" w:rsidR="5B74DB8B" w:rsidRDefault="6790392F" w:rsidP="6CEAC0EC">
      <w:pPr>
        <w:pStyle w:val="Heading1"/>
      </w:pPr>
      <w:bookmarkStart w:id="14" w:name="_Toc1421501838"/>
      <w:bookmarkStart w:id="15" w:name="_Toc208136830"/>
      <w:bookmarkStart w:id="16" w:name="_Toc1796767887"/>
      <w:r>
        <w:lastRenderedPageBreak/>
        <w:t xml:space="preserve">Faculty </w:t>
      </w:r>
      <w:r w:rsidR="4E5912EC">
        <w:t>o</w:t>
      </w:r>
      <w:r w:rsidR="160DC0D0">
        <w:t xml:space="preserve">f </w:t>
      </w:r>
      <w:r w:rsidR="7CF3C6FA">
        <w:t>t</w:t>
      </w:r>
      <w:r w:rsidR="160DC0D0">
        <w:t>he</w:t>
      </w:r>
      <w:r>
        <w:t xml:space="preserve"> School Psychology Program</w:t>
      </w:r>
      <w:bookmarkEnd w:id="14"/>
      <w:bookmarkEnd w:id="15"/>
      <w:bookmarkEnd w:id="16"/>
    </w:p>
    <w:p w14:paraId="01D7330B" w14:textId="07D867BC" w:rsidR="5B74DB8B" w:rsidRDefault="5B74DB8B" w:rsidP="6CEAC0EC">
      <w:r w:rsidRPr="6CEAC0EC">
        <w:t xml:space="preserve">The core faculty of the School Psychology Program are listed below, along with their research interests. The seven core faculty members meet monthly during the academic year to discuss program functioning and address any related issues. </w:t>
      </w:r>
    </w:p>
    <w:p w14:paraId="3D917144" w14:textId="77777777" w:rsidR="00DE735C" w:rsidRDefault="00DE735C" w:rsidP="6CEAC0EC"/>
    <w:tbl>
      <w:tblPr>
        <w:tblStyle w:val="TableGrid"/>
        <w:tblW w:w="0" w:type="auto"/>
        <w:tblLook w:val="04A0" w:firstRow="1" w:lastRow="0" w:firstColumn="1" w:lastColumn="0" w:noHBand="0" w:noVBand="1"/>
      </w:tblPr>
      <w:tblGrid>
        <w:gridCol w:w="3404"/>
        <w:gridCol w:w="3405"/>
        <w:gridCol w:w="3405"/>
      </w:tblGrid>
      <w:tr w:rsidR="008921AB" w14:paraId="79CCA8C3" w14:textId="77777777">
        <w:tc>
          <w:tcPr>
            <w:tcW w:w="10214" w:type="dxa"/>
            <w:gridSpan w:val="3"/>
          </w:tcPr>
          <w:p w14:paraId="622D2AB7" w14:textId="4E222866" w:rsidR="008921AB" w:rsidRPr="00C26886" w:rsidRDefault="008921AB" w:rsidP="001C12C3">
            <w:pPr>
              <w:spacing w:after="0" w:line="240" w:lineRule="auto"/>
              <w:contextualSpacing/>
              <w:rPr>
                <w:b/>
              </w:rPr>
            </w:pPr>
            <w:r w:rsidRPr="00716EDD">
              <w:rPr>
                <w:bCs/>
                <w:sz w:val="24"/>
                <w:szCs w:val="24"/>
              </w:rPr>
              <w:t>Core Faculty</w:t>
            </w:r>
          </w:p>
        </w:tc>
      </w:tr>
      <w:tr w:rsidR="003B1C40" w14:paraId="5EAC95C5" w14:textId="77777777" w:rsidTr="00DE735C">
        <w:tc>
          <w:tcPr>
            <w:tcW w:w="3404" w:type="dxa"/>
          </w:tcPr>
          <w:p w14:paraId="05AB7E52" w14:textId="77777777" w:rsidR="003B1C40" w:rsidRDefault="003B1C40" w:rsidP="001C12C3">
            <w:pPr>
              <w:spacing w:after="0" w:line="240" w:lineRule="auto"/>
              <w:contextualSpacing/>
            </w:pPr>
            <w:r w:rsidRPr="00C26886">
              <w:rPr>
                <w:b/>
              </w:rPr>
              <w:t>Jana L. Aupperlee</w:t>
            </w:r>
            <w:r w:rsidRPr="00C26886">
              <w:t xml:space="preserve">, Ph.D., NCSP, HSP </w:t>
            </w:r>
          </w:p>
          <w:p w14:paraId="1F19D673" w14:textId="77777777" w:rsidR="003B1C40" w:rsidRDefault="003B1C40" w:rsidP="001C12C3">
            <w:pPr>
              <w:spacing w:after="0" w:line="240" w:lineRule="auto"/>
              <w:contextualSpacing/>
            </w:pPr>
            <w:r w:rsidRPr="00C26886">
              <w:t xml:space="preserve">Licensed Psychologist </w:t>
            </w:r>
          </w:p>
          <w:p w14:paraId="3D44B845" w14:textId="77777777" w:rsidR="003B1C40" w:rsidRDefault="003B1C40" w:rsidP="001C12C3">
            <w:pPr>
              <w:spacing w:after="0" w:line="240" w:lineRule="auto"/>
              <w:contextualSpacing/>
            </w:pPr>
            <w:r w:rsidRPr="00C26886">
              <w:t xml:space="preserve">Clinical Associate Professor </w:t>
            </w:r>
          </w:p>
          <w:p w14:paraId="05BB6AFA" w14:textId="0D75B64C" w:rsidR="003B1C40" w:rsidRDefault="003B1C40" w:rsidP="001C12C3">
            <w:pPr>
              <w:spacing w:after="0" w:line="240" w:lineRule="auto"/>
              <w:contextualSpacing/>
            </w:pPr>
            <w:r w:rsidRPr="00C26886">
              <w:t xml:space="preserve">Director of Clinical Training </w:t>
            </w:r>
            <w:r>
              <w:br/>
            </w:r>
            <w:r w:rsidR="000A7222">
              <w:t>EdS</w:t>
            </w:r>
            <w:r w:rsidRPr="00C26886">
              <w:t xml:space="preserve"> Program Coordinator </w:t>
            </w:r>
          </w:p>
        </w:tc>
        <w:tc>
          <w:tcPr>
            <w:tcW w:w="3405" w:type="dxa"/>
          </w:tcPr>
          <w:p w14:paraId="7F975FD5" w14:textId="77777777" w:rsidR="003B1C40" w:rsidRDefault="003B1C40" w:rsidP="001C12C3">
            <w:pPr>
              <w:spacing w:after="0" w:line="240" w:lineRule="auto"/>
              <w:contextualSpacing/>
            </w:pPr>
            <w:r w:rsidRPr="00C26886">
              <w:rPr>
                <w:b/>
              </w:rPr>
              <w:t>Courtenay A. Barrett</w:t>
            </w:r>
            <w:r w:rsidRPr="00C26886">
              <w:t xml:space="preserve">, Ph.D., NCSP </w:t>
            </w:r>
          </w:p>
          <w:p w14:paraId="6D4473AD" w14:textId="77777777" w:rsidR="003B1C40" w:rsidRDefault="003B1C40" w:rsidP="001C12C3">
            <w:pPr>
              <w:spacing w:after="0" w:line="240" w:lineRule="auto"/>
              <w:contextualSpacing/>
            </w:pPr>
            <w:r w:rsidRPr="00C26886">
              <w:t xml:space="preserve">Licensed Psychologist </w:t>
            </w:r>
          </w:p>
          <w:p w14:paraId="0203B0F2" w14:textId="76169314" w:rsidR="003B1C40" w:rsidRDefault="003B1C40" w:rsidP="001C12C3">
            <w:pPr>
              <w:spacing w:after="0" w:line="240" w:lineRule="auto"/>
              <w:contextualSpacing/>
            </w:pPr>
            <w:r w:rsidRPr="00C26886">
              <w:t xml:space="preserve">Associate Professor </w:t>
            </w:r>
          </w:p>
        </w:tc>
        <w:tc>
          <w:tcPr>
            <w:tcW w:w="3405" w:type="dxa"/>
          </w:tcPr>
          <w:p w14:paraId="73058F85" w14:textId="77777777" w:rsidR="003B1C40" w:rsidRDefault="003B1C40" w:rsidP="001C12C3">
            <w:pPr>
              <w:spacing w:after="0" w:line="240" w:lineRule="auto"/>
              <w:contextualSpacing/>
            </w:pPr>
            <w:r w:rsidRPr="00C26886">
              <w:rPr>
                <w:b/>
              </w:rPr>
              <w:t>John S. Carlson</w:t>
            </w:r>
            <w:r w:rsidRPr="00C26886">
              <w:t xml:space="preserve">, Ph.D., NCSP, </w:t>
            </w:r>
            <w:r>
              <w:t>H</w:t>
            </w:r>
            <w:r w:rsidRPr="00C26886">
              <w:t xml:space="preserve">SP </w:t>
            </w:r>
          </w:p>
          <w:p w14:paraId="375FE065" w14:textId="77777777" w:rsidR="003B1C40" w:rsidRDefault="003B1C40" w:rsidP="001C12C3">
            <w:pPr>
              <w:spacing w:after="0" w:line="240" w:lineRule="auto"/>
              <w:contextualSpacing/>
            </w:pPr>
            <w:r w:rsidRPr="00C26886">
              <w:t xml:space="preserve">Licensed Psychologist </w:t>
            </w:r>
          </w:p>
          <w:p w14:paraId="62A7E943" w14:textId="7E24BFCA" w:rsidR="003B1C40" w:rsidRDefault="003B1C40" w:rsidP="001C12C3">
            <w:pPr>
              <w:spacing w:after="0" w:line="240" w:lineRule="auto"/>
              <w:contextualSpacing/>
            </w:pPr>
            <w:r w:rsidRPr="00C26886">
              <w:t>Professor</w:t>
            </w:r>
            <w:r w:rsidR="000170D2">
              <w:t xml:space="preserve"> </w:t>
            </w:r>
          </w:p>
        </w:tc>
      </w:tr>
      <w:tr w:rsidR="003B1C40" w14:paraId="3133537F" w14:textId="77777777" w:rsidTr="00DE735C">
        <w:tc>
          <w:tcPr>
            <w:tcW w:w="3404" w:type="dxa"/>
          </w:tcPr>
          <w:p w14:paraId="692540B8" w14:textId="2EBAB10E" w:rsidR="003B1C40" w:rsidRPr="00745BA9" w:rsidRDefault="003B1C40" w:rsidP="001C12C3">
            <w:pPr>
              <w:spacing w:after="0" w:line="240" w:lineRule="auto"/>
              <w:contextualSpacing/>
              <w:rPr>
                <w:lang w:val="fr-FR"/>
              </w:rPr>
            </w:pPr>
            <w:r w:rsidRPr="00745BA9">
              <w:rPr>
                <w:b/>
                <w:lang w:val="fr-FR"/>
              </w:rPr>
              <w:t>D</w:t>
            </w:r>
            <w:r w:rsidRPr="00C26886">
              <w:rPr>
                <w:b/>
                <w:lang w:val="fr"/>
              </w:rPr>
              <w:t>ante D. Dixson</w:t>
            </w:r>
            <w:r w:rsidRPr="00C26886">
              <w:rPr>
                <w:lang w:val="fr"/>
              </w:rPr>
              <w:t>, Ph.D.</w:t>
            </w:r>
            <w:r w:rsidRPr="00745BA9">
              <w:rPr>
                <w:lang w:val="fr-FR"/>
              </w:rPr>
              <w:t xml:space="preserve"> </w:t>
            </w:r>
          </w:p>
          <w:p w14:paraId="5530C243" w14:textId="77777777" w:rsidR="003B1C40" w:rsidRDefault="003B1C40" w:rsidP="001C12C3">
            <w:pPr>
              <w:spacing w:after="0" w:line="240" w:lineRule="auto"/>
              <w:contextualSpacing/>
            </w:pPr>
            <w:r w:rsidRPr="00C26886">
              <w:t xml:space="preserve">Licensed Psychologist </w:t>
            </w:r>
          </w:p>
          <w:p w14:paraId="1DFA7CA9" w14:textId="4A996200" w:rsidR="003B1C40" w:rsidRDefault="003B1C40" w:rsidP="001C12C3">
            <w:pPr>
              <w:spacing w:after="0" w:line="240" w:lineRule="auto"/>
              <w:contextualSpacing/>
            </w:pPr>
            <w:r w:rsidRPr="00C26886">
              <w:t>Associate Professor</w:t>
            </w:r>
          </w:p>
        </w:tc>
        <w:tc>
          <w:tcPr>
            <w:tcW w:w="3405" w:type="dxa"/>
          </w:tcPr>
          <w:p w14:paraId="2C9A0D20" w14:textId="4B2731EA" w:rsidR="000A6CC7" w:rsidRPr="00745BA9" w:rsidRDefault="000A6CC7" w:rsidP="001C12C3">
            <w:pPr>
              <w:spacing w:after="0" w:line="240" w:lineRule="auto"/>
              <w:contextualSpacing/>
              <w:rPr>
                <w:lang w:val="fr-FR"/>
              </w:rPr>
            </w:pPr>
            <w:r w:rsidRPr="00C26886">
              <w:rPr>
                <w:b/>
                <w:lang w:val="fr"/>
              </w:rPr>
              <w:t>Kristin M. Rispoli,</w:t>
            </w:r>
            <w:r w:rsidRPr="00C26886">
              <w:rPr>
                <w:lang w:val="fr"/>
              </w:rPr>
              <w:t xml:space="preserve"> Ph.D., NCSP</w:t>
            </w:r>
            <w:r w:rsidRPr="00745BA9">
              <w:rPr>
                <w:lang w:val="fr-FR"/>
              </w:rPr>
              <w:t xml:space="preserve"> </w:t>
            </w:r>
          </w:p>
          <w:p w14:paraId="2CF65373" w14:textId="77777777" w:rsidR="000A6CC7" w:rsidRDefault="000A6CC7" w:rsidP="001C12C3">
            <w:pPr>
              <w:spacing w:after="0" w:line="240" w:lineRule="auto"/>
              <w:contextualSpacing/>
            </w:pPr>
            <w:r w:rsidRPr="00C26886">
              <w:t xml:space="preserve">Licensed Psychologist </w:t>
            </w:r>
          </w:p>
          <w:p w14:paraId="00EC3FEB" w14:textId="77777777" w:rsidR="000A6CC7" w:rsidRDefault="000A6CC7" w:rsidP="001C12C3">
            <w:pPr>
              <w:spacing w:after="0" w:line="240" w:lineRule="auto"/>
              <w:contextualSpacing/>
            </w:pPr>
            <w:r w:rsidRPr="00C26886">
              <w:t xml:space="preserve">Associate Professor </w:t>
            </w:r>
          </w:p>
          <w:p w14:paraId="2D8D2DEC" w14:textId="4C151B5C" w:rsidR="003B1C40" w:rsidRDefault="000A6CC7" w:rsidP="001C12C3">
            <w:pPr>
              <w:spacing w:after="0" w:line="240" w:lineRule="auto"/>
              <w:contextualSpacing/>
            </w:pPr>
            <w:r w:rsidRPr="00C26886">
              <w:t xml:space="preserve">Ph.D. and </w:t>
            </w:r>
            <w:r w:rsidR="000A7222">
              <w:t>EdS</w:t>
            </w:r>
            <w:r w:rsidRPr="00C26886">
              <w:t xml:space="preserve"> Program Director</w:t>
            </w:r>
          </w:p>
        </w:tc>
        <w:tc>
          <w:tcPr>
            <w:tcW w:w="3405" w:type="dxa"/>
          </w:tcPr>
          <w:p w14:paraId="5B1881AA" w14:textId="77777777" w:rsidR="003B1C40" w:rsidRDefault="00EB2FC7" w:rsidP="001C12C3">
            <w:pPr>
              <w:spacing w:after="0" w:line="240" w:lineRule="auto"/>
              <w:contextualSpacing/>
            </w:pPr>
            <w:r w:rsidRPr="008E7653">
              <w:rPr>
                <w:b/>
                <w:bCs/>
              </w:rPr>
              <w:t>Martin</w:t>
            </w:r>
            <w:r w:rsidR="001D7FD4" w:rsidRPr="008E7653">
              <w:rPr>
                <w:b/>
                <w:bCs/>
              </w:rPr>
              <w:t xml:space="preserve"> A. Volker</w:t>
            </w:r>
            <w:r w:rsidR="001D7FD4">
              <w:t>, Ph.D.</w:t>
            </w:r>
          </w:p>
          <w:p w14:paraId="217F075D" w14:textId="77777777" w:rsidR="00593DCB" w:rsidRDefault="00593DCB" w:rsidP="001C12C3">
            <w:pPr>
              <w:spacing w:after="0" w:line="240" w:lineRule="auto"/>
              <w:contextualSpacing/>
            </w:pPr>
            <w:r>
              <w:t>Licensed Psychologist</w:t>
            </w:r>
          </w:p>
          <w:p w14:paraId="1C277800" w14:textId="0C8327E3" w:rsidR="00593DCB" w:rsidRDefault="00593DCB" w:rsidP="001C12C3">
            <w:pPr>
              <w:spacing w:after="0" w:line="240" w:lineRule="auto"/>
              <w:contextualSpacing/>
            </w:pPr>
            <w:r>
              <w:t xml:space="preserve">Associate Professor </w:t>
            </w:r>
          </w:p>
        </w:tc>
      </w:tr>
      <w:tr w:rsidR="003B1C40" w14:paraId="500D07C8" w14:textId="77777777" w:rsidTr="00DE735C">
        <w:tc>
          <w:tcPr>
            <w:tcW w:w="3404" w:type="dxa"/>
          </w:tcPr>
          <w:p w14:paraId="3EEEB344" w14:textId="77777777" w:rsidR="008E7653" w:rsidRDefault="008E7653" w:rsidP="001C12C3">
            <w:pPr>
              <w:spacing w:after="0" w:line="240" w:lineRule="auto"/>
              <w:contextualSpacing/>
            </w:pPr>
            <w:r w:rsidRPr="00C26886">
              <w:rPr>
                <w:b/>
              </w:rPr>
              <w:t>Sara E. Witmer</w:t>
            </w:r>
            <w:r w:rsidRPr="00C26886">
              <w:t xml:space="preserve">, Ph.D., NCSP </w:t>
            </w:r>
          </w:p>
          <w:p w14:paraId="6660125D" w14:textId="77777777" w:rsidR="008E7653" w:rsidRDefault="008E7653" w:rsidP="001C12C3">
            <w:pPr>
              <w:spacing w:after="0" w:line="240" w:lineRule="auto"/>
              <w:contextualSpacing/>
            </w:pPr>
            <w:r w:rsidRPr="00C26886">
              <w:t xml:space="preserve">Associate Professor </w:t>
            </w:r>
          </w:p>
          <w:p w14:paraId="1916EB28" w14:textId="77777777" w:rsidR="003B1C40" w:rsidRDefault="003B1C40" w:rsidP="001C12C3">
            <w:pPr>
              <w:spacing w:after="0" w:line="240" w:lineRule="auto"/>
              <w:contextualSpacing/>
            </w:pPr>
          </w:p>
        </w:tc>
        <w:tc>
          <w:tcPr>
            <w:tcW w:w="3405" w:type="dxa"/>
          </w:tcPr>
          <w:p w14:paraId="1F4823F7" w14:textId="77777777" w:rsidR="003B1C40" w:rsidRDefault="003B1C40" w:rsidP="001C12C3">
            <w:pPr>
              <w:spacing w:after="0" w:line="240" w:lineRule="auto"/>
              <w:contextualSpacing/>
            </w:pPr>
          </w:p>
        </w:tc>
        <w:tc>
          <w:tcPr>
            <w:tcW w:w="3405" w:type="dxa"/>
          </w:tcPr>
          <w:p w14:paraId="2D988AAE" w14:textId="77777777" w:rsidR="003B1C40" w:rsidRDefault="003B1C40" w:rsidP="001C12C3">
            <w:pPr>
              <w:spacing w:after="0" w:line="240" w:lineRule="auto"/>
              <w:contextualSpacing/>
            </w:pPr>
          </w:p>
        </w:tc>
      </w:tr>
      <w:tr w:rsidR="008921AB" w14:paraId="593A3884" w14:textId="77777777">
        <w:tc>
          <w:tcPr>
            <w:tcW w:w="10214" w:type="dxa"/>
            <w:gridSpan w:val="3"/>
          </w:tcPr>
          <w:p w14:paraId="5DFD4B2F" w14:textId="13FC615F" w:rsidR="008921AB" w:rsidRPr="00716EDD" w:rsidRDefault="008921AB" w:rsidP="001C12C3">
            <w:pPr>
              <w:spacing w:after="0" w:line="240" w:lineRule="auto"/>
              <w:contextualSpacing/>
              <w:rPr>
                <w:sz w:val="24"/>
                <w:szCs w:val="24"/>
              </w:rPr>
            </w:pPr>
            <w:r w:rsidRPr="00716EDD">
              <w:rPr>
                <w:sz w:val="24"/>
                <w:szCs w:val="24"/>
              </w:rPr>
              <w:t>Affiliated Faculty</w:t>
            </w:r>
          </w:p>
        </w:tc>
      </w:tr>
      <w:tr w:rsidR="00352DEA" w14:paraId="10F68461" w14:textId="77777777" w:rsidTr="00DE735C">
        <w:tc>
          <w:tcPr>
            <w:tcW w:w="3404" w:type="dxa"/>
          </w:tcPr>
          <w:p w14:paraId="666F056A" w14:textId="77777777" w:rsidR="004D48EF" w:rsidRDefault="004D48EF" w:rsidP="001C12C3">
            <w:pPr>
              <w:spacing w:after="0" w:line="240" w:lineRule="auto"/>
              <w:contextualSpacing/>
            </w:pPr>
            <w:r w:rsidRPr="00C26886">
              <w:rPr>
                <w:b/>
              </w:rPr>
              <w:t>Adrea Truckenmiller</w:t>
            </w:r>
            <w:r w:rsidRPr="00C26886">
              <w:t xml:space="preserve">, PhD, NCSP </w:t>
            </w:r>
          </w:p>
          <w:p w14:paraId="5EADDCDB" w14:textId="4C2FB416" w:rsidR="00352DEA" w:rsidRDefault="004D48EF" w:rsidP="001C12C3">
            <w:pPr>
              <w:spacing w:after="0" w:line="240" w:lineRule="auto"/>
              <w:contextualSpacing/>
            </w:pPr>
            <w:r w:rsidRPr="00C26886">
              <w:t>Associate Professor</w:t>
            </w:r>
          </w:p>
        </w:tc>
        <w:tc>
          <w:tcPr>
            <w:tcW w:w="3405" w:type="dxa"/>
          </w:tcPr>
          <w:p w14:paraId="7D9EC4CD" w14:textId="370874E0" w:rsidR="0012552C" w:rsidRDefault="00D21D33" w:rsidP="001C12C3">
            <w:pPr>
              <w:spacing w:after="0" w:line="240" w:lineRule="auto"/>
              <w:contextualSpacing/>
            </w:pPr>
            <w:r w:rsidRPr="00246F2A">
              <w:rPr>
                <w:b/>
                <w:bCs/>
              </w:rPr>
              <w:t xml:space="preserve">Charis </w:t>
            </w:r>
            <w:r w:rsidR="00A42C62">
              <w:rPr>
                <w:b/>
                <w:bCs/>
              </w:rPr>
              <w:t xml:space="preserve">L. </w:t>
            </w:r>
            <w:r w:rsidRPr="00246F2A">
              <w:rPr>
                <w:b/>
                <w:bCs/>
              </w:rPr>
              <w:t>Wahman</w:t>
            </w:r>
            <w:r>
              <w:t>, PhD</w:t>
            </w:r>
            <w:r w:rsidR="0012552C">
              <w:t xml:space="preserve"> BCBA-D</w:t>
            </w:r>
          </w:p>
          <w:p w14:paraId="3294CD3E" w14:textId="77777777" w:rsidR="00352DEA" w:rsidRDefault="0012552C" w:rsidP="001C12C3">
            <w:pPr>
              <w:spacing w:after="0" w:line="240" w:lineRule="auto"/>
              <w:contextualSpacing/>
            </w:pPr>
            <w:r>
              <w:t>Licensed Behavior Analyst (Michigan)</w:t>
            </w:r>
          </w:p>
          <w:p w14:paraId="4EFEA8EE" w14:textId="1534D2AB" w:rsidR="00246F2A" w:rsidRDefault="00246F2A" w:rsidP="001C12C3">
            <w:pPr>
              <w:spacing w:after="0" w:line="240" w:lineRule="auto"/>
              <w:contextualSpacing/>
            </w:pPr>
            <w:r>
              <w:t>Assistant Professor</w:t>
            </w:r>
          </w:p>
        </w:tc>
        <w:tc>
          <w:tcPr>
            <w:tcW w:w="3405" w:type="dxa"/>
          </w:tcPr>
          <w:p w14:paraId="1AA39778" w14:textId="77777777" w:rsidR="00352DEA" w:rsidRDefault="00352DEA" w:rsidP="001C12C3">
            <w:pPr>
              <w:spacing w:after="0" w:line="240" w:lineRule="auto"/>
              <w:contextualSpacing/>
            </w:pPr>
          </w:p>
        </w:tc>
      </w:tr>
    </w:tbl>
    <w:p w14:paraId="30F6C3AF" w14:textId="62C8EC2B" w:rsidR="4F314797" w:rsidRDefault="4F314797">
      <w:r>
        <w:br w:type="page"/>
      </w:r>
    </w:p>
    <w:p w14:paraId="39C48722" w14:textId="77777777" w:rsidR="00382878" w:rsidRDefault="00382878" w:rsidP="005C23DC">
      <w:pPr>
        <w:spacing w:after="0" w:line="360" w:lineRule="auto"/>
        <w:sectPr w:rsidR="00382878" w:rsidSect="00770CA5">
          <w:headerReference w:type="default" r:id="rId11"/>
          <w:footerReference w:type="default" r:id="rId12"/>
          <w:headerReference w:type="first" r:id="rId13"/>
          <w:pgSz w:w="12240" w:h="15840" w:code="1"/>
          <w:pgMar w:top="720" w:right="720" w:bottom="720" w:left="720" w:header="720" w:footer="720" w:gutter="0"/>
          <w:pgNumType w:fmt="lowerRoman" w:start="1"/>
          <w:cols w:space="720"/>
          <w:docGrid w:linePitch="326"/>
        </w:sectPr>
      </w:pPr>
    </w:p>
    <w:bookmarkStart w:id="17" w:name="_Toc1207412181" w:displacedByCustomXml="next"/>
    <w:sdt>
      <w:sdtPr>
        <w:rPr>
          <w:rFonts w:asciiTheme="minorHAnsi" w:eastAsiaTheme="minorEastAsia" w:hAnsiTheme="minorHAnsi" w:cstheme="minorBidi"/>
          <w:color w:val="auto"/>
          <w:sz w:val="20"/>
          <w:szCs w:val="20"/>
        </w:rPr>
        <w:id w:val="368684199"/>
        <w:docPartObj>
          <w:docPartGallery w:val="Table of Contents"/>
          <w:docPartUnique/>
        </w:docPartObj>
      </w:sdtPr>
      <w:sdtEndPr/>
      <w:sdtContent>
        <w:p w14:paraId="7BC7617D" w14:textId="2E2875A8" w:rsidR="00D01906" w:rsidRPr="001156A2" w:rsidRDefault="00382878" w:rsidP="00B165BB">
          <w:pPr>
            <w:pStyle w:val="Heading1"/>
            <w:rPr>
              <w:rStyle w:val="Heading1Char"/>
            </w:rPr>
          </w:pPr>
          <w:r>
            <w:t>C</w:t>
          </w:r>
          <w:r w:rsidR="4C3ACDFD" w:rsidRPr="67471EE0">
            <w:rPr>
              <w:rStyle w:val="Heading1Char"/>
            </w:rPr>
            <w:t>ontents</w:t>
          </w:r>
          <w:bookmarkEnd w:id="17"/>
        </w:p>
        <w:p w14:paraId="5E16A381" w14:textId="5B346201" w:rsidR="00F80336" w:rsidRDefault="00F80336" w:rsidP="67471EE0">
          <w:pPr>
            <w:pStyle w:val="TOC1"/>
            <w:tabs>
              <w:tab w:val="right" w:leader="dot" w:pos="10785"/>
            </w:tabs>
            <w:rPr>
              <w:rStyle w:val="Hyperlink"/>
              <w:noProof/>
              <w:kern w:val="2"/>
              <w14:ligatures w14:val="standardContextual"/>
            </w:rPr>
          </w:pPr>
          <w:r>
            <w:fldChar w:fldCharType="begin"/>
          </w:r>
          <w:r w:rsidR="006340F0">
            <w:instrText>TOC \o "1-3" \z \u \h</w:instrText>
          </w:r>
          <w:r>
            <w:fldChar w:fldCharType="separate"/>
          </w:r>
          <w:hyperlink w:anchor="_Toc1673435661">
            <w:r w:rsidR="67471EE0" w:rsidRPr="67471EE0">
              <w:rPr>
                <w:rStyle w:val="Hyperlink"/>
              </w:rPr>
              <w:t>Preface</w:t>
            </w:r>
            <w:r w:rsidR="006340F0">
              <w:tab/>
            </w:r>
            <w:r w:rsidR="006340F0">
              <w:fldChar w:fldCharType="begin"/>
            </w:r>
            <w:r w:rsidR="006340F0">
              <w:instrText>PAGEREF _Toc1673435661 \h</w:instrText>
            </w:r>
            <w:r w:rsidR="006340F0">
              <w:fldChar w:fldCharType="separate"/>
            </w:r>
            <w:r w:rsidR="67471EE0" w:rsidRPr="67471EE0">
              <w:rPr>
                <w:rStyle w:val="Hyperlink"/>
              </w:rPr>
              <w:t>1</w:t>
            </w:r>
            <w:r w:rsidR="006340F0">
              <w:fldChar w:fldCharType="end"/>
            </w:r>
          </w:hyperlink>
        </w:p>
        <w:p w14:paraId="258B706B" w14:textId="3E223364" w:rsidR="00F80336" w:rsidRDefault="67471EE0" w:rsidP="67471EE0">
          <w:pPr>
            <w:pStyle w:val="TOC1"/>
            <w:tabs>
              <w:tab w:val="right" w:leader="dot" w:pos="10785"/>
            </w:tabs>
            <w:rPr>
              <w:rStyle w:val="Hyperlink"/>
              <w:noProof/>
              <w:kern w:val="2"/>
              <w14:ligatures w14:val="standardContextual"/>
            </w:rPr>
          </w:pPr>
          <w:hyperlink w:anchor="_Toc1796767887">
            <w:r w:rsidRPr="67471EE0">
              <w:rPr>
                <w:rStyle w:val="Hyperlink"/>
              </w:rPr>
              <w:t>Faculty of the School Psychology Program</w:t>
            </w:r>
            <w:r w:rsidR="00F80336">
              <w:tab/>
            </w:r>
            <w:r w:rsidR="00F80336">
              <w:fldChar w:fldCharType="begin"/>
            </w:r>
            <w:r w:rsidR="00F80336">
              <w:instrText>PAGEREF _Toc1796767887 \h</w:instrText>
            </w:r>
            <w:r w:rsidR="00F80336">
              <w:fldChar w:fldCharType="separate"/>
            </w:r>
            <w:r w:rsidRPr="67471EE0">
              <w:rPr>
                <w:rStyle w:val="Hyperlink"/>
              </w:rPr>
              <w:t>2</w:t>
            </w:r>
            <w:r w:rsidR="00F80336">
              <w:fldChar w:fldCharType="end"/>
            </w:r>
          </w:hyperlink>
        </w:p>
        <w:p w14:paraId="71648991" w14:textId="5D2AAA9B" w:rsidR="00F80336" w:rsidRDefault="67471EE0" w:rsidP="67471EE0">
          <w:pPr>
            <w:pStyle w:val="TOC1"/>
            <w:tabs>
              <w:tab w:val="right" w:leader="dot" w:pos="10785"/>
            </w:tabs>
            <w:rPr>
              <w:rStyle w:val="Hyperlink"/>
              <w:noProof/>
              <w:kern w:val="2"/>
              <w14:ligatures w14:val="standardContextual"/>
            </w:rPr>
          </w:pPr>
          <w:hyperlink w:anchor="_Toc1207412181">
            <w:r w:rsidRPr="67471EE0">
              <w:rPr>
                <w:rStyle w:val="Hyperlink"/>
              </w:rPr>
              <w:t>Contents</w:t>
            </w:r>
            <w:r w:rsidR="00F80336">
              <w:tab/>
            </w:r>
            <w:r w:rsidR="00F80336">
              <w:fldChar w:fldCharType="begin"/>
            </w:r>
            <w:r w:rsidR="00F80336">
              <w:instrText>PAGEREF _Toc1207412181 \h</w:instrText>
            </w:r>
            <w:r w:rsidR="00F80336">
              <w:fldChar w:fldCharType="separate"/>
            </w:r>
            <w:r w:rsidRPr="67471EE0">
              <w:rPr>
                <w:rStyle w:val="Hyperlink"/>
              </w:rPr>
              <w:t>3</w:t>
            </w:r>
            <w:r w:rsidR="00F80336">
              <w:fldChar w:fldCharType="end"/>
            </w:r>
          </w:hyperlink>
        </w:p>
        <w:p w14:paraId="38FE7191" w14:textId="46DA037E" w:rsidR="00F80336" w:rsidRDefault="67471EE0" w:rsidP="67471EE0">
          <w:pPr>
            <w:pStyle w:val="TOC1"/>
            <w:tabs>
              <w:tab w:val="right" w:leader="dot" w:pos="10785"/>
            </w:tabs>
            <w:rPr>
              <w:rStyle w:val="Hyperlink"/>
              <w:noProof/>
              <w:kern w:val="2"/>
              <w14:ligatures w14:val="standardContextual"/>
            </w:rPr>
          </w:pPr>
          <w:hyperlink w:anchor="_Toc360125642">
            <w:r w:rsidRPr="67471EE0">
              <w:rPr>
                <w:rStyle w:val="Hyperlink"/>
              </w:rPr>
              <w:t>Program Overview</w:t>
            </w:r>
            <w:r w:rsidR="00F80336">
              <w:tab/>
            </w:r>
            <w:r w:rsidR="00F80336">
              <w:fldChar w:fldCharType="begin"/>
            </w:r>
            <w:r w:rsidR="00F80336">
              <w:instrText>PAGEREF _Toc360125642 \h</w:instrText>
            </w:r>
            <w:r w:rsidR="00F80336">
              <w:fldChar w:fldCharType="separate"/>
            </w:r>
            <w:r w:rsidRPr="67471EE0">
              <w:rPr>
                <w:rStyle w:val="Hyperlink"/>
              </w:rPr>
              <w:t>4</w:t>
            </w:r>
            <w:r w:rsidR="00F80336">
              <w:fldChar w:fldCharType="end"/>
            </w:r>
          </w:hyperlink>
        </w:p>
        <w:p w14:paraId="1457A51D" w14:textId="188599DA" w:rsidR="00F80336" w:rsidRDefault="67471EE0" w:rsidP="67471EE0">
          <w:pPr>
            <w:pStyle w:val="TOC2"/>
            <w:tabs>
              <w:tab w:val="right" w:leader="dot" w:pos="10785"/>
            </w:tabs>
            <w:rPr>
              <w:rStyle w:val="Hyperlink"/>
              <w:noProof/>
              <w:kern w:val="2"/>
              <w14:ligatures w14:val="standardContextual"/>
            </w:rPr>
          </w:pPr>
          <w:hyperlink w:anchor="_Toc1784194369">
            <w:r w:rsidRPr="67471EE0">
              <w:rPr>
                <w:rStyle w:val="Hyperlink"/>
              </w:rPr>
              <w:t>Mission, Philosophy, and Context</w:t>
            </w:r>
            <w:r w:rsidR="00F80336">
              <w:tab/>
            </w:r>
            <w:r w:rsidR="00F80336">
              <w:fldChar w:fldCharType="begin"/>
            </w:r>
            <w:r w:rsidR="00F80336">
              <w:instrText>PAGEREF _Toc1784194369 \h</w:instrText>
            </w:r>
            <w:r w:rsidR="00F80336">
              <w:fldChar w:fldCharType="separate"/>
            </w:r>
            <w:r w:rsidRPr="67471EE0">
              <w:rPr>
                <w:rStyle w:val="Hyperlink"/>
              </w:rPr>
              <w:t>5</w:t>
            </w:r>
            <w:r w:rsidR="00F80336">
              <w:fldChar w:fldCharType="end"/>
            </w:r>
          </w:hyperlink>
        </w:p>
        <w:p w14:paraId="0166106C" w14:textId="582D7E5C" w:rsidR="00F80336" w:rsidRDefault="67471EE0" w:rsidP="67471EE0">
          <w:pPr>
            <w:pStyle w:val="TOC2"/>
            <w:tabs>
              <w:tab w:val="right" w:leader="dot" w:pos="10785"/>
            </w:tabs>
            <w:rPr>
              <w:rStyle w:val="Hyperlink"/>
              <w:noProof/>
              <w:kern w:val="2"/>
              <w14:ligatures w14:val="standardContextual"/>
            </w:rPr>
          </w:pPr>
          <w:hyperlink w:anchor="_Toc1991268561">
            <w:r w:rsidRPr="67471EE0">
              <w:rPr>
                <w:rStyle w:val="Hyperlink"/>
              </w:rPr>
              <w:t>Program Approval and Accreditation</w:t>
            </w:r>
            <w:r w:rsidR="00F80336">
              <w:tab/>
            </w:r>
            <w:r w:rsidR="00F80336">
              <w:fldChar w:fldCharType="begin"/>
            </w:r>
            <w:r w:rsidR="00F80336">
              <w:instrText>PAGEREF _Toc1991268561 \h</w:instrText>
            </w:r>
            <w:r w:rsidR="00F80336">
              <w:fldChar w:fldCharType="separate"/>
            </w:r>
            <w:r w:rsidRPr="67471EE0">
              <w:rPr>
                <w:rStyle w:val="Hyperlink"/>
              </w:rPr>
              <w:t>5</w:t>
            </w:r>
            <w:r w:rsidR="00F80336">
              <w:fldChar w:fldCharType="end"/>
            </w:r>
          </w:hyperlink>
        </w:p>
        <w:p w14:paraId="4390AC44" w14:textId="4AE3D164" w:rsidR="00F80336" w:rsidRDefault="67471EE0" w:rsidP="67471EE0">
          <w:pPr>
            <w:pStyle w:val="TOC2"/>
            <w:tabs>
              <w:tab w:val="right" w:leader="dot" w:pos="10785"/>
            </w:tabs>
            <w:rPr>
              <w:rStyle w:val="Hyperlink"/>
              <w:noProof/>
              <w:kern w:val="2"/>
              <w14:ligatures w14:val="standardContextual"/>
            </w:rPr>
          </w:pPr>
          <w:hyperlink w:anchor="_Toc1261172560">
            <w:r w:rsidRPr="67471EE0">
              <w:rPr>
                <w:rStyle w:val="Hyperlink"/>
              </w:rPr>
              <w:t>Program Format</w:t>
            </w:r>
            <w:r w:rsidR="00F80336">
              <w:tab/>
            </w:r>
            <w:r w:rsidR="00F80336">
              <w:fldChar w:fldCharType="begin"/>
            </w:r>
            <w:r w:rsidR="00F80336">
              <w:instrText>PAGEREF _Toc1261172560 \h</w:instrText>
            </w:r>
            <w:r w:rsidR="00F80336">
              <w:fldChar w:fldCharType="separate"/>
            </w:r>
            <w:r w:rsidRPr="67471EE0">
              <w:rPr>
                <w:rStyle w:val="Hyperlink"/>
              </w:rPr>
              <w:t>5</w:t>
            </w:r>
            <w:r w:rsidR="00F80336">
              <w:fldChar w:fldCharType="end"/>
            </w:r>
          </w:hyperlink>
        </w:p>
        <w:p w14:paraId="202D8CEA" w14:textId="15F1BB7D" w:rsidR="00F80336" w:rsidRDefault="67471EE0" w:rsidP="67471EE0">
          <w:pPr>
            <w:pStyle w:val="TOC2"/>
            <w:tabs>
              <w:tab w:val="right" w:leader="dot" w:pos="10785"/>
            </w:tabs>
            <w:rPr>
              <w:rStyle w:val="Hyperlink"/>
              <w:noProof/>
              <w:kern w:val="2"/>
              <w14:ligatures w14:val="standardContextual"/>
            </w:rPr>
          </w:pPr>
          <w:hyperlink w:anchor="_Toc1561752451">
            <w:r w:rsidRPr="67471EE0">
              <w:rPr>
                <w:rStyle w:val="Hyperlink"/>
              </w:rPr>
              <w:t>Applicable Handbook</w:t>
            </w:r>
            <w:r w:rsidR="00F80336">
              <w:tab/>
            </w:r>
            <w:r w:rsidR="00F80336">
              <w:fldChar w:fldCharType="begin"/>
            </w:r>
            <w:r w:rsidR="00F80336">
              <w:instrText>PAGEREF _Toc1561752451 \h</w:instrText>
            </w:r>
            <w:r w:rsidR="00F80336">
              <w:fldChar w:fldCharType="separate"/>
            </w:r>
            <w:r w:rsidRPr="67471EE0">
              <w:rPr>
                <w:rStyle w:val="Hyperlink"/>
              </w:rPr>
              <w:t>6</w:t>
            </w:r>
            <w:r w:rsidR="00F80336">
              <w:fldChar w:fldCharType="end"/>
            </w:r>
          </w:hyperlink>
        </w:p>
        <w:p w14:paraId="0E83B4A5" w14:textId="2E798723" w:rsidR="00F80336" w:rsidRDefault="67471EE0" w:rsidP="67471EE0">
          <w:pPr>
            <w:pStyle w:val="TOC2"/>
            <w:tabs>
              <w:tab w:val="right" w:leader="dot" w:pos="10785"/>
            </w:tabs>
            <w:rPr>
              <w:rStyle w:val="Hyperlink"/>
              <w:noProof/>
              <w:kern w:val="2"/>
              <w14:ligatures w14:val="standardContextual"/>
            </w:rPr>
          </w:pPr>
          <w:hyperlink w:anchor="_Toc1655077983">
            <w:r w:rsidRPr="67471EE0">
              <w:rPr>
                <w:rStyle w:val="Hyperlink"/>
              </w:rPr>
              <w:t>Program Statement on Diversity, Equity, and Inclusion</w:t>
            </w:r>
            <w:r w:rsidR="00F80336">
              <w:tab/>
            </w:r>
            <w:r w:rsidR="00F80336">
              <w:fldChar w:fldCharType="begin"/>
            </w:r>
            <w:r w:rsidR="00F80336">
              <w:instrText>PAGEREF _Toc1655077983 \h</w:instrText>
            </w:r>
            <w:r w:rsidR="00F80336">
              <w:fldChar w:fldCharType="separate"/>
            </w:r>
            <w:r w:rsidRPr="67471EE0">
              <w:rPr>
                <w:rStyle w:val="Hyperlink"/>
              </w:rPr>
              <w:t>6</w:t>
            </w:r>
            <w:r w:rsidR="00F80336">
              <w:fldChar w:fldCharType="end"/>
            </w:r>
          </w:hyperlink>
        </w:p>
        <w:p w14:paraId="6DB5C3ED" w14:textId="43B1F5B8" w:rsidR="00F80336" w:rsidRDefault="67471EE0" w:rsidP="67471EE0">
          <w:pPr>
            <w:pStyle w:val="TOC1"/>
            <w:tabs>
              <w:tab w:val="right" w:leader="dot" w:pos="10785"/>
            </w:tabs>
            <w:rPr>
              <w:rStyle w:val="Hyperlink"/>
              <w:noProof/>
              <w:kern w:val="2"/>
              <w14:ligatures w14:val="standardContextual"/>
            </w:rPr>
          </w:pPr>
          <w:hyperlink w:anchor="_Toc1162320201">
            <w:r w:rsidRPr="67471EE0">
              <w:rPr>
                <w:rStyle w:val="Hyperlink"/>
              </w:rPr>
              <w:t>Program Components/ Plan Options</w:t>
            </w:r>
            <w:r w:rsidR="00F80336">
              <w:tab/>
            </w:r>
            <w:r w:rsidR="00F80336">
              <w:fldChar w:fldCharType="begin"/>
            </w:r>
            <w:r w:rsidR="00F80336">
              <w:instrText>PAGEREF _Toc1162320201 \h</w:instrText>
            </w:r>
            <w:r w:rsidR="00F80336">
              <w:fldChar w:fldCharType="separate"/>
            </w:r>
            <w:r w:rsidRPr="67471EE0">
              <w:rPr>
                <w:rStyle w:val="Hyperlink"/>
              </w:rPr>
              <w:t>6</w:t>
            </w:r>
            <w:r w:rsidR="00F80336">
              <w:fldChar w:fldCharType="end"/>
            </w:r>
          </w:hyperlink>
        </w:p>
        <w:p w14:paraId="712A5ED2" w14:textId="3F6A2CBB" w:rsidR="00F80336" w:rsidRDefault="67471EE0" w:rsidP="67471EE0">
          <w:pPr>
            <w:pStyle w:val="TOC2"/>
            <w:tabs>
              <w:tab w:val="right" w:leader="dot" w:pos="10785"/>
            </w:tabs>
            <w:rPr>
              <w:rStyle w:val="Hyperlink"/>
              <w:noProof/>
              <w:kern w:val="2"/>
              <w14:ligatures w14:val="standardContextual"/>
            </w:rPr>
          </w:pPr>
          <w:hyperlink w:anchor="_Toc1030630688">
            <w:r w:rsidRPr="67471EE0">
              <w:rPr>
                <w:rStyle w:val="Hyperlink"/>
              </w:rPr>
              <w:t>Master’s Degree in School Psychology</w:t>
            </w:r>
            <w:r w:rsidR="00F80336">
              <w:tab/>
            </w:r>
            <w:r w:rsidR="00F80336">
              <w:fldChar w:fldCharType="begin"/>
            </w:r>
            <w:r w:rsidR="00F80336">
              <w:instrText>PAGEREF _Toc1030630688 \h</w:instrText>
            </w:r>
            <w:r w:rsidR="00F80336">
              <w:fldChar w:fldCharType="separate"/>
            </w:r>
            <w:r w:rsidRPr="67471EE0">
              <w:rPr>
                <w:rStyle w:val="Hyperlink"/>
              </w:rPr>
              <w:t>6</w:t>
            </w:r>
            <w:r w:rsidR="00F80336">
              <w:fldChar w:fldCharType="end"/>
            </w:r>
          </w:hyperlink>
        </w:p>
        <w:p w14:paraId="018484B8" w14:textId="26E1FAB9" w:rsidR="00F80336" w:rsidRDefault="67471EE0" w:rsidP="67471EE0">
          <w:pPr>
            <w:pStyle w:val="TOC2"/>
            <w:tabs>
              <w:tab w:val="right" w:leader="dot" w:pos="10785"/>
            </w:tabs>
            <w:rPr>
              <w:rStyle w:val="Hyperlink"/>
              <w:noProof/>
              <w:kern w:val="2"/>
              <w14:ligatures w14:val="standardContextual"/>
            </w:rPr>
          </w:pPr>
          <w:hyperlink w:anchor="_Toc1153097784">
            <w:r w:rsidRPr="67471EE0">
              <w:rPr>
                <w:rStyle w:val="Hyperlink"/>
              </w:rPr>
              <w:t>Thesis Requirement</w:t>
            </w:r>
            <w:r w:rsidR="00F80336">
              <w:tab/>
            </w:r>
            <w:r w:rsidR="00F80336">
              <w:fldChar w:fldCharType="begin"/>
            </w:r>
            <w:r w:rsidR="00F80336">
              <w:instrText>PAGEREF _Toc1153097784 \h</w:instrText>
            </w:r>
            <w:r w:rsidR="00F80336">
              <w:fldChar w:fldCharType="separate"/>
            </w:r>
            <w:r w:rsidRPr="67471EE0">
              <w:rPr>
                <w:rStyle w:val="Hyperlink"/>
              </w:rPr>
              <w:t>7</w:t>
            </w:r>
            <w:r w:rsidR="00F80336">
              <w:fldChar w:fldCharType="end"/>
            </w:r>
          </w:hyperlink>
        </w:p>
        <w:p w14:paraId="53E44602" w14:textId="2F2CCE5D" w:rsidR="00F80336" w:rsidRDefault="67471EE0" w:rsidP="67471EE0">
          <w:pPr>
            <w:pStyle w:val="TOC2"/>
            <w:tabs>
              <w:tab w:val="right" w:leader="dot" w:pos="10785"/>
            </w:tabs>
            <w:rPr>
              <w:rStyle w:val="Hyperlink"/>
              <w:noProof/>
              <w:kern w:val="2"/>
              <w14:ligatures w14:val="standardContextual"/>
            </w:rPr>
          </w:pPr>
          <w:hyperlink w:anchor="_Toc1316020491">
            <w:r w:rsidRPr="67471EE0">
              <w:rPr>
                <w:rStyle w:val="Hyperlink"/>
              </w:rPr>
              <w:t>Specialization and Cognates</w:t>
            </w:r>
            <w:r w:rsidR="00F80336">
              <w:tab/>
            </w:r>
            <w:r w:rsidR="00F80336">
              <w:fldChar w:fldCharType="begin"/>
            </w:r>
            <w:r w:rsidR="00F80336">
              <w:instrText>PAGEREF _Toc1316020491 \h</w:instrText>
            </w:r>
            <w:r w:rsidR="00F80336">
              <w:fldChar w:fldCharType="separate"/>
            </w:r>
            <w:r w:rsidRPr="67471EE0">
              <w:rPr>
                <w:rStyle w:val="Hyperlink"/>
              </w:rPr>
              <w:t>7</w:t>
            </w:r>
            <w:r w:rsidR="00F80336">
              <w:fldChar w:fldCharType="end"/>
            </w:r>
          </w:hyperlink>
        </w:p>
        <w:p w14:paraId="775E9949" w14:textId="7953D239" w:rsidR="00F80336" w:rsidRDefault="67471EE0" w:rsidP="67471EE0">
          <w:pPr>
            <w:pStyle w:val="TOC1"/>
            <w:tabs>
              <w:tab w:val="right" w:leader="dot" w:pos="10785"/>
            </w:tabs>
            <w:rPr>
              <w:rStyle w:val="Hyperlink"/>
              <w:noProof/>
              <w:kern w:val="2"/>
              <w14:ligatures w14:val="standardContextual"/>
            </w:rPr>
          </w:pPr>
          <w:hyperlink w:anchor="_Toc1520446512">
            <w:r w:rsidRPr="67471EE0">
              <w:rPr>
                <w:rStyle w:val="Hyperlink"/>
              </w:rPr>
              <w:t>Degree Requirements</w:t>
            </w:r>
            <w:r w:rsidR="00F80336">
              <w:tab/>
            </w:r>
            <w:r w:rsidR="00F80336">
              <w:fldChar w:fldCharType="begin"/>
            </w:r>
            <w:r w:rsidR="00F80336">
              <w:instrText>PAGEREF _Toc1520446512 \h</w:instrText>
            </w:r>
            <w:r w:rsidR="00F80336">
              <w:fldChar w:fldCharType="separate"/>
            </w:r>
            <w:r w:rsidRPr="67471EE0">
              <w:rPr>
                <w:rStyle w:val="Hyperlink"/>
              </w:rPr>
              <w:t>7</w:t>
            </w:r>
            <w:r w:rsidR="00F80336">
              <w:fldChar w:fldCharType="end"/>
            </w:r>
          </w:hyperlink>
        </w:p>
        <w:p w14:paraId="032B73AB" w14:textId="030609B8" w:rsidR="00F80336" w:rsidRDefault="67471EE0" w:rsidP="67471EE0">
          <w:pPr>
            <w:pStyle w:val="TOC2"/>
            <w:tabs>
              <w:tab w:val="right" w:leader="dot" w:pos="10785"/>
            </w:tabs>
            <w:rPr>
              <w:rStyle w:val="Hyperlink"/>
              <w:noProof/>
              <w:kern w:val="2"/>
              <w14:ligatures w14:val="standardContextual"/>
            </w:rPr>
          </w:pPr>
          <w:hyperlink w:anchor="_Toc1885786386">
            <w:r w:rsidRPr="67471EE0">
              <w:rPr>
                <w:rStyle w:val="Hyperlink"/>
              </w:rPr>
              <w:t>Professional Liability Insurance</w:t>
            </w:r>
            <w:r w:rsidR="00F80336">
              <w:tab/>
            </w:r>
            <w:r w:rsidR="00F80336">
              <w:fldChar w:fldCharType="begin"/>
            </w:r>
            <w:r w:rsidR="00F80336">
              <w:instrText>PAGEREF _Toc1885786386 \h</w:instrText>
            </w:r>
            <w:r w:rsidR="00F80336">
              <w:fldChar w:fldCharType="separate"/>
            </w:r>
            <w:r w:rsidRPr="67471EE0">
              <w:rPr>
                <w:rStyle w:val="Hyperlink"/>
              </w:rPr>
              <w:t>8</w:t>
            </w:r>
            <w:r w:rsidR="00F80336">
              <w:fldChar w:fldCharType="end"/>
            </w:r>
          </w:hyperlink>
        </w:p>
        <w:p w14:paraId="35011B32" w14:textId="09E5DAB4" w:rsidR="00F80336" w:rsidRDefault="67471EE0" w:rsidP="67471EE0">
          <w:pPr>
            <w:pStyle w:val="TOC2"/>
            <w:tabs>
              <w:tab w:val="right" w:leader="dot" w:pos="10785"/>
            </w:tabs>
            <w:rPr>
              <w:rStyle w:val="Hyperlink"/>
              <w:noProof/>
              <w:kern w:val="2"/>
              <w14:ligatures w14:val="standardContextual"/>
            </w:rPr>
          </w:pPr>
          <w:hyperlink w:anchor="_Toc1090406976">
            <w:r w:rsidRPr="67471EE0">
              <w:rPr>
                <w:rStyle w:val="Hyperlink"/>
              </w:rPr>
              <w:t>Annual Criminal Background Checks</w:t>
            </w:r>
            <w:r w:rsidR="00F80336">
              <w:tab/>
            </w:r>
            <w:r w:rsidR="00F80336">
              <w:fldChar w:fldCharType="begin"/>
            </w:r>
            <w:r w:rsidR="00F80336">
              <w:instrText>PAGEREF _Toc1090406976 \h</w:instrText>
            </w:r>
            <w:r w:rsidR="00F80336">
              <w:fldChar w:fldCharType="separate"/>
            </w:r>
            <w:r w:rsidRPr="67471EE0">
              <w:rPr>
                <w:rStyle w:val="Hyperlink"/>
              </w:rPr>
              <w:t>8</w:t>
            </w:r>
            <w:r w:rsidR="00F80336">
              <w:fldChar w:fldCharType="end"/>
            </w:r>
          </w:hyperlink>
        </w:p>
        <w:p w14:paraId="067D303A" w14:textId="7F91E443" w:rsidR="00F80336" w:rsidRDefault="67471EE0" w:rsidP="67471EE0">
          <w:pPr>
            <w:pStyle w:val="TOC1"/>
            <w:tabs>
              <w:tab w:val="right" w:leader="dot" w:pos="10785"/>
            </w:tabs>
            <w:rPr>
              <w:rStyle w:val="Hyperlink"/>
              <w:noProof/>
              <w:kern w:val="2"/>
              <w14:ligatures w14:val="standardContextual"/>
            </w:rPr>
          </w:pPr>
          <w:hyperlink w:anchor="_Toc650841333">
            <w:r w:rsidRPr="67471EE0">
              <w:rPr>
                <w:rStyle w:val="Hyperlink"/>
              </w:rPr>
              <w:t>Admissions</w:t>
            </w:r>
            <w:r w:rsidR="00F80336">
              <w:tab/>
            </w:r>
            <w:r w:rsidR="00F80336">
              <w:fldChar w:fldCharType="begin"/>
            </w:r>
            <w:r w:rsidR="00F80336">
              <w:instrText>PAGEREF _Toc650841333 \h</w:instrText>
            </w:r>
            <w:r w:rsidR="00F80336">
              <w:fldChar w:fldCharType="separate"/>
            </w:r>
            <w:r w:rsidRPr="67471EE0">
              <w:rPr>
                <w:rStyle w:val="Hyperlink"/>
              </w:rPr>
              <w:t>9</w:t>
            </w:r>
            <w:r w:rsidR="00F80336">
              <w:fldChar w:fldCharType="end"/>
            </w:r>
          </w:hyperlink>
        </w:p>
        <w:p w14:paraId="0BAFCA22" w14:textId="790C7951" w:rsidR="00F80336" w:rsidRDefault="67471EE0" w:rsidP="67471EE0">
          <w:pPr>
            <w:pStyle w:val="TOC2"/>
            <w:tabs>
              <w:tab w:val="right" w:leader="dot" w:pos="10785"/>
            </w:tabs>
            <w:rPr>
              <w:rStyle w:val="Hyperlink"/>
              <w:noProof/>
              <w:kern w:val="2"/>
              <w14:ligatures w14:val="standardContextual"/>
            </w:rPr>
          </w:pPr>
          <w:hyperlink w:anchor="_Toc1911185364">
            <w:r w:rsidRPr="67471EE0">
              <w:rPr>
                <w:rStyle w:val="Hyperlink"/>
              </w:rPr>
              <w:t>Admissions Criteria</w:t>
            </w:r>
            <w:r w:rsidR="00F80336">
              <w:tab/>
            </w:r>
            <w:r w:rsidR="00F80336">
              <w:fldChar w:fldCharType="begin"/>
            </w:r>
            <w:r w:rsidR="00F80336">
              <w:instrText>PAGEREF _Toc1911185364 \h</w:instrText>
            </w:r>
            <w:r w:rsidR="00F80336">
              <w:fldChar w:fldCharType="separate"/>
            </w:r>
            <w:r w:rsidRPr="67471EE0">
              <w:rPr>
                <w:rStyle w:val="Hyperlink"/>
              </w:rPr>
              <w:t>9</w:t>
            </w:r>
            <w:r w:rsidR="00F80336">
              <w:fldChar w:fldCharType="end"/>
            </w:r>
          </w:hyperlink>
        </w:p>
        <w:p w14:paraId="71EA4281" w14:textId="6F336EE8" w:rsidR="00F80336" w:rsidRDefault="67471EE0" w:rsidP="67471EE0">
          <w:pPr>
            <w:pStyle w:val="TOC2"/>
            <w:tabs>
              <w:tab w:val="right" w:leader="dot" w:pos="10785"/>
            </w:tabs>
            <w:rPr>
              <w:rStyle w:val="Hyperlink"/>
              <w:noProof/>
              <w:kern w:val="2"/>
              <w14:ligatures w14:val="standardContextual"/>
            </w:rPr>
          </w:pPr>
          <w:hyperlink w:anchor="_Toc322771248">
            <w:r w:rsidRPr="67471EE0">
              <w:rPr>
                <w:rStyle w:val="Hyperlink"/>
              </w:rPr>
              <w:t>General Admissions Policies</w:t>
            </w:r>
            <w:r w:rsidR="00F80336">
              <w:tab/>
            </w:r>
            <w:r w:rsidR="00F80336">
              <w:fldChar w:fldCharType="begin"/>
            </w:r>
            <w:r w:rsidR="00F80336">
              <w:instrText>PAGEREF _Toc322771248 \h</w:instrText>
            </w:r>
            <w:r w:rsidR="00F80336">
              <w:fldChar w:fldCharType="separate"/>
            </w:r>
            <w:r w:rsidRPr="67471EE0">
              <w:rPr>
                <w:rStyle w:val="Hyperlink"/>
              </w:rPr>
              <w:t>10</w:t>
            </w:r>
            <w:r w:rsidR="00F80336">
              <w:fldChar w:fldCharType="end"/>
            </w:r>
          </w:hyperlink>
        </w:p>
        <w:p w14:paraId="43064BFE" w14:textId="4C2656C0" w:rsidR="00F80336" w:rsidRDefault="67471EE0" w:rsidP="67471EE0">
          <w:pPr>
            <w:pStyle w:val="TOC3"/>
            <w:tabs>
              <w:tab w:val="right" w:leader="dot" w:pos="10785"/>
            </w:tabs>
            <w:rPr>
              <w:rStyle w:val="Hyperlink"/>
              <w:noProof/>
              <w:kern w:val="2"/>
              <w14:ligatures w14:val="standardContextual"/>
            </w:rPr>
          </w:pPr>
          <w:hyperlink w:anchor="_Toc371653339">
            <w:r w:rsidRPr="67471EE0">
              <w:rPr>
                <w:rStyle w:val="Hyperlink"/>
              </w:rPr>
              <w:t>Provisional Acceptance</w:t>
            </w:r>
            <w:r w:rsidR="00F80336">
              <w:tab/>
            </w:r>
            <w:r w:rsidR="00F80336">
              <w:fldChar w:fldCharType="begin"/>
            </w:r>
            <w:r w:rsidR="00F80336">
              <w:instrText>PAGEREF _Toc371653339 \h</w:instrText>
            </w:r>
            <w:r w:rsidR="00F80336">
              <w:fldChar w:fldCharType="separate"/>
            </w:r>
            <w:r w:rsidRPr="67471EE0">
              <w:rPr>
                <w:rStyle w:val="Hyperlink"/>
              </w:rPr>
              <w:t>10</w:t>
            </w:r>
            <w:r w:rsidR="00F80336">
              <w:fldChar w:fldCharType="end"/>
            </w:r>
          </w:hyperlink>
        </w:p>
        <w:p w14:paraId="639E364C" w14:textId="42ABB63F" w:rsidR="00F80336" w:rsidRDefault="67471EE0" w:rsidP="67471EE0">
          <w:pPr>
            <w:pStyle w:val="TOC3"/>
            <w:tabs>
              <w:tab w:val="right" w:leader="dot" w:pos="10785"/>
            </w:tabs>
            <w:rPr>
              <w:rStyle w:val="Hyperlink"/>
              <w:noProof/>
              <w:kern w:val="2"/>
              <w14:ligatures w14:val="standardContextual"/>
            </w:rPr>
          </w:pPr>
          <w:hyperlink w:anchor="_Toc1863815096">
            <w:r w:rsidRPr="67471EE0">
              <w:rPr>
                <w:rStyle w:val="Hyperlink"/>
              </w:rPr>
              <w:t>Residency Requirement</w:t>
            </w:r>
            <w:r w:rsidR="00F80336">
              <w:tab/>
            </w:r>
            <w:r w:rsidR="00F80336">
              <w:fldChar w:fldCharType="begin"/>
            </w:r>
            <w:r w:rsidR="00F80336">
              <w:instrText>PAGEREF _Toc1863815096 \h</w:instrText>
            </w:r>
            <w:r w:rsidR="00F80336">
              <w:fldChar w:fldCharType="separate"/>
            </w:r>
            <w:r w:rsidRPr="67471EE0">
              <w:rPr>
                <w:rStyle w:val="Hyperlink"/>
              </w:rPr>
              <w:t>10</w:t>
            </w:r>
            <w:r w:rsidR="00F80336">
              <w:fldChar w:fldCharType="end"/>
            </w:r>
          </w:hyperlink>
        </w:p>
        <w:p w14:paraId="4795F872" w14:textId="7431AF04" w:rsidR="00F80336" w:rsidRDefault="67471EE0" w:rsidP="67471EE0">
          <w:pPr>
            <w:pStyle w:val="TOC3"/>
            <w:tabs>
              <w:tab w:val="right" w:leader="dot" w:pos="10785"/>
            </w:tabs>
            <w:rPr>
              <w:rStyle w:val="Hyperlink"/>
              <w:noProof/>
              <w:kern w:val="2"/>
              <w14:ligatures w14:val="standardContextual"/>
            </w:rPr>
          </w:pPr>
          <w:hyperlink w:anchor="_Toc1780029667">
            <w:r w:rsidRPr="67471EE0">
              <w:rPr>
                <w:rStyle w:val="Hyperlink"/>
              </w:rPr>
              <w:t>Dual Enrollment</w:t>
            </w:r>
            <w:r w:rsidR="00F80336">
              <w:tab/>
            </w:r>
            <w:r w:rsidR="00F80336">
              <w:fldChar w:fldCharType="begin"/>
            </w:r>
            <w:r w:rsidR="00F80336">
              <w:instrText>PAGEREF _Toc1780029667 \h</w:instrText>
            </w:r>
            <w:r w:rsidR="00F80336">
              <w:fldChar w:fldCharType="separate"/>
            </w:r>
            <w:r w:rsidRPr="67471EE0">
              <w:rPr>
                <w:rStyle w:val="Hyperlink"/>
              </w:rPr>
              <w:t>10</w:t>
            </w:r>
            <w:r w:rsidR="00F80336">
              <w:fldChar w:fldCharType="end"/>
            </w:r>
          </w:hyperlink>
        </w:p>
        <w:p w14:paraId="5F690A66" w14:textId="095EF8AB" w:rsidR="00F80336" w:rsidRDefault="67471EE0" w:rsidP="67471EE0">
          <w:pPr>
            <w:pStyle w:val="TOC3"/>
            <w:tabs>
              <w:tab w:val="right" w:leader="dot" w:pos="10785"/>
            </w:tabs>
            <w:rPr>
              <w:rStyle w:val="Hyperlink"/>
              <w:noProof/>
              <w:kern w:val="2"/>
              <w14:ligatures w14:val="standardContextual"/>
            </w:rPr>
          </w:pPr>
          <w:hyperlink w:anchor="_Toc658778621">
            <w:r w:rsidRPr="67471EE0">
              <w:rPr>
                <w:rStyle w:val="Hyperlink"/>
              </w:rPr>
              <w:t>English Language Proficiency</w:t>
            </w:r>
            <w:r w:rsidR="00F80336">
              <w:tab/>
            </w:r>
            <w:r w:rsidR="00F80336">
              <w:fldChar w:fldCharType="begin"/>
            </w:r>
            <w:r w:rsidR="00F80336">
              <w:instrText>PAGEREF _Toc658778621 \h</w:instrText>
            </w:r>
            <w:r w:rsidR="00F80336">
              <w:fldChar w:fldCharType="separate"/>
            </w:r>
            <w:r w:rsidRPr="67471EE0">
              <w:rPr>
                <w:rStyle w:val="Hyperlink"/>
              </w:rPr>
              <w:t>10</w:t>
            </w:r>
            <w:r w:rsidR="00F80336">
              <w:fldChar w:fldCharType="end"/>
            </w:r>
          </w:hyperlink>
        </w:p>
        <w:p w14:paraId="5BC0D4DA" w14:textId="24994D1F" w:rsidR="00F80336" w:rsidRDefault="67471EE0" w:rsidP="67471EE0">
          <w:pPr>
            <w:pStyle w:val="TOC3"/>
            <w:tabs>
              <w:tab w:val="right" w:leader="dot" w:pos="10785"/>
            </w:tabs>
            <w:rPr>
              <w:rStyle w:val="Hyperlink"/>
              <w:noProof/>
              <w:kern w:val="2"/>
              <w14:ligatures w14:val="standardContextual"/>
            </w:rPr>
          </w:pPr>
          <w:hyperlink w:anchor="_Toc57003784">
            <w:r w:rsidRPr="67471EE0">
              <w:rPr>
                <w:rStyle w:val="Hyperlink"/>
              </w:rPr>
              <w:t>Reapplication for Admission</w:t>
            </w:r>
            <w:r w:rsidR="00F80336">
              <w:tab/>
            </w:r>
            <w:r w:rsidR="00F80336">
              <w:fldChar w:fldCharType="begin"/>
            </w:r>
            <w:r w:rsidR="00F80336">
              <w:instrText>PAGEREF _Toc57003784 \h</w:instrText>
            </w:r>
            <w:r w:rsidR="00F80336">
              <w:fldChar w:fldCharType="separate"/>
            </w:r>
            <w:r w:rsidRPr="67471EE0">
              <w:rPr>
                <w:rStyle w:val="Hyperlink"/>
              </w:rPr>
              <w:t>10</w:t>
            </w:r>
            <w:r w:rsidR="00F80336">
              <w:fldChar w:fldCharType="end"/>
            </w:r>
          </w:hyperlink>
        </w:p>
        <w:p w14:paraId="0FB29B52" w14:textId="60771089" w:rsidR="00F80336" w:rsidRDefault="67471EE0" w:rsidP="67471EE0">
          <w:pPr>
            <w:pStyle w:val="TOC3"/>
            <w:tabs>
              <w:tab w:val="right" w:leader="dot" w:pos="10785"/>
            </w:tabs>
            <w:rPr>
              <w:rStyle w:val="Hyperlink"/>
              <w:noProof/>
              <w:kern w:val="2"/>
              <w14:ligatures w14:val="standardContextual"/>
            </w:rPr>
          </w:pPr>
          <w:hyperlink w:anchor="_Toc1146177940">
            <w:r w:rsidRPr="67471EE0">
              <w:rPr>
                <w:rStyle w:val="Hyperlink"/>
              </w:rPr>
              <w:t>Reentry Admission</w:t>
            </w:r>
            <w:r w:rsidR="00F80336">
              <w:tab/>
            </w:r>
            <w:r w:rsidR="00F80336">
              <w:fldChar w:fldCharType="begin"/>
            </w:r>
            <w:r w:rsidR="00F80336">
              <w:instrText>PAGEREF _Toc1146177940 \h</w:instrText>
            </w:r>
            <w:r w:rsidR="00F80336">
              <w:fldChar w:fldCharType="separate"/>
            </w:r>
            <w:r w:rsidRPr="67471EE0">
              <w:rPr>
                <w:rStyle w:val="Hyperlink"/>
              </w:rPr>
              <w:t>11</w:t>
            </w:r>
            <w:r w:rsidR="00F80336">
              <w:fldChar w:fldCharType="end"/>
            </w:r>
          </w:hyperlink>
        </w:p>
        <w:p w14:paraId="51FD5063" w14:textId="12EA4B64" w:rsidR="00F80336" w:rsidRDefault="67471EE0" w:rsidP="67471EE0">
          <w:pPr>
            <w:pStyle w:val="TOC3"/>
            <w:tabs>
              <w:tab w:val="right" w:leader="dot" w:pos="10785"/>
            </w:tabs>
            <w:rPr>
              <w:rStyle w:val="Hyperlink"/>
              <w:noProof/>
              <w:kern w:val="2"/>
              <w14:ligatures w14:val="standardContextual"/>
            </w:rPr>
          </w:pPr>
          <w:hyperlink w:anchor="_Toc240364038">
            <w:r w:rsidRPr="67471EE0">
              <w:rPr>
                <w:rStyle w:val="Hyperlink"/>
              </w:rPr>
              <w:t>Transfer Admission</w:t>
            </w:r>
            <w:r w:rsidR="00F80336">
              <w:tab/>
            </w:r>
            <w:r w:rsidR="00F80336">
              <w:fldChar w:fldCharType="begin"/>
            </w:r>
            <w:r w:rsidR="00F80336">
              <w:instrText>PAGEREF _Toc240364038 \h</w:instrText>
            </w:r>
            <w:r w:rsidR="00F80336">
              <w:fldChar w:fldCharType="separate"/>
            </w:r>
            <w:r w:rsidRPr="67471EE0">
              <w:rPr>
                <w:rStyle w:val="Hyperlink"/>
              </w:rPr>
              <w:t>11</w:t>
            </w:r>
            <w:r w:rsidR="00F80336">
              <w:fldChar w:fldCharType="end"/>
            </w:r>
          </w:hyperlink>
        </w:p>
        <w:p w14:paraId="7E01B742" w14:textId="685DA742" w:rsidR="00F80336" w:rsidRDefault="67471EE0" w:rsidP="67471EE0">
          <w:pPr>
            <w:pStyle w:val="TOC3"/>
            <w:tabs>
              <w:tab w:val="right" w:leader="dot" w:pos="10785"/>
            </w:tabs>
            <w:rPr>
              <w:rStyle w:val="Hyperlink"/>
              <w:noProof/>
              <w:kern w:val="2"/>
              <w14:ligatures w14:val="standardContextual"/>
            </w:rPr>
          </w:pPr>
          <w:hyperlink w:anchor="_Toc768201919">
            <w:r w:rsidRPr="67471EE0">
              <w:rPr>
                <w:rStyle w:val="Hyperlink"/>
              </w:rPr>
              <w:t>Course Waiver Policy</w:t>
            </w:r>
            <w:r w:rsidR="00F80336">
              <w:tab/>
            </w:r>
            <w:r w:rsidR="00F80336">
              <w:fldChar w:fldCharType="begin"/>
            </w:r>
            <w:r w:rsidR="00F80336">
              <w:instrText>PAGEREF _Toc768201919 \h</w:instrText>
            </w:r>
            <w:r w:rsidR="00F80336">
              <w:fldChar w:fldCharType="separate"/>
            </w:r>
            <w:r w:rsidRPr="67471EE0">
              <w:rPr>
                <w:rStyle w:val="Hyperlink"/>
              </w:rPr>
              <w:t>11</w:t>
            </w:r>
            <w:r w:rsidR="00F80336">
              <w:fldChar w:fldCharType="end"/>
            </w:r>
          </w:hyperlink>
        </w:p>
        <w:p w14:paraId="22E06241" w14:textId="75CD4676" w:rsidR="00F80336" w:rsidRDefault="67471EE0" w:rsidP="67471EE0">
          <w:pPr>
            <w:pStyle w:val="TOC3"/>
            <w:tabs>
              <w:tab w:val="right" w:leader="dot" w:pos="10785"/>
            </w:tabs>
            <w:rPr>
              <w:rStyle w:val="Hyperlink"/>
              <w:noProof/>
              <w:kern w:val="2"/>
              <w14:ligatures w14:val="standardContextual"/>
            </w:rPr>
          </w:pPr>
          <w:hyperlink w:anchor="_Toc1434307035">
            <w:r w:rsidRPr="67471EE0">
              <w:rPr>
                <w:rStyle w:val="Hyperlink"/>
              </w:rPr>
              <w:t>Transfer Credits</w:t>
            </w:r>
            <w:r w:rsidR="00F80336">
              <w:tab/>
            </w:r>
            <w:r w:rsidR="00F80336">
              <w:fldChar w:fldCharType="begin"/>
            </w:r>
            <w:r w:rsidR="00F80336">
              <w:instrText>PAGEREF _Toc1434307035 \h</w:instrText>
            </w:r>
            <w:r w:rsidR="00F80336">
              <w:fldChar w:fldCharType="separate"/>
            </w:r>
            <w:r w:rsidRPr="67471EE0">
              <w:rPr>
                <w:rStyle w:val="Hyperlink"/>
              </w:rPr>
              <w:t>11</w:t>
            </w:r>
            <w:r w:rsidR="00F80336">
              <w:fldChar w:fldCharType="end"/>
            </w:r>
          </w:hyperlink>
        </w:p>
        <w:p w14:paraId="15261415" w14:textId="53BCE355" w:rsidR="00F80336" w:rsidRDefault="67471EE0" w:rsidP="67471EE0">
          <w:pPr>
            <w:pStyle w:val="TOC2"/>
            <w:tabs>
              <w:tab w:val="right" w:leader="dot" w:pos="10785"/>
            </w:tabs>
            <w:rPr>
              <w:rStyle w:val="Hyperlink"/>
              <w:noProof/>
              <w:kern w:val="2"/>
              <w14:ligatures w14:val="standardContextual"/>
            </w:rPr>
          </w:pPr>
          <w:hyperlink w:anchor="_Toc2115701546">
            <w:r w:rsidRPr="67471EE0">
              <w:rPr>
                <w:rStyle w:val="Hyperlink"/>
              </w:rPr>
              <w:t>Comprehensive Exam</w:t>
            </w:r>
            <w:r w:rsidR="00F80336">
              <w:tab/>
            </w:r>
            <w:r w:rsidR="00F80336">
              <w:fldChar w:fldCharType="begin"/>
            </w:r>
            <w:r w:rsidR="00F80336">
              <w:instrText>PAGEREF _Toc2115701546 \h</w:instrText>
            </w:r>
            <w:r w:rsidR="00F80336">
              <w:fldChar w:fldCharType="separate"/>
            </w:r>
            <w:r w:rsidRPr="67471EE0">
              <w:rPr>
                <w:rStyle w:val="Hyperlink"/>
              </w:rPr>
              <w:t>12</w:t>
            </w:r>
            <w:r w:rsidR="00F80336">
              <w:fldChar w:fldCharType="end"/>
            </w:r>
          </w:hyperlink>
        </w:p>
        <w:p w14:paraId="70DD3381" w14:textId="7497D8EF" w:rsidR="00F80336" w:rsidRDefault="67471EE0" w:rsidP="67471EE0">
          <w:pPr>
            <w:pStyle w:val="TOC3"/>
            <w:tabs>
              <w:tab w:val="right" w:leader="dot" w:pos="10785"/>
            </w:tabs>
            <w:rPr>
              <w:rStyle w:val="Hyperlink"/>
              <w:noProof/>
              <w:kern w:val="2"/>
              <w14:ligatures w14:val="standardContextual"/>
            </w:rPr>
          </w:pPr>
          <w:hyperlink w:anchor="_Toc110722296">
            <w:r w:rsidRPr="67471EE0">
              <w:rPr>
                <w:rStyle w:val="Hyperlink"/>
              </w:rPr>
              <w:t>Case Analysis Exam</w:t>
            </w:r>
            <w:r w:rsidR="00F80336">
              <w:tab/>
            </w:r>
            <w:r w:rsidR="00F80336">
              <w:fldChar w:fldCharType="begin"/>
            </w:r>
            <w:r w:rsidR="00F80336">
              <w:instrText>PAGEREF _Toc110722296 \h</w:instrText>
            </w:r>
            <w:r w:rsidR="00F80336">
              <w:fldChar w:fldCharType="separate"/>
            </w:r>
            <w:r w:rsidRPr="67471EE0">
              <w:rPr>
                <w:rStyle w:val="Hyperlink"/>
              </w:rPr>
              <w:t>12</w:t>
            </w:r>
            <w:r w:rsidR="00F80336">
              <w:fldChar w:fldCharType="end"/>
            </w:r>
          </w:hyperlink>
        </w:p>
        <w:p w14:paraId="710DDFCF" w14:textId="6910ADB5" w:rsidR="00F80336" w:rsidRDefault="67471EE0" w:rsidP="67471EE0">
          <w:pPr>
            <w:pStyle w:val="TOC3"/>
            <w:tabs>
              <w:tab w:val="right" w:leader="dot" w:pos="10785"/>
            </w:tabs>
            <w:rPr>
              <w:rStyle w:val="Hyperlink"/>
              <w:noProof/>
              <w:kern w:val="2"/>
              <w14:ligatures w14:val="standardContextual"/>
            </w:rPr>
          </w:pPr>
          <w:hyperlink w:anchor="_Toc1653970667">
            <w:r w:rsidRPr="67471EE0">
              <w:rPr>
                <w:rStyle w:val="Hyperlink"/>
              </w:rPr>
              <w:t>Praxis II Exam in School Psychology</w:t>
            </w:r>
            <w:r w:rsidR="00F80336">
              <w:tab/>
            </w:r>
            <w:r w:rsidR="00F80336">
              <w:fldChar w:fldCharType="begin"/>
            </w:r>
            <w:r w:rsidR="00F80336">
              <w:instrText>PAGEREF _Toc1653970667 \h</w:instrText>
            </w:r>
            <w:r w:rsidR="00F80336">
              <w:fldChar w:fldCharType="separate"/>
            </w:r>
            <w:r w:rsidRPr="67471EE0">
              <w:rPr>
                <w:rStyle w:val="Hyperlink"/>
              </w:rPr>
              <w:t>12</w:t>
            </w:r>
            <w:r w:rsidR="00F80336">
              <w:fldChar w:fldCharType="end"/>
            </w:r>
          </w:hyperlink>
        </w:p>
        <w:p w14:paraId="3C500375" w14:textId="05DCF6E5" w:rsidR="00F80336" w:rsidRDefault="67471EE0" w:rsidP="67471EE0">
          <w:pPr>
            <w:pStyle w:val="TOC3"/>
            <w:tabs>
              <w:tab w:val="right" w:leader="dot" w:pos="10785"/>
            </w:tabs>
            <w:rPr>
              <w:rStyle w:val="Hyperlink"/>
              <w:noProof/>
              <w:kern w:val="2"/>
              <w14:ligatures w14:val="standardContextual"/>
            </w:rPr>
          </w:pPr>
          <w:hyperlink w:anchor="_Toc1218472737">
            <w:r w:rsidRPr="67471EE0">
              <w:rPr>
                <w:rStyle w:val="Hyperlink"/>
              </w:rPr>
              <w:t>Comprehensive Examination Procedures</w:t>
            </w:r>
            <w:r w:rsidR="00F80336">
              <w:tab/>
            </w:r>
            <w:r w:rsidR="00F80336">
              <w:fldChar w:fldCharType="begin"/>
            </w:r>
            <w:r w:rsidR="00F80336">
              <w:instrText>PAGEREF _Toc1218472737 \h</w:instrText>
            </w:r>
            <w:r w:rsidR="00F80336">
              <w:fldChar w:fldCharType="separate"/>
            </w:r>
            <w:r w:rsidRPr="67471EE0">
              <w:rPr>
                <w:rStyle w:val="Hyperlink"/>
              </w:rPr>
              <w:t>12</w:t>
            </w:r>
            <w:r w:rsidR="00F80336">
              <w:fldChar w:fldCharType="end"/>
            </w:r>
          </w:hyperlink>
        </w:p>
        <w:p w14:paraId="64A171B3" w14:textId="3D2E3386" w:rsidR="00F80336" w:rsidRDefault="67471EE0" w:rsidP="67471EE0">
          <w:pPr>
            <w:pStyle w:val="TOC1"/>
            <w:tabs>
              <w:tab w:val="right" w:leader="dot" w:pos="10785"/>
            </w:tabs>
            <w:rPr>
              <w:rStyle w:val="Hyperlink"/>
              <w:noProof/>
              <w:kern w:val="2"/>
              <w14:ligatures w14:val="standardContextual"/>
            </w:rPr>
          </w:pPr>
          <w:hyperlink w:anchor="_Toc682678653">
            <w:r w:rsidRPr="67471EE0">
              <w:rPr>
                <w:rStyle w:val="Hyperlink"/>
              </w:rPr>
              <w:t>Advising</w:t>
            </w:r>
            <w:r w:rsidR="00F80336">
              <w:tab/>
            </w:r>
            <w:r w:rsidR="00F80336">
              <w:fldChar w:fldCharType="begin"/>
            </w:r>
            <w:r w:rsidR="00F80336">
              <w:instrText>PAGEREF _Toc682678653 \h</w:instrText>
            </w:r>
            <w:r w:rsidR="00F80336">
              <w:fldChar w:fldCharType="separate"/>
            </w:r>
            <w:r w:rsidRPr="67471EE0">
              <w:rPr>
                <w:rStyle w:val="Hyperlink"/>
              </w:rPr>
              <w:t>13</w:t>
            </w:r>
            <w:r w:rsidR="00F80336">
              <w:fldChar w:fldCharType="end"/>
            </w:r>
          </w:hyperlink>
        </w:p>
        <w:p w14:paraId="2093C3D6" w14:textId="2F9F0E30" w:rsidR="00F80336" w:rsidRDefault="67471EE0" w:rsidP="67471EE0">
          <w:pPr>
            <w:pStyle w:val="TOC2"/>
            <w:tabs>
              <w:tab w:val="right" w:leader="dot" w:pos="10785"/>
            </w:tabs>
            <w:rPr>
              <w:rStyle w:val="Hyperlink"/>
              <w:noProof/>
              <w:kern w:val="2"/>
              <w14:ligatures w14:val="standardContextual"/>
            </w:rPr>
          </w:pPr>
          <w:hyperlink w:anchor="_Toc723276106">
            <w:r w:rsidRPr="67471EE0">
              <w:rPr>
                <w:rStyle w:val="Hyperlink"/>
              </w:rPr>
              <w:t>Communication &amp; Problem-Solving</w:t>
            </w:r>
            <w:r w:rsidR="00F80336">
              <w:tab/>
            </w:r>
            <w:r w:rsidR="00F80336">
              <w:fldChar w:fldCharType="begin"/>
            </w:r>
            <w:r w:rsidR="00F80336">
              <w:instrText>PAGEREF _Toc723276106 \h</w:instrText>
            </w:r>
            <w:r w:rsidR="00F80336">
              <w:fldChar w:fldCharType="separate"/>
            </w:r>
            <w:r w:rsidRPr="67471EE0">
              <w:rPr>
                <w:rStyle w:val="Hyperlink"/>
              </w:rPr>
              <w:t>13</w:t>
            </w:r>
            <w:r w:rsidR="00F80336">
              <w:fldChar w:fldCharType="end"/>
            </w:r>
          </w:hyperlink>
        </w:p>
        <w:p w14:paraId="5FCC9A1E" w14:textId="69E4BBE3" w:rsidR="00F80336" w:rsidRDefault="67471EE0" w:rsidP="67471EE0">
          <w:pPr>
            <w:pStyle w:val="TOC2"/>
            <w:tabs>
              <w:tab w:val="right" w:leader="dot" w:pos="10785"/>
            </w:tabs>
            <w:rPr>
              <w:rStyle w:val="Hyperlink"/>
              <w:noProof/>
              <w:kern w:val="2"/>
              <w14:ligatures w14:val="standardContextual"/>
            </w:rPr>
          </w:pPr>
          <w:hyperlink w:anchor="_Toc437827042">
            <w:r w:rsidRPr="67471EE0">
              <w:rPr>
                <w:rStyle w:val="Hyperlink"/>
              </w:rPr>
              <w:t>University, College, and Program Forms</w:t>
            </w:r>
            <w:r w:rsidR="00F80336">
              <w:tab/>
            </w:r>
            <w:r w:rsidR="00F80336">
              <w:fldChar w:fldCharType="begin"/>
            </w:r>
            <w:r w:rsidR="00F80336">
              <w:instrText>PAGEREF _Toc437827042 \h</w:instrText>
            </w:r>
            <w:r w:rsidR="00F80336">
              <w:fldChar w:fldCharType="separate"/>
            </w:r>
            <w:r w:rsidRPr="67471EE0">
              <w:rPr>
                <w:rStyle w:val="Hyperlink"/>
              </w:rPr>
              <w:t>14</w:t>
            </w:r>
            <w:r w:rsidR="00F80336">
              <w:fldChar w:fldCharType="end"/>
            </w:r>
          </w:hyperlink>
        </w:p>
        <w:p w14:paraId="474165A3" w14:textId="5FCA1D4E" w:rsidR="00F80336" w:rsidRDefault="67471EE0" w:rsidP="67471EE0">
          <w:pPr>
            <w:pStyle w:val="TOC2"/>
            <w:tabs>
              <w:tab w:val="right" w:leader="dot" w:pos="10785"/>
            </w:tabs>
            <w:rPr>
              <w:rStyle w:val="Hyperlink"/>
              <w:noProof/>
              <w:kern w:val="2"/>
              <w14:ligatures w14:val="standardContextual"/>
            </w:rPr>
          </w:pPr>
          <w:hyperlink w:anchor="_Toc1543498053">
            <w:r w:rsidRPr="67471EE0">
              <w:rPr>
                <w:rStyle w:val="Hyperlink"/>
              </w:rPr>
              <w:t>Program of Study: Coursework</w:t>
            </w:r>
            <w:r w:rsidR="00F80336">
              <w:tab/>
            </w:r>
            <w:r w:rsidR="00F80336">
              <w:fldChar w:fldCharType="begin"/>
            </w:r>
            <w:r w:rsidR="00F80336">
              <w:instrText>PAGEREF _Toc1543498053 \h</w:instrText>
            </w:r>
            <w:r w:rsidR="00F80336">
              <w:fldChar w:fldCharType="separate"/>
            </w:r>
            <w:r w:rsidRPr="67471EE0">
              <w:rPr>
                <w:rStyle w:val="Hyperlink"/>
              </w:rPr>
              <w:t>14</w:t>
            </w:r>
            <w:r w:rsidR="00F80336">
              <w:fldChar w:fldCharType="end"/>
            </w:r>
          </w:hyperlink>
        </w:p>
        <w:p w14:paraId="32E4F7E8" w14:textId="38B5D1A3" w:rsidR="00F80336" w:rsidRDefault="67471EE0" w:rsidP="67471EE0">
          <w:pPr>
            <w:pStyle w:val="TOC2"/>
            <w:tabs>
              <w:tab w:val="right" w:leader="dot" w:pos="10785"/>
            </w:tabs>
            <w:rPr>
              <w:rStyle w:val="Hyperlink"/>
              <w:noProof/>
              <w:kern w:val="2"/>
              <w14:ligatures w14:val="standardContextual"/>
            </w:rPr>
          </w:pPr>
          <w:hyperlink w:anchor="_Toc1397250694">
            <w:r w:rsidRPr="67471EE0">
              <w:rPr>
                <w:rStyle w:val="Hyperlink"/>
              </w:rPr>
              <w:t>Grade Markers: Incomplete and Deferred Grades</w:t>
            </w:r>
            <w:r w:rsidR="00F80336">
              <w:tab/>
            </w:r>
            <w:r w:rsidR="00F80336">
              <w:fldChar w:fldCharType="begin"/>
            </w:r>
            <w:r w:rsidR="00F80336">
              <w:instrText>PAGEREF _Toc1397250694 \h</w:instrText>
            </w:r>
            <w:r w:rsidR="00F80336">
              <w:fldChar w:fldCharType="separate"/>
            </w:r>
            <w:r w:rsidRPr="67471EE0">
              <w:rPr>
                <w:rStyle w:val="Hyperlink"/>
              </w:rPr>
              <w:t>15</w:t>
            </w:r>
            <w:r w:rsidR="00F80336">
              <w:fldChar w:fldCharType="end"/>
            </w:r>
          </w:hyperlink>
        </w:p>
        <w:p w14:paraId="15074305" w14:textId="02A0809B" w:rsidR="00F80336" w:rsidRDefault="67471EE0" w:rsidP="67471EE0">
          <w:pPr>
            <w:pStyle w:val="TOC2"/>
            <w:tabs>
              <w:tab w:val="right" w:leader="dot" w:pos="10785"/>
            </w:tabs>
            <w:rPr>
              <w:rStyle w:val="Hyperlink"/>
              <w:noProof/>
              <w:kern w:val="2"/>
              <w14:ligatures w14:val="standardContextual"/>
            </w:rPr>
          </w:pPr>
          <w:hyperlink w:anchor="_Toc871587481">
            <w:r w:rsidRPr="67471EE0">
              <w:rPr>
                <w:rStyle w:val="Hyperlink"/>
              </w:rPr>
              <w:t>Sample Sequence of Studies</w:t>
            </w:r>
            <w:r w:rsidR="00F80336">
              <w:tab/>
            </w:r>
            <w:r w:rsidR="00F80336">
              <w:fldChar w:fldCharType="begin"/>
            </w:r>
            <w:r w:rsidR="00F80336">
              <w:instrText>PAGEREF _Toc871587481 \h</w:instrText>
            </w:r>
            <w:r w:rsidR="00F80336">
              <w:fldChar w:fldCharType="separate"/>
            </w:r>
            <w:r w:rsidRPr="67471EE0">
              <w:rPr>
                <w:rStyle w:val="Hyperlink"/>
              </w:rPr>
              <w:t>15</w:t>
            </w:r>
            <w:r w:rsidR="00F80336">
              <w:fldChar w:fldCharType="end"/>
            </w:r>
          </w:hyperlink>
        </w:p>
        <w:p w14:paraId="52A2D215" w14:textId="38250359" w:rsidR="00F80336" w:rsidRDefault="67471EE0" w:rsidP="67471EE0">
          <w:pPr>
            <w:pStyle w:val="TOC1"/>
            <w:tabs>
              <w:tab w:val="right" w:leader="dot" w:pos="10785"/>
            </w:tabs>
            <w:rPr>
              <w:rStyle w:val="Hyperlink"/>
              <w:noProof/>
              <w:kern w:val="2"/>
              <w14:ligatures w14:val="standardContextual"/>
            </w:rPr>
          </w:pPr>
          <w:hyperlink w:anchor="_Toc1147914771">
            <w:r w:rsidRPr="67471EE0">
              <w:rPr>
                <w:rStyle w:val="Hyperlink"/>
              </w:rPr>
              <w:t>Annual Review of Student Progress</w:t>
            </w:r>
            <w:r w:rsidR="00F80336">
              <w:tab/>
            </w:r>
            <w:r w:rsidR="00F80336">
              <w:fldChar w:fldCharType="begin"/>
            </w:r>
            <w:r w:rsidR="00F80336">
              <w:instrText>PAGEREF _Toc1147914771 \h</w:instrText>
            </w:r>
            <w:r w:rsidR="00F80336">
              <w:fldChar w:fldCharType="separate"/>
            </w:r>
            <w:r w:rsidRPr="67471EE0">
              <w:rPr>
                <w:rStyle w:val="Hyperlink"/>
              </w:rPr>
              <w:t>15</w:t>
            </w:r>
            <w:r w:rsidR="00F80336">
              <w:fldChar w:fldCharType="end"/>
            </w:r>
          </w:hyperlink>
        </w:p>
        <w:p w14:paraId="4B626378" w14:textId="6E643A26" w:rsidR="00F80336" w:rsidRDefault="67471EE0" w:rsidP="67471EE0">
          <w:pPr>
            <w:pStyle w:val="TOC2"/>
            <w:tabs>
              <w:tab w:val="right" w:leader="dot" w:pos="10785"/>
            </w:tabs>
            <w:rPr>
              <w:rStyle w:val="Hyperlink"/>
              <w:noProof/>
              <w:kern w:val="2"/>
              <w14:ligatures w14:val="standardContextual"/>
            </w:rPr>
          </w:pPr>
          <w:hyperlink w:anchor="_Toc1955435756">
            <w:r w:rsidRPr="67471EE0">
              <w:rPr>
                <w:rStyle w:val="Hyperlink"/>
              </w:rPr>
              <w:t>Academic and Professional Performance</w:t>
            </w:r>
            <w:r w:rsidR="00F80336">
              <w:tab/>
            </w:r>
            <w:r w:rsidR="00F80336">
              <w:fldChar w:fldCharType="begin"/>
            </w:r>
            <w:r w:rsidR="00F80336">
              <w:instrText>PAGEREF _Toc1955435756 \h</w:instrText>
            </w:r>
            <w:r w:rsidR="00F80336">
              <w:fldChar w:fldCharType="separate"/>
            </w:r>
            <w:r w:rsidRPr="67471EE0">
              <w:rPr>
                <w:rStyle w:val="Hyperlink"/>
              </w:rPr>
              <w:t>15</w:t>
            </w:r>
            <w:r w:rsidR="00F80336">
              <w:fldChar w:fldCharType="end"/>
            </w:r>
          </w:hyperlink>
        </w:p>
        <w:p w14:paraId="188EC564" w14:textId="48681EE0" w:rsidR="00F80336" w:rsidRDefault="67471EE0" w:rsidP="67471EE0">
          <w:pPr>
            <w:pStyle w:val="TOC2"/>
            <w:tabs>
              <w:tab w:val="right" w:leader="dot" w:pos="10785"/>
            </w:tabs>
            <w:rPr>
              <w:rStyle w:val="Hyperlink"/>
              <w:noProof/>
              <w:kern w:val="2"/>
              <w14:ligatures w14:val="standardContextual"/>
            </w:rPr>
          </w:pPr>
          <w:hyperlink w:anchor="_Toc1006520619">
            <w:r w:rsidRPr="67471EE0">
              <w:rPr>
                <w:rStyle w:val="Hyperlink"/>
              </w:rPr>
              <w:t>Time Limit Policies</w:t>
            </w:r>
            <w:r w:rsidR="00F80336">
              <w:tab/>
            </w:r>
            <w:r w:rsidR="00F80336">
              <w:fldChar w:fldCharType="begin"/>
            </w:r>
            <w:r w:rsidR="00F80336">
              <w:instrText>PAGEREF _Toc1006520619 \h</w:instrText>
            </w:r>
            <w:r w:rsidR="00F80336">
              <w:fldChar w:fldCharType="separate"/>
            </w:r>
            <w:r w:rsidRPr="67471EE0">
              <w:rPr>
                <w:rStyle w:val="Hyperlink"/>
              </w:rPr>
              <w:t>16</w:t>
            </w:r>
            <w:r w:rsidR="00F80336">
              <w:fldChar w:fldCharType="end"/>
            </w:r>
          </w:hyperlink>
        </w:p>
        <w:p w14:paraId="38375C27" w14:textId="48FE36D5" w:rsidR="00F80336" w:rsidRDefault="67471EE0" w:rsidP="67471EE0">
          <w:pPr>
            <w:pStyle w:val="TOC1"/>
            <w:tabs>
              <w:tab w:val="right" w:leader="dot" w:pos="10785"/>
            </w:tabs>
            <w:rPr>
              <w:rStyle w:val="Hyperlink"/>
              <w:noProof/>
              <w:kern w:val="2"/>
              <w14:ligatures w14:val="standardContextual"/>
            </w:rPr>
          </w:pPr>
          <w:hyperlink w:anchor="_Toc1784447614">
            <w:r w:rsidRPr="67471EE0">
              <w:rPr>
                <w:rStyle w:val="Hyperlink"/>
              </w:rPr>
              <w:t>Annual Review of the School Psychology Program</w:t>
            </w:r>
            <w:r w:rsidR="00F80336">
              <w:tab/>
            </w:r>
            <w:r w:rsidR="00F80336">
              <w:fldChar w:fldCharType="begin"/>
            </w:r>
            <w:r w:rsidR="00F80336">
              <w:instrText>PAGEREF _Toc1784447614 \h</w:instrText>
            </w:r>
            <w:r w:rsidR="00F80336">
              <w:fldChar w:fldCharType="separate"/>
            </w:r>
            <w:r w:rsidRPr="67471EE0">
              <w:rPr>
                <w:rStyle w:val="Hyperlink"/>
              </w:rPr>
              <w:t>16</w:t>
            </w:r>
            <w:r w:rsidR="00F80336">
              <w:fldChar w:fldCharType="end"/>
            </w:r>
          </w:hyperlink>
        </w:p>
        <w:p w14:paraId="3ED7214E" w14:textId="5273117A" w:rsidR="00F80336" w:rsidRDefault="67471EE0" w:rsidP="67471EE0">
          <w:pPr>
            <w:pStyle w:val="TOC2"/>
            <w:tabs>
              <w:tab w:val="right" w:leader="dot" w:pos="10785"/>
            </w:tabs>
            <w:rPr>
              <w:rStyle w:val="Hyperlink"/>
              <w:noProof/>
              <w:kern w:val="2"/>
              <w14:ligatures w14:val="standardContextual"/>
            </w:rPr>
          </w:pPr>
          <w:hyperlink w:anchor="_Toc795141602">
            <w:r w:rsidRPr="67471EE0">
              <w:rPr>
                <w:rStyle w:val="Hyperlink"/>
              </w:rPr>
              <w:t>Standing Program Committees</w:t>
            </w:r>
            <w:r w:rsidR="00F80336">
              <w:tab/>
            </w:r>
            <w:r w:rsidR="00F80336">
              <w:fldChar w:fldCharType="begin"/>
            </w:r>
            <w:r w:rsidR="00F80336">
              <w:instrText>PAGEREF _Toc795141602 \h</w:instrText>
            </w:r>
            <w:r w:rsidR="00F80336">
              <w:fldChar w:fldCharType="separate"/>
            </w:r>
            <w:r w:rsidRPr="67471EE0">
              <w:rPr>
                <w:rStyle w:val="Hyperlink"/>
              </w:rPr>
              <w:t>17</w:t>
            </w:r>
            <w:r w:rsidR="00F80336">
              <w:fldChar w:fldCharType="end"/>
            </w:r>
          </w:hyperlink>
        </w:p>
        <w:p w14:paraId="5E257EB5" w14:textId="0D357000" w:rsidR="00F80336" w:rsidRDefault="67471EE0" w:rsidP="67471EE0">
          <w:pPr>
            <w:pStyle w:val="TOC1"/>
            <w:tabs>
              <w:tab w:val="right" w:leader="dot" w:pos="10785"/>
            </w:tabs>
            <w:rPr>
              <w:rStyle w:val="Hyperlink"/>
              <w:noProof/>
              <w:kern w:val="2"/>
              <w14:ligatures w14:val="standardContextual"/>
            </w:rPr>
          </w:pPr>
          <w:hyperlink w:anchor="_Toc16212862">
            <w:r w:rsidRPr="67471EE0">
              <w:rPr>
                <w:rStyle w:val="Hyperlink"/>
              </w:rPr>
              <w:t>Academic and Professional Integrity</w:t>
            </w:r>
            <w:r w:rsidR="00F80336">
              <w:tab/>
            </w:r>
            <w:r w:rsidR="00F80336">
              <w:fldChar w:fldCharType="begin"/>
            </w:r>
            <w:r w:rsidR="00F80336">
              <w:instrText>PAGEREF _Toc16212862 \h</w:instrText>
            </w:r>
            <w:r w:rsidR="00F80336">
              <w:fldChar w:fldCharType="separate"/>
            </w:r>
            <w:r w:rsidRPr="67471EE0">
              <w:rPr>
                <w:rStyle w:val="Hyperlink"/>
              </w:rPr>
              <w:t>18</w:t>
            </w:r>
            <w:r w:rsidR="00F80336">
              <w:fldChar w:fldCharType="end"/>
            </w:r>
          </w:hyperlink>
        </w:p>
        <w:p w14:paraId="5F7AC9A2" w14:textId="64DBDC99" w:rsidR="00F80336" w:rsidRDefault="67471EE0" w:rsidP="67471EE0">
          <w:pPr>
            <w:pStyle w:val="TOC2"/>
            <w:tabs>
              <w:tab w:val="right" w:leader="dot" w:pos="10785"/>
            </w:tabs>
            <w:rPr>
              <w:rStyle w:val="Hyperlink"/>
              <w:noProof/>
              <w:kern w:val="2"/>
              <w14:ligatures w14:val="standardContextual"/>
            </w:rPr>
          </w:pPr>
          <w:hyperlink w:anchor="_Toc7985997">
            <w:r w:rsidRPr="67471EE0">
              <w:rPr>
                <w:rStyle w:val="Hyperlink"/>
              </w:rPr>
              <w:t>Guidelines for Ethical Conduct in Research and Creative Activities</w:t>
            </w:r>
            <w:r w:rsidR="00F80336">
              <w:tab/>
            </w:r>
            <w:r w:rsidR="00F80336">
              <w:fldChar w:fldCharType="begin"/>
            </w:r>
            <w:r w:rsidR="00F80336">
              <w:instrText>PAGEREF _Toc7985997 \h</w:instrText>
            </w:r>
            <w:r w:rsidR="00F80336">
              <w:fldChar w:fldCharType="separate"/>
            </w:r>
            <w:r w:rsidRPr="67471EE0">
              <w:rPr>
                <w:rStyle w:val="Hyperlink"/>
              </w:rPr>
              <w:t>18</w:t>
            </w:r>
            <w:r w:rsidR="00F80336">
              <w:fldChar w:fldCharType="end"/>
            </w:r>
          </w:hyperlink>
        </w:p>
        <w:p w14:paraId="04962A91" w14:textId="3E56F2D5" w:rsidR="00F80336" w:rsidRDefault="67471EE0" w:rsidP="67471EE0">
          <w:pPr>
            <w:pStyle w:val="TOC3"/>
            <w:tabs>
              <w:tab w:val="right" w:leader="dot" w:pos="10785"/>
            </w:tabs>
            <w:rPr>
              <w:rStyle w:val="Hyperlink"/>
              <w:noProof/>
              <w:kern w:val="2"/>
              <w14:ligatures w14:val="standardContextual"/>
            </w:rPr>
          </w:pPr>
          <w:hyperlink w:anchor="_Toc1142506703">
            <w:r w:rsidRPr="67471EE0">
              <w:rPr>
                <w:rStyle w:val="Hyperlink"/>
              </w:rPr>
              <w:t>Honesty in Proposing, Performing, and Reporting Research and Creative Activities</w:t>
            </w:r>
            <w:r w:rsidR="00F80336">
              <w:tab/>
            </w:r>
            <w:r w:rsidR="00F80336">
              <w:fldChar w:fldCharType="begin"/>
            </w:r>
            <w:r w:rsidR="00F80336">
              <w:instrText>PAGEREF _Toc1142506703 \h</w:instrText>
            </w:r>
            <w:r w:rsidR="00F80336">
              <w:fldChar w:fldCharType="separate"/>
            </w:r>
            <w:r w:rsidRPr="67471EE0">
              <w:rPr>
                <w:rStyle w:val="Hyperlink"/>
              </w:rPr>
              <w:t>18</w:t>
            </w:r>
            <w:r w:rsidR="00F80336">
              <w:fldChar w:fldCharType="end"/>
            </w:r>
          </w:hyperlink>
        </w:p>
        <w:p w14:paraId="0FEBA092" w14:textId="7D789972" w:rsidR="00F80336" w:rsidRDefault="67471EE0" w:rsidP="67471EE0">
          <w:pPr>
            <w:pStyle w:val="TOC3"/>
            <w:tabs>
              <w:tab w:val="right" w:leader="dot" w:pos="10785"/>
            </w:tabs>
            <w:rPr>
              <w:rStyle w:val="Hyperlink"/>
              <w:noProof/>
              <w:kern w:val="2"/>
              <w14:ligatures w14:val="standardContextual"/>
            </w:rPr>
          </w:pPr>
          <w:hyperlink w:anchor="_Toc34048714">
            <w:r w:rsidRPr="67471EE0">
              <w:rPr>
                <w:rStyle w:val="Hyperlink"/>
              </w:rPr>
              <w:t>Recognition of Prior Work</w:t>
            </w:r>
            <w:r w:rsidR="00F80336">
              <w:tab/>
            </w:r>
            <w:r w:rsidR="00F80336">
              <w:fldChar w:fldCharType="begin"/>
            </w:r>
            <w:r w:rsidR="00F80336">
              <w:instrText>PAGEREF _Toc34048714 \h</w:instrText>
            </w:r>
            <w:r w:rsidR="00F80336">
              <w:fldChar w:fldCharType="separate"/>
            </w:r>
            <w:r w:rsidRPr="67471EE0">
              <w:rPr>
                <w:rStyle w:val="Hyperlink"/>
              </w:rPr>
              <w:t>18</w:t>
            </w:r>
            <w:r w:rsidR="00F80336">
              <w:fldChar w:fldCharType="end"/>
            </w:r>
          </w:hyperlink>
        </w:p>
        <w:p w14:paraId="5D7BB4BD" w14:textId="45FD28AC" w:rsidR="00F80336" w:rsidRDefault="67471EE0" w:rsidP="67471EE0">
          <w:pPr>
            <w:pStyle w:val="TOC3"/>
            <w:tabs>
              <w:tab w:val="right" w:leader="dot" w:pos="10785"/>
            </w:tabs>
            <w:rPr>
              <w:rStyle w:val="Hyperlink"/>
              <w:noProof/>
              <w:kern w:val="2"/>
              <w14:ligatures w14:val="standardContextual"/>
            </w:rPr>
          </w:pPr>
          <w:hyperlink w:anchor="_Toc951405068">
            <w:r w:rsidRPr="67471EE0">
              <w:rPr>
                <w:rStyle w:val="Hyperlink"/>
              </w:rPr>
              <w:t>Confidentiality in Peer Review</w:t>
            </w:r>
            <w:r w:rsidR="00F80336">
              <w:tab/>
            </w:r>
            <w:r w:rsidR="00F80336">
              <w:fldChar w:fldCharType="begin"/>
            </w:r>
            <w:r w:rsidR="00F80336">
              <w:instrText>PAGEREF _Toc951405068 \h</w:instrText>
            </w:r>
            <w:r w:rsidR="00F80336">
              <w:fldChar w:fldCharType="separate"/>
            </w:r>
            <w:r w:rsidRPr="67471EE0">
              <w:rPr>
                <w:rStyle w:val="Hyperlink"/>
              </w:rPr>
              <w:t>19</w:t>
            </w:r>
            <w:r w:rsidR="00F80336">
              <w:fldChar w:fldCharType="end"/>
            </w:r>
          </w:hyperlink>
        </w:p>
        <w:p w14:paraId="6DD19D3C" w14:textId="031189CF" w:rsidR="00F80336" w:rsidRDefault="67471EE0" w:rsidP="67471EE0">
          <w:pPr>
            <w:pStyle w:val="TOC3"/>
            <w:tabs>
              <w:tab w:val="right" w:leader="dot" w:pos="10785"/>
            </w:tabs>
            <w:rPr>
              <w:rStyle w:val="Hyperlink"/>
              <w:noProof/>
              <w:kern w:val="2"/>
              <w14:ligatures w14:val="standardContextual"/>
            </w:rPr>
          </w:pPr>
          <w:hyperlink w:anchor="_Toc1764770953">
            <w:r w:rsidRPr="67471EE0">
              <w:rPr>
                <w:rStyle w:val="Hyperlink"/>
              </w:rPr>
              <w:t>Disclosure of Potential Conflicts of Interest</w:t>
            </w:r>
            <w:r w:rsidR="00F80336">
              <w:tab/>
            </w:r>
            <w:r w:rsidR="00F80336">
              <w:fldChar w:fldCharType="begin"/>
            </w:r>
            <w:r w:rsidR="00F80336">
              <w:instrText>PAGEREF _Toc1764770953 \h</w:instrText>
            </w:r>
            <w:r w:rsidR="00F80336">
              <w:fldChar w:fldCharType="separate"/>
            </w:r>
            <w:r w:rsidRPr="67471EE0">
              <w:rPr>
                <w:rStyle w:val="Hyperlink"/>
              </w:rPr>
              <w:t>19</w:t>
            </w:r>
            <w:r w:rsidR="00F80336">
              <w:fldChar w:fldCharType="end"/>
            </w:r>
          </w:hyperlink>
        </w:p>
        <w:p w14:paraId="1D89FA30" w14:textId="4E0D7535" w:rsidR="00F80336" w:rsidRDefault="67471EE0" w:rsidP="67471EE0">
          <w:pPr>
            <w:pStyle w:val="TOC3"/>
            <w:tabs>
              <w:tab w:val="right" w:leader="dot" w:pos="10785"/>
            </w:tabs>
            <w:rPr>
              <w:rStyle w:val="Hyperlink"/>
              <w:noProof/>
              <w:kern w:val="2"/>
              <w14:ligatures w14:val="standardContextual"/>
            </w:rPr>
          </w:pPr>
          <w:hyperlink w:anchor="_Toc1671335647">
            <w:r w:rsidRPr="67471EE0">
              <w:rPr>
                <w:rStyle w:val="Hyperlink"/>
              </w:rPr>
              <w:t>Compliance with Institutional and Sponsor Requirements</w:t>
            </w:r>
            <w:r w:rsidR="00F80336">
              <w:tab/>
            </w:r>
            <w:r w:rsidR="00F80336">
              <w:fldChar w:fldCharType="begin"/>
            </w:r>
            <w:r w:rsidR="00F80336">
              <w:instrText>PAGEREF _Toc1671335647 \h</w:instrText>
            </w:r>
            <w:r w:rsidR="00F80336">
              <w:fldChar w:fldCharType="separate"/>
            </w:r>
            <w:r w:rsidRPr="67471EE0">
              <w:rPr>
                <w:rStyle w:val="Hyperlink"/>
              </w:rPr>
              <w:t>19</w:t>
            </w:r>
            <w:r w:rsidR="00F80336">
              <w:fldChar w:fldCharType="end"/>
            </w:r>
          </w:hyperlink>
        </w:p>
        <w:p w14:paraId="514FD2C9" w14:textId="54C56587" w:rsidR="00F80336" w:rsidRDefault="67471EE0" w:rsidP="67471EE0">
          <w:pPr>
            <w:pStyle w:val="TOC3"/>
            <w:tabs>
              <w:tab w:val="right" w:leader="dot" w:pos="10785"/>
            </w:tabs>
            <w:rPr>
              <w:rStyle w:val="Hyperlink"/>
              <w:noProof/>
              <w:kern w:val="2"/>
              <w14:ligatures w14:val="standardContextual"/>
            </w:rPr>
          </w:pPr>
          <w:hyperlink w:anchor="_Toc1841434506">
            <w:r w:rsidRPr="67471EE0">
              <w:rPr>
                <w:rStyle w:val="Hyperlink"/>
              </w:rPr>
              <w:t>Protection of Human Subjects and Humane Care of Animals in the Conduct of Research</w:t>
            </w:r>
            <w:r w:rsidR="00F80336">
              <w:tab/>
            </w:r>
            <w:r w:rsidR="00F80336">
              <w:fldChar w:fldCharType="begin"/>
            </w:r>
            <w:r w:rsidR="00F80336">
              <w:instrText>PAGEREF _Toc1841434506 \h</w:instrText>
            </w:r>
            <w:r w:rsidR="00F80336">
              <w:fldChar w:fldCharType="separate"/>
            </w:r>
            <w:r w:rsidRPr="67471EE0">
              <w:rPr>
                <w:rStyle w:val="Hyperlink"/>
              </w:rPr>
              <w:t>19</w:t>
            </w:r>
            <w:r w:rsidR="00F80336">
              <w:fldChar w:fldCharType="end"/>
            </w:r>
          </w:hyperlink>
        </w:p>
        <w:p w14:paraId="7E565091" w14:textId="53DACB10" w:rsidR="00F80336" w:rsidRDefault="67471EE0" w:rsidP="67471EE0">
          <w:pPr>
            <w:pStyle w:val="TOC3"/>
            <w:tabs>
              <w:tab w:val="right" w:leader="dot" w:pos="10785"/>
            </w:tabs>
            <w:rPr>
              <w:rStyle w:val="Hyperlink"/>
              <w:noProof/>
              <w:kern w:val="2"/>
              <w14:ligatures w14:val="standardContextual"/>
            </w:rPr>
          </w:pPr>
          <w:hyperlink w:anchor="_Toc359010322">
            <w:r w:rsidRPr="67471EE0">
              <w:rPr>
                <w:rStyle w:val="Hyperlink"/>
              </w:rPr>
              <w:t>Collegiality in Scholarly Interactions and Sharing of Resources</w:t>
            </w:r>
            <w:r w:rsidR="00F80336">
              <w:tab/>
            </w:r>
            <w:r w:rsidR="00F80336">
              <w:fldChar w:fldCharType="begin"/>
            </w:r>
            <w:r w:rsidR="00F80336">
              <w:instrText>PAGEREF _Toc359010322 \h</w:instrText>
            </w:r>
            <w:r w:rsidR="00F80336">
              <w:fldChar w:fldCharType="separate"/>
            </w:r>
            <w:r w:rsidRPr="67471EE0">
              <w:rPr>
                <w:rStyle w:val="Hyperlink"/>
              </w:rPr>
              <w:t>19</w:t>
            </w:r>
            <w:r w:rsidR="00F80336">
              <w:fldChar w:fldCharType="end"/>
            </w:r>
          </w:hyperlink>
        </w:p>
        <w:p w14:paraId="505DCBED" w14:textId="531F814E" w:rsidR="00F80336" w:rsidRDefault="67471EE0" w:rsidP="67471EE0">
          <w:pPr>
            <w:pStyle w:val="TOC3"/>
            <w:tabs>
              <w:tab w:val="right" w:leader="dot" w:pos="10785"/>
            </w:tabs>
            <w:rPr>
              <w:rStyle w:val="Hyperlink"/>
              <w:noProof/>
              <w:kern w:val="2"/>
              <w14:ligatures w14:val="standardContextual"/>
            </w:rPr>
          </w:pPr>
          <w:hyperlink w:anchor="_Toc1871632697">
            <w:r w:rsidRPr="67471EE0">
              <w:rPr>
                <w:rStyle w:val="Hyperlink"/>
              </w:rPr>
              <w:t>Adherence to Fair and Open Relationships Between Senior Scholars and Their Coworkers</w:t>
            </w:r>
            <w:r w:rsidR="00F80336">
              <w:tab/>
            </w:r>
            <w:r w:rsidR="00F80336">
              <w:fldChar w:fldCharType="begin"/>
            </w:r>
            <w:r w:rsidR="00F80336">
              <w:instrText>PAGEREF _Toc1871632697 \h</w:instrText>
            </w:r>
            <w:r w:rsidR="00F80336">
              <w:fldChar w:fldCharType="separate"/>
            </w:r>
            <w:r w:rsidRPr="67471EE0">
              <w:rPr>
                <w:rStyle w:val="Hyperlink"/>
              </w:rPr>
              <w:t>20</w:t>
            </w:r>
            <w:r w:rsidR="00F80336">
              <w:fldChar w:fldCharType="end"/>
            </w:r>
          </w:hyperlink>
        </w:p>
        <w:p w14:paraId="396529AD" w14:textId="5271802F" w:rsidR="00F80336" w:rsidRDefault="67471EE0" w:rsidP="67471EE0">
          <w:pPr>
            <w:pStyle w:val="TOC3"/>
            <w:tabs>
              <w:tab w:val="right" w:leader="dot" w:pos="10785"/>
            </w:tabs>
            <w:rPr>
              <w:rStyle w:val="Hyperlink"/>
              <w:noProof/>
              <w:kern w:val="2"/>
              <w14:ligatures w14:val="standardContextual"/>
            </w:rPr>
          </w:pPr>
          <w:hyperlink w:anchor="_Toc1527866323">
            <w:r w:rsidRPr="67471EE0">
              <w:rPr>
                <w:rStyle w:val="Hyperlink"/>
              </w:rPr>
              <w:t>Misconduct in Research and Creative Activities</w:t>
            </w:r>
            <w:r w:rsidR="00F80336">
              <w:tab/>
            </w:r>
            <w:r w:rsidR="00F80336">
              <w:fldChar w:fldCharType="begin"/>
            </w:r>
            <w:r w:rsidR="00F80336">
              <w:instrText>PAGEREF _Toc1527866323 \h</w:instrText>
            </w:r>
            <w:r w:rsidR="00F80336">
              <w:fldChar w:fldCharType="separate"/>
            </w:r>
            <w:r w:rsidRPr="67471EE0">
              <w:rPr>
                <w:rStyle w:val="Hyperlink"/>
              </w:rPr>
              <w:t>20</w:t>
            </w:r>
            <w:r w:rsidR="00F80336">
              <w:fldChar w:fldCharType="end"/>
            </w:r>
          </w:hyperlink>
        </w:p>
        <w:p w14:paraId="78FC9EDF" w14:textId="3ED85F14" w:rsidR="00F80336" w:rsidRDefault="67471EE0" w:rsidP="67471EE0">
          <w:pPr>
            <w:pStyle w:val="TOC1"/>
            <w:tabs>
              <w:tab w:val="right" w:leader="dot" w:pos="10785"/>
            </w:tabs>
            <w:rPr>
              <w:rStyle w:val="Hyperlink"/>
              <w:noProof/>
              <w:kern w:val="2"/>
              <w14:ligatures w14:val="standardContextual"/>
            </w:rPr>
          </w:pPr>
          <w:hyperlink w:anchor="_Toc1562675494">
            <w:r w:rsidRPr="67471EE0">
              <w:rPr>
                <w:rStyle w:val="Hyperlink"/>
              </w:rPr>
              <w:t>Grievance Procedures</w:t>
            </w:r>
            <w:r w:rsidR="00F80336">
              <w:tab/>
            </w:r>
            <w:r w:rsidR="00F80336">
              <w:fldChar w:fldCharType="begin"/>
            </w:r>
            <w:r w:rsidR="00F80336">
              <w:instrText>PAGEREF _Toc1562675494 \h</w:instrText>
            </w:r>
            <w:r w:rsidR="00F80336">
              <w:fldChar w:fldCharType="separate"/>
            </w:r>
            <w:r w:rsidRPr="67471EE0">
              <w:rPr>
                <w:rStyle w:val="Hyperlink"/>
              </w:rPr>
              <w:t>20</w:t>
            </w:r>
            <w:r w:rsidR="00F80336">
              <w:fldChar w:fldCharType="end"/>
            </w:r>
          </w:hyperlink>
        </w:p>
        <w:p w14:paraId="0E67C6BA" w14:textId="0163AE3C" w:rsidR="00F80336" w:rsidRDefault="67471EE0" w:rsidP="67471EE0">
          <w:pPr>
            <w:pStyle w:val="TOC2"/>
            <w:tabs>
              <w:tab w:val="right" w:leader="dot" w:pos="10785"/>
            </w:tabs>
            <w:rPr>
              <w:rStyle w:val="Hyperlink"/>
              <w:noProof/>
              <w:kern w:val="2"/>
              <w14:ligatures w14:val="standardContextual"/>
            </w:rPr>
          </w:pPr>
          <w:hyperlink w:anchor="_Toc627069666">
            <w:r w:rsidRPr="67471EE0">
              <w:rPr>
                <w:rStyle w:val="Hyperlink"/>
              </w:rPr>
              <w:t>Conflict Resolution and Grievance Procedures</w:t>
            </w:r>
            <w:r w:rsidR="00F80336">
              <w:tab/>
            </w:r>
            <w:r w:rsidR="00F80336">
              <w:fldChar w:fldCharType="begin"/>
            </w:r>
            <w:r w:rsidR="00F80336">
              <w:instrText>PAGEREF _Toc627069666 \h</w:instrText>
            </w:r>
            <w:r w:rsidR="00F80336">
              <w:fldChar w:fldCharType="separate"/>
            </w:r>
            <w:r w:rsidRPr="67471EE0">
              <w:rPr>
                <w:rStyle w:val="Hyperlink"/>
              </w:rPr>
              <w:t>21</w:t>
            </w:r>
            <w:r w:rsidR="00F80336">
              <w:fldChar w:fldCharType="end"/>
            </w:r>
          </w:hyperlink>
        </w:p>
        <w:p w14:paraId="3E3F8ED5" w14:textId="0D5C2435" w:rsidR="00F80336" w:rsidRDefault="67471EE0" w:rsidP="67471EE0">
          <w:pPr>
            <w:pStyle w:val="TOC3"/>
            <w:tabs>
              <w:tab w:val="right" w:leader="dot" w:pos="10785"/>
            </w:tabs>
            <w:rPr>
              <w:rStyle w:val="Hyperlink"/>
              <w:noProof/>
              <w:kern w:val="2"/>
              <w14:ligatures w14:val="standardContextual"/>
            </w:rPr>
          </w:pPr>
          <w:hyperlink w:anchor="_Toc693627119">
            <w:r w:rsidRPr="67471EE0">
              <w:rPr>
                <w:rStyle w:val="Hyperlink"/>
              </w:rPr>
              <w:t>Grievance Procedure</w:t>
            </w:r>
            <w:r w:rsidR="00F80336">
              <w:tab/>
            </w:r>
            <w:r w:rsidR="00F80336">
              <w:fldChar w:fldCharType="begin"/>
            </w:r>
            <w:r w:rsidR="00F80336">
              <w:instrText>PAGEREF _Toc693627119 \h</w:instrText>
            </w:r>
            <w:r w:rsidR="00F80336">
              <w:fldChar w:fldCharType="separate"/>
            </w:r>
            <w:r w:rsidRPr="67471EE0">
              <w:rPr>
                <w:rStyle w:val="Hyperlink"/>
              </w:rPr>
              <w:t>21</w:t>
            </w:r>
            <w:r w:rsidR="00F80336">
              <w:fldChar w:fldCharType="end"/>
            </w:r>
          </w:hyperlink>
        </w:p>
        <w:p w14:paraId="2757633D" w14:textId="21B1D50D" w:rsidR="00F80336" w:rsidRDefault="67471EE0" w:rsidP="67471EE0">
          <w:pPr>
            <w:pStyle w:val="TOC3"/>
            <w:tabs>
              <w:tab w:val="right" w:leader="dot" w:pos="10785"/>
            </w:tabs>
            <w:rPr>
              <w:rStyle w:val="Hyperlink"/>
              <w:noProof/>
              <w:kern w:val="2"/>
              <w14:ligatures w14:val="standardContextual"/>
            </w:rPr>
          </w:pPr>
          <w:hyperlink w:anchor="_Toc1152014830">
            <w:r w:rsidRPr="67471EE0">
              <w:rPr>
                <w:rStyle w:val="Hyperlink"/>
              </w:rPr>
              <w:t>Conflict Between Students</w:t>
            </w:r>
            <w:r w:rsidR="00F80336">
              <w:tab/>
            </w:r>
            <w:r w:rsidR="00F80336">
              <w:fldChar w:fldCharType="begin"/>
            </w:r>
            <w:r w:rsidR="00F80336">
              <w:instrText>PAGEREF _Toc1152014830 \h</w:instrText>
            </w:r>
            <w:r w:rsidR="00F80336">
              <w:fldChar w:fldCharType="separate"/>
            </w:r>
            <w:r w:rsidRPr="67471EE0">
              <w:rPr>
                <w:rStyle w:val="Hyperlink"/>
              </w:rPr>
              <w:t>21</w:t>
            </w:r>
            <w:r w:rsidR="00F80336">
              <w:fldChar w:fldCharType="end"/>
            </w:r>
          </w:hyperlink>
        </w:p>
        <w:p w14:paraId="5E86D72D" w14:textId="0A4346EC" w:rsidR="00F80336" w:rsidRDefault="67471EE0" w:rsidP="67471EE0">
          <w:pPr>
            <w:pStyle w:val="TOC1"/>
            <w:tabs>
              <w:tab w:val="right" w:leader="dot" w:pos="10785"/>
            </w:tabs>
            <w:rPr>
              <w:rStyle w:val="Hyperlink"/>
              <w:noProof/>
              <w:kern w:val="2"/>
              <w14:ligatures w14:val="standardContextual"/>
            </w:rPr>
          </w:pPr>
          <w:hyperlink w:anchor="_Toc678800207">
            <w:r w:rsidRPr="67471EE0">
              <w:rPr>
                <w:rStyle w:val="Hyperlink"/>
              </w:rPr>
              <w:t>Student Support and Dismissal Policies</w:t>
            </w:r>
            <w:r w:rsidR="00F80336">
              <w:tab/>
            </w:r>
            <w:r w:rsidR="00F80336">
              <w:fldChar w:fldCharType="begin"/>
            </w:r>
            <w:r w:rsidR="00F80336">
              <w:instrText>PAGEREF _Toc678800207 \h</w:instrText>
            </w:r>
            <w:r w:rsidR="00F80336">
              <w:fldChar w:fldCharType="separate"/>
            </w:r>
            <w:r w:rsidRPr="67471EE0">
              <w:rPr>
                <w:rStyle w:val="Hyperlink"/>
              </w:rPr>
              <w:t>21</w:t>
            </w:r>
            <w:r w:rsidR="00F80336">
              <w:fldChar w:fldCharType="end"/>
            </w:r>
          </w:hyperlink>
        </w:p>
        <w:p w14:paraId="75F9C624" w14:textId="230C5558" w:rsidR="00F80336" w:rsidRDefault="67471EE0" w:rsidP="67471EE0">
          <w:pPr>
            <w:pStyle w:val="TOC2"/>
            <w:tabs>
              <w:tab w:val="right" w:leader="dot" w:pos="10785"/>
            </w:tabs>
            <w:rPr>
              <w:rStyle w:val="Hyperlink"/>
              <w:noProof/>
              <w:kern w:val="2"/>
              <w14:ligatures w14:val="standardContextual"/>
            </w:rPr>
          </w:pPr>
          <w:hyperlink w:anchor="_Toc1562379772">
            <w:r w:rsidRPr="67471EE0">
              <w:rPr>
                <w:rStyle w:val="Hyperlink"/>
              </w:rPr>
              <w:t>Voluntary Withdrawal from the Program</w:t>
            </w:r>
            <w:r w:rsidR="00F80336">
              <w:tab/>
            </w:r>
            <w:r w:rsidR="00F80336">
              <w:fldChar w:fldCharType="begin"/>
            </w:r>
            <w:r w:rsidR="00F80336">
              <w:instrText>PAGEREF _Toc1562379772 \h</w:instrText>
            </w:r>
            <w:r w:rsidR="00F80336">
              <w:fldChar w:fldCharType="separate"/>
            </w:r>
            <w:r w:rsidRPr="67471EE0">
              <w:rPr>
                <w:rStyle w:val="Hyperlink"/>
              </w:rPr>
              <w:t>21</w:t>
            </w:r>
            <w:r w:rsidR="00F80336">
              <w:fldChar w:fldCharType="end"/>
            </w:r>
          </w:hyperlink>
        </w:p>
        <w:p w14:paraId="0A334965" w14:textId="07E7B0DA" w:rsidR="00F80336" w:rsidRDefault="67471EE0" w:rsidP="67471EE0">
          <w:pPr>
            <w:pStyle w:val="TOC2"/>
            <w:tabs>
              <w:tab w:val="right" w:leader="dot" w:pos="10785"/>
            </w:tabs>
            <w:rPr>
              <w:rStyle w:val="Hyperlink"/>
              <w:noProof/>
              <w:kern w:val="2"/>
              <w14:ligatures w14:val="standardContextual"/>
            </w:rPr>
          </w:pPr>
          <w:hyperlink w:anchor="_Toc1523573205">
            <w:r w:rsidRPr="67471EE0">
              <w:rPr>
                <w:rStyle w:val="Hyperlink"/>
              </w:rPr>
              <w:t>Unsatisfactory Performance: Student Support, Remediation, and Dismissal Policies (Rev. 9.15.2025)</w:t>
            </w:r>
            <w:r w:rsidR="00F80336">
              <w:tab/>
            </w:r>
            <w:r w:rsidR="00F80336">
              <w:fldChar w:fldCharType="begin"/>
            </w:r>
            <w:r w:rsidR="00F80336">
              <w:instrText>PAGEREF _Toc1523573205 \h</w:instrText>
            </w:r>
            <w:r w:rsidR="00F80336">
              <w:fldChar w:fldCharType="separate"/>
            </w:r>
            <w:r w:rsidRPr="67471EE0">
              <w:rPr>
                <w:rStyle w:val="Hyperlink"/>
              </w:rPr>
              <w:t>21</w:t>
            </w:r>
            <w:r w:rsidR="00F80336">
              <w:fldChar w:fldCharType="end"/>
            </w:r>
          </w:hyperlink>
        </w:p>
        <w:p w14:paraId="6C9353F9" w14:textId="49D58F45" w:rsidR="00F80336" w:rsidRDefault="67471EE0" w:rsidP="67471EE0">
          <w:pPr>
            <w:pStyle w:val="TOC2"/>
            <w:tabs>
              <w:tab w:val="right" w:leader="dot" w:pos="10785"/>
            </w:tabs>
            <w:rPr>
              <w:rStyle w:val="Hyperlink"/>
              <w:noProof/>
              <w:kern w:val="2"/>
              <w14:ligatures w14:val="standardContextual"/>
            </w:rPr>
          </w:pPr>
          <w:hyperlink w:anchor="_Toc1318673742">
            <w:r w:rsidRPr="67471EE0">
              <w:rPr>
                <w:rStyle w:val="Hyperlink"/>
              </w:rPr>
              <w:t>Descriptions of Student Support Outcomes</w:t>
            </w:r>
            <w:r w:rsidR="00F80336">
              <w:tab/>
            </w:r>
            <w:r w:rsidR="00F80336">
              <w:fldChar w:fldCharType="begin"/>
            </w:r>
            <w:r w:rsidR="00F80336">
              <w:instrText>PAGEREF _Toc1318673742 \h</w:instrText>
            </w:r>
            <w:r w:rsidR="00F80336">
              <w:fldChar w:fldCharType="separate"/>
            </w:r>
            <w:r w:rsidRPr="67471EE0">
              <w:rPr>
                <w:rStyle w:val="Hyperlink"/>
              </w:rPr>
              <w:t>23</w:t>
            </w:r>
            <w:r w:rsidR="00F80336">
              <w:fldChar w:fldCharType="end"/>
            </w:r>
          </w:hyperlink>
        </w:p>
        <w:p w14:paraId="6B095EB5" w14:textId="216F9FEE" w:rsidR="00F80336" w:rsidRDefault="67471EE0" w:rsidP="67471EE0">
          <w:pPr>
            <w:pStyle w:val="TOC3"/>
            <w:tabs>
              <w:tab w:val="right" w:leader="dot" w:pos="10785"/>
            </w:tabs>
            <w:rPr>
              <w:rStyle w:val="Hyperlink"/>
              <w:noProof/>
              <w:kern w:val="2"/>
              <w14:ligatures w14:val="standardContextual"/>
            </w:rPr>
          </w:pPr>
          <w:hyperlink w:anchor="_Toc848282481">
            <w:r w:rsidRPr="67471EE0">
              <w:rPr>
                <w:rStyle w:val="Hyperlink"/>
              </w:rPr>
              <w:t>Student Support Plan (Outcome A)</w:t>
            </w:r>
            <w:r w:rsidR="00F80336">
              <w:tab/>
            </w:r>
            <w:r w:rsidR="00F80336">
              <w:fldChar w:fldCharType="begin"/>
            </w:r>
            <w:r w:rsidR="00F80336">
              <w:instrText>PAGEREF _Toc848282481 \h</w:instrText>
            </w:r>
            <w:r w:rsidR="00F80336">
              <w:fldChar w:fldCharType="separate"/>
            </w:r>
            <w:r w:rsidRPr="67471EE0">
              <w:rPr>
                <w:rStyle w:val="Hyperlink"/>
              </w:rPr>
              <w:t>23</w:t>
            </w:r>
            <w:r w:rsidR="00F80336">
              <w:fldChar w:fldCharType="end"/>
            </w:r>
          </w:hyperlink>
        </w:p>
        <w:p w14:paraId="61832B48" w14:textId="10EE5141" w:rsidR="00F80336" w:rsidRDefault="67471EE0" w:rsidP="67471EE0">
          <w:pPr>
            <w:pStyle w:val="TOC3"/>
            <w:tabs>
              <w:tab w:val="right" w:leader="dot" w:pos="10785"/>
            </w:tabs>
            <w:rPr>
              <w:rStyle w:val="Hyperlink"/>
              <w:noProof/>
              <w:kern w:val="2"/>
              <w14:ligatures w14:val="standardContextual"/>
            </w:rPr>
          </w:pPr>
          <w:hyperlink w:anchor="_Toc999724501">
            <w:r w:rsidRPr="67471EE0">
              <w:rPr>
                <w:rStyle w:val="Hyperlink"/>
              </w:rPr>
              <w:t>Student Remediation Plan (Outcome B)</w:t>
            </w:r>
            <w:r w:rsidR="00F80336">
              <w:tab/>
            </w:r>
            <w:r w:rsidR="00F80336">
              <w:fldChar w:fldCharType="begin"/>
            </w:r>
            <w:r w:rsidR="00F80336">
              <w:instrText>PAGEREF _Toc999724501 \h</w:instrText>
            </w:r>
            <w:r w:rsidR="00F80336">
              <w:fldChar w:fldCharType="separate"/>
            </w:r>
            <w:r w:rsidRPr="67471EE0">
              <w:rPr>
                <w:rStyle w:val="Hyperlink"/>
              </w:rPr>
              <w:t>24</w:t>
            </w:r>
            <w:r w:rsidR="00F80336">
              <w:fldChar w:fldCharType="end"/>
            </w:r>
          </w:hyperlink>
        </w:p>
        <w:p w14:paraId="002047CB" w14:textId="2DE24526" w:rsidR="00F80336" w:rsidRDefault="67471EE0" w:rsidP="67471EE0">
          <w:pPr>
            <w:pStyle w:val="TOC3"/>
            <w:tabs>
              <w:tab w:val="right" w:leader="dot" w:pos="10785"/>
            </w:tabs>
            <w:rPr>
              <w:rStyle w:val="Hyperlink"/>
              <w:noProof/>
              <w:kern w:val="2"/>
              <w14:ligatures w14:val="standardContextual"/>
            </w:rPr>
          </w:pPr>
          <w:hyperlink w:anchor="_Toc763796997">
            <w:r w:rsidRPr="67471EE0">
              <w:rPr>
                <w:rStyle w:val="Hyperlink"/>
              </w:rPr>
              <w:t>Student Dismissal Outcome (Outcome C)</w:t>
            </w:r>
            <w:r w:rsidR="00F80336">
              <w:tab/>
            </w:r>
            <w:r w:rsidR="00F80336">
              <w:fldChar w:fldCharType="begin"/>
            </w:r>
            <w:r w:rsidR="00F80336">
              <w:instrText>PAGEREF _Toc763796997 \h</w:instrText>
            </w:r>
            <w:r w:rsidR="00F80336">
              <w:fldChar w:fldCharType="separate"/>
            </w:r>
            <w:r w:rsidRPr="67471EE0">
              <w:rPr>
                <w:rStyle w:val="Hyperlink"/>
              </w:rPr>
              <w:t>26</w:t>
            </w:r>
            <w:r w:rsidR="00F80336">
              <w:fldChar w:fldCharType="end"/>
            </w:r>
          </w:hyperlink>
        </w:p>
        <w:p w14:paraId="716EFA07" w14:textId="2439E751" w:rsidR="00F80336" w:rsidRDefault="67471EE0" w:rsidP="67471EE0">
          <w:pPr>
            <w:pStyle w:val="TOC2"/>
            <w:tabs>
              <w:tab w:val="right" w:leader="dot" w:pos="10785"/>
            </w:tabs>
            <w:rPr>
              <w:rStyle w:val="Hyperlink"/>
              <w:noProof/>
              <w:kern w:val="2"/>
              <w14:ligatures w14:val="standardContextual"/>
            </w:rPr>
          </w:pPr>
          <w:hyperlink w:anchor="_Toc1599528603">
            <w:r w:rsidRPr="67471EE0">
              <w:rPr>
                <w:rStyle w:val="Hyperlink"/>
              </w:rPr>
              <w:t>Policy Review</w:t>
            </w:r>
            <w:r w:rsidR="00F80336">
              <w:tab/>
            </w:r>
            <w:r w:rsidR="00F80336">
              <w:fldChar w:fldCharType="begin"/>
            </w:r>
            <w:r w:rsidR="00F80336">
              <w:instrText>PAGEREF _Toc1599528603 \h</w:instrText>
            </w:r>
            <w:r w:rsidR="00F80336">
              <w:fldChar w:fldCharType="separate"/>
            </w:r>
            <w:r w:rsidRPr="67471EE0">
              <w:rPr>
                <w:rStyle w:val="Hyperlink"/>
              </w:rPr>
              <w:t>26</w:t>
            </w:r>
            <w:r w:rsidR="00F80336">
              <w:fldChar w:fldCharType="end"/>
            </w:r>
          </w:hyperlink>
        </w:p>
        <w:p w14:paraId="497AE318" w14:textId="59A3F6C3" w:rsidR="00F80336" w:rsidRDefault="67471EE0" w:rsidP="67471EE0">
          <w:pPr>
            <w:pStyle w:val="TOC1"/>
            <w:tabs>
              <w:tab w:val="right" w:leader="dot" w:pos="10785"/>
            </w:tabs>
            <w:rPr>
              <w:rStyle w:val="Hyperlink"/>
              <w:noProof/>
              <w:kern w:val="2"/>
              <w14:ligatures w14:val="standardContextual"/>
            </w:rPr>
          </w:pPr>
          <w:hyperlink w:anchor="_Toc1145275943">
            <w:r w:rsidRPr="67471EE0">
              <w:rPr>
                <w:rStyle w:val="Hyperlink"/>
              </w:rPr>
              <w:t>Accommodations for Students with Disabilities</w:t>
            </w:r>
            <w:r w:rsidR="00F80336">
              <w:tab/>
            </w:r>
            <w:r w:rsidR="00F80336">
              <w:fldChar w:fldCharType="begin"/>
            </w:r>
            <w:r w:rsidR="00F80336">
              <w:instrText>PAGEREF _Toc1145275943 \h</w:instrText>
            </w:r>
            <w:r w:rsidR="00F80336">
              <w:fldChar w:fldCharType="separate"/>
            </w:r>
            <w:r w:rsidRPr="67471EE0">
              <w:rPr>
                <w:rStyle w:val="Hyperlink"/>
              </w:rPr>
              <w:t>26</w:t>
            </w:r>
            <w:r w:rsidR="00F80336">
              <w:fldChar w:fldCharType="end"/>
            </w:r>
          </w:hyperlink>
        </w:p>
        <w:p w14:paraId="0A66DE06" w14:textId="7C6C3CE1" w:rsidR="00F80336" w:rsidRDefault="67471EE0" w:rsidP="67471EE0">
          <w:pPr>
            <w:pStyle w:val="TOC1"/>
            <w:tabs>
              <w:tab w:val="right" w:leader="dot" w:pos="10785"/>
            </w:tabs>
            <w:rPr>
              <w:rStyle w:val="Hyperlink"/>
              <w:noProof/>
              <w:kern w:val="2"/>
              <w14:ligatures w14:val="standardContextual"/>
            </w:rPr>
          </w:pPr>
          <w:hyperlink w:anchor="_Toc99107000">
            <w:r w:rsidRPr="67471EE0">
              <w:rPr>
                <w:rStyle w:val="Hyperlink"/>
              </w:rPr>
              <w:t>Records Policies</w:t>
            </w:r>
            <w:r w:rsidR="00F80336">
              <w:tab/>
            </w:r>
            <w:r w:rsidR="00F80336">
              <w:fldChar w:fldCharType="begin"/>
            </w:r>
            <w:r w:rsidR="00F80336">
              <w:instrText>PAGEREF _Toc99107000 \h</w:instrText>
            </w:r>
            <w:r w:rsidR="00F80336">
              <w:fldChar w:fldCharType="separate"/>
            </w:r>
            <w:r w:rsidRPr="67471EE0">
              <w:rPr>
                <w:rStyle w:val="Hyperlink"/>
              </w:rPr>
              <w:t>27</w:t>
            </w:r>
            <w:r w:rsidR="00F80336">
              <w:fldChar w:fldCharType="end"/>
            </w:r>
          </w:hyperlink>
        </w:p>
        <w:p w14:paraId="2760388A" w14:textId="12F2CDB0" w:rsidR="00F80336" w:rsidRDefault="67471EE0" w:rsidP="67471EE0">
          <w:pPr>
            <w:pStyle w:val="TOC1"/>
            <w:tabs>
              <w:tab w:val="right" w:leader="dot" w:pos="10785"/>
            </w:tabs>
            <w:rPr>
              <w:rStyle w:val="Hyperlink"/>
              <w:noProof/>
              <w:kern w:val="2"/>
              <w14:ligatures w14:val="standardContextual"/>
            </w:rPr>
          </w:pPr>
          <w:hyperlink w:anchor="_Toc534619771">
            <w:r w:rsidRPr="67471EE0">
              <w:rPr>
                <w:rStyle w:val="Hyperlink"/>
              </w:rPr>
              <w:t>Financial Support</w:t>
            </w:r>
            <w:r w:rsidR="00F80336">
              <w:tab/>
            </w:r>
            <w:r w:rsidR="00F80336">
              <w:fldChar w:fldCharType="begin"/>
            </w:r>
            <w:r w:rsidR="00F80336">
              <w:instrText>PAGEREF _Toc534619771 \h</w:instrText>
            </w:r>
            <w:r w:rsidR="00F80336">
              <w:fldChar w:fldCharType="separate"/>
            </w:r>
            <w:r w:rsidRPr="67471EE0">
              <w:rPr>
                <w:rStyle w:val="Hyperlink"/>
              </w:rPr>
              <w:t>27</w:t>
            </w:r>
            <w:r w:rsidR="00F80336">
              <w:fldChar w:fldCharType="end"/>
            </w:r>
          </w:hyperlink>
        </w:p>
        <w:p w14:paraId="3165CDFE" w14:textId="36112802" w:rsidR="00F80336" w:rsidRDefault="67471EE0" w:rsidP="67471EE0">
          <w:pPr>
            <w:pStyle w:val="TOC2"/>
            <w:tabs>
              <w:tab w:val="right" w:leader="dot" w:pos="10785"/>
            </w:tabs>
            <w:rPr>
              <w:rStyle w:val="Hyperlink"/>
              <w:noProof/>
              <w:kern w:val="2"/>
              <w14:ligatures w14:val="standardContextual"/>
            </w:rPr>
          </w:pPr>
          <w:hyperlink w:anchor="_Toc1777559423">
            <w:r w:rsidRPr="67471EE0">
              <w:rPr>
                <w:rStyle w:val="Hyperlink"/>
              </w:rPr>
              <w:t>Scholarships/Fellowships</w:t>
            </w:r>
            <w:r w:rsidR="00F80336">
              <w:tab/>
            </w:r>
            <w:r w:rsidR="00F80336">
              <w:fldChar w:fldCharType="begin"/>
            </w:r>
            <w:r w:rsidR="00F80336">
              <w:instrText>PAGEREF _Toc1777559423 \h</w:instrText>
            </w:r>
            <w:r w:rsidR="00F80336">
              <w:fldChar w:fldCharType="separate"/>
            </w:r>
            <w:r w:rsidRPr="67471EE0">
              <w:rPr>
                <w:rStyle w:val="Hyperlink"/>
              </w:rPr>
              <w:t>27</w:t>
            </w:r>
            <w:r w:rsidR="00F80336">
              <w:fldChar w:fldCharType="end"/>
            </w:r>
          </w:hyperlink>
        </w:p>
        <w:p w14:paraId="299C442B" w14:textId="54349FC8" w:rsidR="00F80336" w:rsidRDefault="67471EE0" w:rsidP="67471EE0">
          <w:pPr>
            <w:pStyle w:val="TOC2"/>
            <w:tabs>
              <w:tab w:val="right" w:leader="dot" w:pos="10785"/>
            </w:tabs>
            <w:rPr>
              <w:rStyle w:val="Hyperlink"/>
              <w:noProof/>
              <w:kern w:val="2"/>
              <w14:ligatures w14:val="standardContextual"/>
            </w:rPr>
          </w:pPr>
          <w:hyperlink w:anchor="_Toc482903999">
            <w:r w:rsidRPr="67471EE0">
              <w:rPr>
                <w:rStyle w:val="Hyperlink"/>
              </w:rPr>
              <w:t>Loans</w:t>
            </w:r>
            <w:r w:rsidR="00F80336">
              <w:tab/>
            </w:r>
            <w:r w:rsidR="00F80336">
              <w:fldChar w:fldCharType="begin"/>
            </w:r>
            <w:r w:rsidR="00F80336">
              <w:instrText>PAGEREF _Toc482903999 \h</w:instrText>
            </w:r>
            <w:r w:rsidR="00F80336">
              <w:fldChar w:fldCharType="separate"/>
            </w:r>
            <w:r w:rsidRPr="67471EE0">
              <w:rPr>
                <w:rStyle w:val="Hyperlink"/>
              </w:rPr>
              <w:t>28</w:t>
            </w:r>
            <w:r w:rsidR="00F80336">
              <w:fldChar w:fldCharType="end"/>
            </w:r>
          </w:hyperlink>
        </w:p>
        <w:p w14:paraId="6AEFF69E" w14:textId="4CF6C380" w:rsidR="00F80336" w:rsidRDefault="67471EE0" w:rsidP="67471EE0">
          <w:pPr>
            <w:pStyle w:val="TOC3"/>
            <w:tabs>
              <w:tab w:val="right" w:leader="dot" w:pos="10785"/>
            </w:tabs>
            <w:rPr>
              <w:rStyle w:val="Hyperlink"/>
              <w:noProof/>
              <w:kern w:val="2"/>
              <w14:ligatures w14:val="standardContextual"/>
            </w:rPr>
          </w:pPr>
          <w:hyperlink w:anchor="_Toc1305291220">
            <w:r w:rsidRPr="67471EE0">
              <w:rPr>
                <w:rStyle w:val="Hyperlink"/>
              </w:rPr>
              <w:t>Increasing Cost of Attendance</w:t>
            </w:r>
            <w:r w:rsidR="00F80336">
              <w:tab/>
            </w:r>
            <w:r w:rsidR="00F80336">
              <w:fldChar w:fldCharType="begin"/>
            </w:r>
            <w:r w:rsidR="00F80336">
              <w:instrText>PAGEREF _Toc1305291220 \h</w:instrText>
            </w:r>
            <w:r w:rsidR="00F80336">
              <w:fldChar w:fldCharType="separate"/>
            </w:r>
            <w:r w:rsidRPr="67471EE0">
              <w:rPr>
                <w:rStyle w:val="Hyperlink"/>
              </w:rPr>
              <w:t>28</w:t>
            </w:r>
            <w:r w:rsidR="00F80336">
              <w:fldChar w:fldCharType="end"/>
            </w:r>
          </w:hyperlink>
        </w:p>
        <w:p w14:paraId="12D4F2CD" w14:textId="439162F8" w:rsidR="00F80336" w:rsidRDefault="67471EE0" w:rsidP="67471EE0">
          <w:pPr>
            <w:pStyle w:val="TOC1"/>
            <w:tabs>
              <w:tab w:val="right" w:leader="dot" w:pos="10785"/>
            </w:tabs>
            <w:rPr>
              <w:rStyle w:val="Hyperlink"/>
              <w:noProof/>
              <w:kern w:val="2"/>
              <w14:ligatures w14:val="standardContextual"/>
            </w:rPr>
          </w:pPr>
          <w:hyperlink w:anchor="_Toc2049817117">
            <w:r w:rsidRPr="67471EE0">
              <w:rPr>
                <w:rStyle w:val="Hyperlink"/>
              </w:rPr>
              <w:t>School Psychology Apprenticeships</w:t>
            </w:r>
            <w:r w:rsidR="00F80336">
              <w:tab/>
            </w:r>
            <w:r w:rsidR="00F80336">
              <w:fldChar w:fldCharType="begin"/>
            </w:r>
            <w:r w:rsidR="00F80336">
              <w:instrText>PAGEREF _Toc2049817117 \h</w:instrText>
            </w:r>
            <w:r w:rsidR="00F80336">
              <w:fldChar w:fldCharType="separate"/>
            </w:r>
            <w:r w:rsidRPr="67471EE0">
              <w:rPr>
                <w:rStyle w:val="Hyperlink"/>
              </w:rPr>
              <w:t>29</w:t>
            </w:r>
            <w:r w:rsidR="00F80336">
              <w:fldChar w:fldCharType="end"/>
            </w:r>
          </w:hyperlink>
        </w:p>
        <w:p w14:paraId="0E736F6D" w14:textId="48BC3546" w:rsidR="00F80336" w:rsidRDefault="67471EE0" w:rsidP="67471EE0">
          <w:pPr>
            <w:pStyle w:val="TOC2"/>
            <w:tabs>
              <w:tab w:val="right" w:leader="dot" w:pos="10785"/>
            </w:tabs>
            <w:rPr>
              <w:rStyle w:val="Hyperlink"/>
              <w:noProof/>
              <w:kern w:val="2"/>
              <w14:ligatures w14:val="standardContextual"/>
            </w:rPr>
          </w:pPr>
          <w:hyperlink w:anchor="_Toc1991399788">
            <w:r w:rsidRPr="67471EE0">
              <w:rPr>
                <w:rStyle w:val="Hyperlink"/>
              </w:rPr>
              <w:t>Paid Positions Outside of the University for First- and Second-Year Students</w:t>
            </w:r>
            <w:r w:rsidR="00F80336">
              <w:tab/>
            </w:r>
            <w:r w:rsidR="00F80336">
              <w:fldChar w:fldCharType="begin"/>
            </w:r>
            <w:r w:rsidR="00F80336">
              <w:instrText>PAGEREF _Toc1991399788 \h</w:instrText>
            </w:r>
            <w:r w:rsidR="00F80336">
              <w:fldChar w:fldCharType="separate"/>
            </w:r>
            <w:r w:rsidRPr="67471EE0">
              <w:rPr>
                <w:rStyle w:val="Hyperlink"/>
              </w:rPr>
              <w:t>29</w:t>
            </w:r>
            <w:r w:rsidR="00F80336">
              <w:fldChar w:fldCharType="end"/>
            </w:r>
          </w:hyperlink>
        </w:p>
        <w:p w14:paraId="7D8670FA" w14:textId="4E6534CB" w:rsidR="00F80336" w:rsidRDefault="67471EE0" w:rsidP="67471EE0">
          <w:pPr>
            <w:pStyle w:val="TOC2"/>
            <w:tabs>
              <w:tab w:val="right" w:leader="dot" w:pos="10785"/>
            </w:tabs>
            <w:rPr>
              <w:rStyle w:val="Hyperlink"/>
              <w:noProof/>
              <w:kern w:val="2"/>
              <w14:ligatures w14:val="standardContextual"/>
            </w:rPr>
          </w:pPr>
          <w:hyperlink w:anchor="_Toc2008308943">
            <w:r w:rsidRPr="67471EE0">
              <w:rPr>
                <w:rStyle w:val="Hyperlink"/>
              </w:rPr>
              <w:t>Program faculty have developed the following guidance documents</w:t>
            </w:r>
            <w:r w:rsidR="00F80336">
              <w:tab/>
            </w:r>
            <w:r w:rsidR="00F80336">
              <w:fldChar w:fldCharType="begin"/>
            </w:r>
            <w:r w:rsidR="00F80336">
              <w:instrText>PAGEREF _Toc2008308943 \h</w:instrText>
            </w:r>
            <w:r w:rsidR="00F80336">
              <w:fldChar w:fldCharType="separate"/>
            </w:r>
            <w:r w:rsidRPr="67471EE0">
              <w:rPr>
                <w:rStyle w:val="Hyperlink"/>
              </w:rPr>
              <w:t>29</w:t>
            </w:r>
            <w:r w:rsidR="00F80336">
              <w:fldChar w:fldCharType="end"/>
            </w:r>
          </w:hyperlink>
        </w:p>
        <w:p w14:paraId="29A9127E" w14:textId="4D13C199" w:rsidR="00F80336" w:rsidRDefault="67471EE0" w:rsidP="67471EE0">
          <w:pPr>
            <w:pStyle w:val="TOC2"/>
            <w:tabs>
              <w:tab w:val="right" w:leader="dot" w:pos="10785"/>
            </w:tabs>
            <w:rPr>
              <w:rStyle w:val="Hyperlink"/>
              <w:noProof/>
              <w:kern w:val="2"/>
              <w14:ligatures w14:val="standardContextual"/>
            </w:rPr>
          </w:pPr>
          <w:hyperlink w:anchor="_Toc113595115">
            <w:r w:rsidRPr="67471EE0">
              <w:rPr>
                <w:rStyle w:val="Hyperlink"/>
              </w:rPr>
              <w:t>Supervision Requirements</w:t>
            </w:r>
            <w:r w:rsidR="00F80336">
              <w:tab/>
            </w:r>
            <w:r w:rsidR="00F80336">
              <w:fldChar w:fldCharType="begin"/>
            </w:r>
            <w:r w:rsidR="00F80336">
              <w:instrText>PAGEREF _Toc113595115 \h</w:instrText>
            </w:r>
            <w:r w:rsidR="00F80336">
              <w:fldChar w:fldCharType="separate"/>
            </w:r>
            <w:r w:rsidRPr="67471EE0">
              <w:rPr>
                <w:rStyle w:val="Hyperlink"/>
              </w:rPr>
              <w:t>30</w:t>
            </w:r>
            <w:r w:rsidR="00F80336">
              <w:fldChar w:fldCharType="end"/>
            </w:r>
          </w:hyperlink>
        </w:p>
        <w:p w14:paraId="5637465C" w14:textId="1A27E4B9" w:rsidR="00F80336" w:rsidRDefault="67471EE0" w:rsidP="67471EE0">
          <w:pPr>
            <w:pStyle w:val="TOC1"/>
            <w:tabs>
              <w:tab w:val="right" w:leader="dot" w:pos="10785"/>
            </w:tabs>
            <w:rPr>
              <w:rStyle w:val="Hyperlink"/>
              <w:noProof/>
              <w:kern w:val="2"/>
              <w14:ligatures w14:val="standardContextual"/>
            </w:rPr>
          </w:pPr>
          <w:hyperlink w:anchor="_Toc691788169">
            <w:r w:rsidRPr="67471EE0">
              <w:rPr>
                <w:rStyle w:val="Hyperlink"/>
              </w:rPr>
              <w:t>Work-Related Policies from MSU</w:t>
            </w:r>
            <w:r w:rsidR="00F80336">
              <w:tab/>
            </w:r>
            <w:r w:rsidR="00F80336">
              <w:fldChar w:fldCharType="begin"/>
            </w:r>
            <w:r w:rsidR="00F80336">
              <w:instrText>PAGEREF _Toc691788169 \h</w:instrText>
            </w:r>
            <w:r w:rsidR="00F80336">
              <w:fldChar w:fldCharType="separate"/>
            </w:r>
            <w:r w:rsidRPr="67471EE0">
              <w:rPr>
                <w:rStyle w:val="Hyperlink"/>
              </w:rPr>
              <w:t>30</w:t>
            </w:r>
            <w:r w:rsidR="00F80336">
              <w:fldChar w:fldCharType="end"/>
            </w:r>
          </w:hyperlink>
        </w:p>
        <w:p w14:paraId="2193286A" w14:textId="0F21D7B9" w:rsidR="00F80336" w:rsidRDefault="67471EE0" w:rsidP="67471EE0">
          <w:pPr>
            <w:pStyle w:val="TOC2"/>
            <w:tabs>
              <w:tab w:val="right" w:leader="dot" w:pos="10785"/>
            </w:tabs>
            <w:rPr>
              <w:rStyle w:val="Hyperlink"/>
              <w:noProof/>
              <w:kern w:val="2"/>
              <w14:ligatures w14:val="standardContextual"/>
            </w:rPr>
          </w:pPr>
          <w:hyperlink w:anchor="_Toc526394419">
            <w:r w:rsidRPr="67471EE0">
              <w:rPr>
                <w:rStyle w:val="Hyperlink"/>
              </w:rPr>
              <w:t>Use of Department Resources</w:t>
            </w:r>
            <w:r w:rsidR="00F80336">
              <w:tab/>
            </w:r>
            <w:r w:rsidR="00F80336">
              <w:fldChar w:fldCharType="begin"/>
            </w:r>
            <w:r w:rsidR="00F80336">
              <w:instrText>PAGEREF _Toc526394419 \h</w:instrText>
            </w:r>
            <w:r w:rsidR="00F80336">
              <w:fldChar w:fldCharType="separate"/>
            </w:r>
            <w:r w:rsidRPr="67471EE0">
              <w:rPr>
                <w:rStyle w:val="Hyperlink"/>
              </w:rPr>
              <w:t>30</w:t>
            </w:r>
            <w:r w:rsidR="00F80336">
              <w:fldChar w:fldCharType="end"/>
            </w:r>
          </w:hyperlink>
        </w:p>
        <w:p w14:paraId="2582410D" w14:textId="193A24C3" w:rsidR="00F80336" w:rsidRDefault="67471EE0" w:rsidP="67471EE0">
          <w:pPr>
            <w:pStyle w:val="TOC2"/>
            <w:tabs>
              <w:tab w:val="right" w:leader="dot" w:pos="10785"/>
            </w:tabs>
            <w:rPr>
              <w:rStyle w:val="Hyperlink"/>
              <w:noProof/>
              <w:kern w:val="2"/>
              <w14:ligatures w14:val="standardContextual"/>
            </w:rPr>
          </w:pPr>
          <w:hyperlink w:anchor="_Toc518683406">
            <w:r w:rsidRPr="67471EE0">
              <w:rPr>
                <w:rStyle w:val="Hyperlink"/>
              </w:rPr>
              <w:t>Leave Time: Medical, Bereavement, Adoption/Parental, Jury Duty</w:t>
            </w:r>
            <w:r w:rsidR="00F80336">
              <w:tab/>
            </w:r>
            <w:r w:rsidR="00F80336">
              <w:fldChar w:fldCharType="begin"/>
            </w:r>
            <w:r w:rsidR="00F80336">
              <w:instrText>PAGEREF _Toc518683406 \h</w:instrText>
            </w:r>
            <w:r w:rsidR="00F80336">
              <w:fldChar w:fldCharType="separate"/>
            </w:r>
            <w:r w:rsidRPr="67471EE0">
              <w:rPr>
                <w:rStyle w:val="Hyperlink"/>
              </w:rPr>
              <w:t>31</w:t>
            </w:r>
            <w:r w:rsidR="00F80336">
              <w:fldChar w:fldCharType="end"/>
            </w:r>
          </w:hyperlink>
        </w:p>
        <w:p w14:paraId="110661B3" w14:textId="04073FF5" w:rsidR="00F80336" w:rsidRDefault="67471EE0" w:rsidP="67471EE0">
          <w:pPr>
            <w:pStyle w:val="TOC3"/>
            <w:tabs>
              <w:tab w:val="right" w:leader="dot" w:pos="10785"/>
            </w:tabs>
            <w:rPr>
              <w:rStyle w:val="Hyperlink"/>
              <w:noProof/>
              <w:kern w:val="2"/>
              <w14:ligatures w14:val="standardContextual"/>
            </w:rPr>
          </w:pPr>
          <w:hyperlink w:anchor="_Toc1352630442">
            <w:r w:rsidRPr="67471EE0">
              <w:rPr>
                <w:rStyle w:val="Hyperlink"/>
              </w:rPr>
              <w:t>University Grief Policy</w:t>
            </w:r>
            <w:r w:rsidR="00F80336">
              <w:tab/>
            </w:r>
            <w:r w:rsidR="00F80336">
              <w:fldChar w:fldCharType="begin"/>
            </w:r>
            <w:r w:rsidR="00F80336">
              <w:instrText>PAGEREF _Toc1352630442 \h</w:instrText>
            </w:r>
            <w:r w:rsidR="00F80336">
              <w:fldChar w:fldCharType="separate"/>
            </w:r>
            <w:r w:rsidRPr="67471EE0">
              <w:rPr>
                <w:rStyle w:val="Hyperlink"/>
              </w:rPr>
              <w:t>31</w:t>
            </w:r>
            <w:r w:rsidR="00F80336">
              <w:fldChar w:fldCharType="end"/>
            </w:r>
          </w:hyperlink>
        </w:p>
        <w:p w14:paraId="3CDEB890" w14:textId="56D527C1" w:rsidR="00F80336" w:rsidRDefault="67471EE0" w:rsidP="67471EE0">
          <w:pPr>
            <w:pStyle w:val="TOC2"/>
            <w:tabs>
              <w:tab w:val="right" w:leader="dot" w:pos="10785"/>
            </w:tabs>
            <w:rPr>
              <w:rStyle w:val="Hyperlink"/>
              <w:noProof/>
              <w:kern w:val="2"/>
              <w14:ligatures w14:val="standardContextual"/>
            </w:rPr>
          </w:pPr>
          <w:hyperlink w:anchor="_Toc962468157">
            <w:r w:rsidRPr="67471EE0">
              <w:rPr>
                <w:rStyle w:val="Hyperlink"/>
              </w:rPr>
              <w:t>Responsible and Ethical Conduct of Research</w:t>
            </w:r>
            <w:r w:rsidR="00F80336">
              <w:tab/>
            </w:r>
            <w:r w:rsidR="00F80336">
              <w:fldChar w:fldCharType="begin"/>
            </w:r>
            <w:r w:rsidR="00F80336">
              <w:instrText>PAGEREF _Toc962468157 \h</w:instrText>
            </w:r>
            <w:r w:rsidR="00F80336">
              <w:fldChar w:fldCharType="separate"/>
            </w:r>
            <w:r w:rsidRPr="67471EE0">
              <w:rPr>
                <w:rStyle w:val="Hyperlink"/>
              </w:rPr>
              <w:t>31</w:t>
            </w:r>
            <w:r w:rsidR="00F80336">
              <w:fldChar w:fldCharType="end"/>
            </w:r>
          </w:hyperlink>
        </w:p>
        <w:p w14:paraId="475B506B" w14:textId="62F11F92" w:rsidR="00F80336" w:rsidRDefault="67471EE0" w:rsidP="67471EE0">
          <w:pPr>
            <w:pStyle w:val="TOC2"/>
            <w:tabs>
              <w:tab w:val="right" w:leader="dot" w:pos="10785"/>
            </w:tabs>
            <w:rPr>
              <w:rStyle w:val="Hyperlink"/>
              <w:noProof/>
              <w:kern w:val="2"/>
              <w14:ligatures w14:val="standardContextual"/>
            </w:rPr>
          </w:pPr>
          <w:hyperlink w:anchor="_Toc1052752929">
            <w:r w:rsidRPr="67471EE0">
              <w:rPr>
                <w:rStyle w:val="Hyperlink"/>
              </w:rPr>
              <w:t>Research-Related Policies</w:t>
            </w:r>
            <w:r w:rsidR="00F80336">
              <w:tab/>
            </w:r>
            <w:r w:rsidR="00F80336">
              <w:fldChar w:fldCharType="begin"/>
            </w:r>
            <w:r w:rsidR="00F80336">
              <w:instrText>PAGEREF _Toc1052752929 \h</w:instrText>
            </w:r>
            <w:r w:rsidR="00F80336">
              <w:fldChar w:fldCharType="separate"/>
            </w:r>
            <w:r w:rsidRPr="67471EE0">
              <w:rPr>
                <w:rStyle w:val="Hyperlink"/>
              </w:rPr>
              <w:t>31</w:t>
            </w:r>
            <w:r w:rsidR="00F80336">
              <w:fldChar w:fldCharType="end"/>
            </w:r>
          </w:hyperlink>
        </w:p>
        <w:p w14:paraId="1528E620" w14:textId="148A5F7D" w:rsidR="00F80336" w:rsidRDefault="67471EE0" w:rsidP="67471EE0">
          <w:pPr>
            <w:pStyle w:val="TOC3"/>
            <w:tabs>
              <w:tab w:val="right" w:leader="dot" w:pos="10785"/>
            </w:tabs>
            <w:rPr>
              <w:rStyle w:val="Hyperlink"/>
              <w:noProof/>
              <w:kern w:val="2"/>
              <w14:ligatures w14:val="standardContextual"/>
            </w:rPr>
          </w:pPr>
          <w:hyperlink w:anchor="_Toc633599313">
            <w:r w:rsidRPr="67471EE0">
              <w:rPr>
                <w:rStyle w:val="Hyperlink"/>
              </w:rPr>
              <w:t>Guidelines on Authorship</w:t>
            </w:r>
            <w:r w:rsidR="00F80336">
              <w:tab/>
            </w:r>
            <w:r w:rsidR="00F80336">
              <w:fldChar w:fldCharType="begin"/>
            </w:r>
            <w:r w:rsidR="00F80336">
              <w:instrText>PAGEREF _Toc633599313 \h</w:instrText>
            </w:r>
            <w:r w:rsidR="00F80336">
              <w:fldChar w:fldCharType="separate"/>
            </w:r>
            <w:r w:rsidRPr="67471EE0">
              <w:rPr>
                <w:rStyle w:val="Hyperlink"/>
              </w:rPr>
              <w:t>31</w:t>
            </w:r>
            <w:r w:rsidR="00F80336">
              <w:fldChar w:fldCharType="end"/>
            </w:r>
          </w:hyperlink>
        </w:p>
        <w:p w14:paraId="5D111784" w14:textId="1E44F344" w:rsidR="00F80336" w:rsidRDefault="67471EE0" w:rsidP="67471EE0">
          <w:pPr>
            <w:pStyle w:val="TOC3"/>
            <w:tabs>
              <w:tab w:val="right" w:leader="dot" w:pos="10785"/>
            </w:tabs>
            <w:rPr>
              <w:rStyle w:val="Hyperlink"/>
              <w:noProof/>
              <w:kern w:val="2"/>
              <w14:ligatures w14:val="standardContextual"/>
            </w:rPr>
          </w:pPr>
          <w:hyperlink w:anchor="_Toc928388034">
            <w:r w:rsidRPr="67471EE0">
              <w:rPr>
                <w:rStyle w:val="Hyperlink"/>
              </w:rPr>
              <w:t>Institutional Data Policy</w:t>
            </w:r>
            <w:r w:rsidR="00F80336">
              <w:tab/>
            </w:r>
            <w:r w:rsidR="00F80336">
              <w:fldChar w:fldCharType="begin"/>
            </w:r>
            <w:r w:rsidR="00F80336">
              <w:instrText>PAGEREF _Toc928388034 \h</w:instrText>
            </w:r>
            <w:r w:rsidR="00F80336">
              <w:fldChar w:fldCharType="separate"/>
            </w:r>
            <w:r w:rsidRPr="67471EE0">
              <w:rPr>
                <w:rStyle w:val="Hyperlink"/>
              </w:rPr>
              <w:t>31</w:t>
            </w:r>
            <w:r w:rsidR="00F80336">
              <w:fldChar w:fldCharType="end"/>
            </w:r>
          </w:hyperlink>
        </w:p>
        <w:p w14:paraId="73BFFE23" w14:textId="645CB43B" w:rsidR="00F80336" w:rsidRDefault="67471EE0" w:rsidP="67471EE0">
          <w:pPr>
            <w:pStyle w:val="TOC3"/>
            <w:tabs>
              <w:tab w:val="right" w:leader="dot" w:pos="10785"/>
            </w:tabs>
            <w:rPr>
              <w:rStyle w:val="Hyperlink"/>
              <w:noProof/>
              <w:kern w:val="2"/>
              <w14:ligatures w14:val="standardContextual"/>
            </w:rPr>
          </w:pPr>
          <w:hyperlink w:anchor="_Toc2121673252">
            <w:r w:rsidRPr="67471EE0">
              <w:rPr>
                <w:rStyle w:val="Hyperlink"/>
              </w:rPr>
              <w:t>Institutional Review Board</w:t>
            </w:r>
            <w:r w:rsidR="00F80336">
              <w:tab/>
            </w:r>
            <w:r w:rsidR="00F80336">
              <w:fldChar w:fldCharType="begin"/>
            </w:r>
            <w:r w:rsidR="00F80336">
              <w:instrText>PAGEREF _Toc2121673252 \h</w:instrText>
            </w:r>
            <w:r w:rsidR="00F80336">
              <w:fldChar w:fldCharType="separate"/>
            </w:r>
            <w:r w:rsidRPr="67471EE0">
              <w:rPr>
                <w:rStyle w:val="Hyperlink"/>
              </w:rPr>
              <w:t>31</w:t>
            </w:r>
            <w:r w:rsidR="00F80336">
              <w:fldChar w:fldCharType="end"/>
            </w:r>
          </w:hyperlink>
        </w:p>
        <w:p w14:paraId="27858718" w14:textId="42C6EDC2" w:rsidR="00F80336" w:rsidRDefault="67471EE0" w:rsidP="67471EE0">
          <w:pPr>
            <w:pStyle w:val="TOC3"/>
            <w:tabs>
              <w:tab w:val="right" w:leader="dot" w:pos="10785"/>
            </w:tabs>
            <w:rPr>
              <w:rStyle w:val="Hyperlink"/>
              <w:noProof/>
              <w:kern w:val="2"/>
              <w14:ligatures w14:val="standardContextual"/>
            </w:rPr>
          </w:pPr>
          <w:hyperlink w:anchor="_Toc145185521">
            <w:r w:rsidRPr="67471EE0">
              <w:rPr>
                <w:rStyle w:val="Hyperlink"/>
              </w:rPr>
              <w:t>Research Health and Safety</w:t>
            </w:r>
            <w:r w:rsidR="00F80336">
              <w:tab/>
            </w:r>
            <w:r w:rsidR="00F80336">
              <w:fldChar w:fldCharType="begin"/>
            </w:r>
            <w:r w:rsidR="00F80336">
              <w:instrText>PAGEREF _Toc145185521 \h</w:instrText>
            </w:r>
            <w:r w:rsidR="00F80336">
              <w:fldChar w:fldCharType="separate"/>
            </w:r>
            <w:r w:rsidRPr="67471EE0">
              <w:rPr>
                <w:rStyle w:val="Hyperlink"/>
              </w:rPr>
              <w:t>32</w:t>
            </w:r>
            <w:r w:rsidR="00F80336">
              <w:fldChar w:fldCharType="end"/>
            </w:r>
          </w:hyperlink>
        </w:p>
        <w:p w14:paraId="489C594B" w14:textId="2405359C" w:rsidR="00F80336" w:rsidRDefault="67471EE0" w:rsidP="67471EE0">
          <w:pPr>
            <w:pStyle w:val="TOC3"/>
            <w:tabs>
              <w:tab w:val="right" w:leader="dot" w:pos="10785"/>
            </w:tabs>
            <w:rPr>
              <w:rStyle w:val="Hyperlink"/>
              <w:noProof/>
              <w:kern w:val="2"/>
              <w14:ligatures w14:val="standardContextual"/>
            </w:rPr>
          </w:pPr>
          <w:hyperlink w:anchor="_Toc1092406442">
            <w:r w:rsidRPr="67471EE0">
              <w:rPr>
                <w:rStyle w:val="Hyperlink"/>
              </w:rPr>
              <w:t>Procedures Concerning Allegations of Misconduct in Research and Scholarship</w:t>
            </w:r>
            <w:r w:rsidR="00F80336">
              <w:tab/>
            </w:r>
            <w:r w:rsidR="00F80336">
              <w:fldChar w:fldCharType="begin"/>
            </w:r>
            <w:r w:rsidR="00F80336">
              <w:instrText>PAGEREF _Toc1092406442 \h</w:instrText>
            </w:r>
            <w:r w:rsidR="00F80336">
              <w:fldChar w:fldCharType="separate"/>
            </w:r>
            <w:r w:rsidRPr="67471EE0">
              <w:rPr>
                <w:rStyle w:val="Hyperlink"/>
              </w:rPr>
              <w:t>32</w:t>
            </w:r>
            <w:r w:rsidR="00F80336">
              <w:fldChar w:fldCharType="end"/>
            </w:r>
          </w:hyperlink>
        </w:p>
        <w:p w14:paraId="311A6737" w14:textId="6385FF6D" w:rsidR="00F80336" w:rsidRDefault="67471EE0" w:rsidP="67471EE0">
          <w:pPr>
            <w:pStyle w:val="TOC3"/>
            <w:tabs>
              <w:tab w:val="right" w:leader="dot" w:pos="10785"/>
            </w:tabs>
            <w:rPr>
              <w:rStyle w:val="Hyperlink"/>
              <w:noProof/>
              <w:kern w:val="2"/>
              <w14:ligatures w14:val="standardContextual"/>
            </w:rPr>
          </w:pPr>
          <w:hyperlink w:anchor="_Toc1448145445">
            <w:r w:rsidRPr="67471EE0">
              <w:rPr>
                <w:rStyle w:val="Hyperlink"/>
              </w:rPr>
              <w:t>Laboratory and Research Safety</w:t>
            </w:r>
            <w:r w:rsidR="00F80336">
              <w:tab/>
            </w:r>
            <w:r w:rsidR="00F80336">
              <w:fldChar w:fldCharType="begin"/>
            </w:r>
            <w:r w:rsidR="00F80336">
              <w:instrText>PAGEREF _Toc1448145445 \h</w:instrText>
            </w:r>
            <w:r w:rsidR="00F80336">
              <w:fldChar w:fldCharType="separate"/>
            </w:r>
            <w:r w:rsidRPr="67471EE0">
              <w:rPr>
                <w:rStyle w:val="Hyperlink"/>
              </w:rPr>
              <w:t>32</w:t>
            </w:r>
            <w:r w:rsidR="00F80336">
              <w:fldChar w:fldCharType="end"/>
            </w:r>
          </w:hyperlink>
        </w:p>
        <w:p w14:paraId="5CF68212" w14:textId="7826C068" w:rsidR="00F80336" w:rsidRDefault="67471EE0" w:rsidP="67471EE0">
          <w:pPr>
            <w:pStyle w:val="TOC3"/>
            <w:tabs>
              <w:tab w:val="right" w:leader="dot" w:pos="10785"/>
            </w:tabs>
            <w:rPr>
              <w:rStyle w:val="Hyperlink"/>
              <w:noProof/>
              <w:kern w:val="2"/>
              <w14:ligatures w14:val="standardContextual"/>
            </w:rPr>
          </w:pPr>
          <w:hyperlink w:anchor="_Toc521635057">
            <w:r w:rsidRPr="67471EE0">
              <w:rPr>
                <w:rStyle w:val="Hyperlink"/>
              </w:rPr>
              <w:t>Travel Safety</w:t>
            </w:r>
            <w:r w:rsidR="00F80336">
              <w:tab/>
            </w:r>
            <w:r w:rsidR="00F80336">
              <w:fldChar w:fldCharType="begin"/>
            </w:r>
            <w:r w:rsidR="00F80336">
              <w:instrText>PAGEREF _Toc521635057 \h</w:instrText>
            </w:r>
            <w:r w:rsidR="00F80336">
              <w:fldChar w:fldCharType="separate"/>
            </w:r>
            <w:r w:rsidRPr="67471EE0">
              <w:rPr>
                <w:rStyle w:val="Hyperlink"/>
              </w:rPr>
              <w:t>32</w:t>
            </w:r>
            <w:r w:rsidR="00F80336">
              <w:fldChar w:fldCharType="end"/>
            </w:r>
          </w:hyperlink>
        </w:p>
        <w:p w14:paraId="77E8C540" w14:textId="336B3E2C" w:rsidR="00F80336" w:rsidRDefault="67471EE0" w:rsidP="67471EE0">
          <w:pPr>
            <w:pStyle w:val="TOC3"/>
            <w:tabs>
              <w:tab w:val="right" w:leader="dot" w:pos="10785"/>
            </w:tabs>
            <w:rPr>
              <w:rStyle w:val="Hyperlink"/>
              <w:noProof/>
              <w:kern w:val="2"/>
              <w14:ligatures w14:val="standardContextual"/>
            </w:rPr>
          </w:pPr>
          <w:hyperlink w:anchor="_Toc1414906888">
            <w:r w:rsidRPr="67471EE0">
              <w:rPr>
                <w:rStyle w:val="Hyperlink"/>
              </w:rPr>
              <w:t>Campus Safety Resources</w:t>
            </w:r>
            <w:r w:rsidR="00F80336">
              <w:tab/>
            </w:r>
            <w:r w:rsidR="00F80336">
              <w:fldChar w:fldCharType="begin"/>
            </w:r>
            <w:r w:rsidR="00F80336">
              <w:instrText>PAGEREF _Toc1414906888 \h</w:instrText>
            </w:r>
            <w:r w:rsidR="00F80336">
              <w:fldChar w:fldCharType="separate"/>
            </w:r>
            <w:r w:rsidRPr="67471EE0">
              <w:rPr>
                <w:rStyle w:val="Hyperlink"/>
              </w:rPr>
              <w:t>32</w:t>
            </w:r>
            <w:r w:rsidR="00F80336">
              <w:fldChar w:fldCharType="end"/>
            </w:r>
          </w:hyperlink>
        </w:p>
        <w:p w14:paraId="37E42ADA" w14:textId="00502B3E" w:rsidR="00F80336" w:rsidRDefault="67471EE0" w:rsidP="67471EE0">
          <w:pPr>
            <w:pStyle w:val="TOC1"/>
            <w:tabs>
              <w:tab w:val="right" w:leader="dot" w:pos="10785"/>
            </w:tabs>
            <w:rPr>
              <w:rStyle w:val="Hyperlink"/>
              <w:noProof/>
              <w:kern w:val="2"/>
              <w14:ligatures w14:val="standardContextual"/>
            </w:rPr>
          </w:pPr>
          <w:hyperlink w:anchor="_Toc1052375364">
            <w:r w:rsidRPr="67471EE0">
              <w:rPr>
                <w:rStyle w:val="Hyperlink"/>
              </w:rPr>
              <w:t>ADDITIONAL UNIVERSITY RESOURCES</w:t>
            </w:r>
            <w:r w:rsidR="00F80336">
              <w:tab/>
            </w:r>
            <w:r w:rsidR="00F80336">
              <w:fldChar w:fldCharType="begin"/>
            </w:r>
            <w:r w:rsidR="00F80336">
              <w:instrText>PAGEREF _Toc1052375364 \h</w:instrText>
            </w:r>
            <w:r w:rsidR="00F80336">
              <w:fldChar w:fldCharType="separate"/>
            </w:r>
            <w:r w:rsidRPr="67471EE0">
              <w:rPr>
                <w:rStyle w:val="Hyperlink"/>
              </w:rPr>
              <w:t>32</w:t>
            </w:r>
            <w:r w:rsidR="00F80336">
              <w:fldChar w:fldCharType="end"/>
            </w:r>
          </w:hyperlink>
        </w:p>
        <w:p w14:paraId="474CB7C0" w14:textId="483BA09E" w:rsidR="00F80336" w:rsidRDefault="67471EE0" w:rsidP="67471EE0">
          <w:pPr>
            <w:pStyle w:val="TOC2"/>
            <w:tabs>
              <w:tab w:val="right" w:leader="dot" w:pos="10785"/>
            </w:tabs>
            <w:rPr>
              <w:rStyle w:val="Hyperlink"/>
              <w:noProof/>
              <w:kern w:val="2"/>
              <w14:ligatures w14:val="standardContextual"/>
            </w:rPr>
          </w:pPr>
          <w:hyperlink w:anchor="_Toc976859737">
            <w:r w:rsidRPr="67471EE0">
              <w:rPr>
                <w:rStyle w:val="Hyperlink"/>
              </w:rPr>
              <w:t>The Graduate School at MSU</w:t>
            </w:r>
            <w:r w:rsidR="00F80336">
              <w:tab/>
            </w:r>
            <w:r w:rsidR="00F80336">
              <w:fldChar w:fldCharType="begin"/>
            </w:r>
            <w:r w:rsidR="00F80336">
              <w:instrText>PAGEREF _Toc976859737 \h</w:instrText>
            </w:r>
            <w:r w:rsidR="00F80336">
              <w:fldChar w:fldCharType="separate"/>
            </w:r>
            <w:r w:rsidRPr="67471EE0">
              <w:rPr>
                <w:rStyle w:val="Hyperlink"/>
              </w:rPr>
              <w:t>32</w:t>
            </w:r>
            <w:r w:rsidR="00F80336">
              <w:fldChar w:fldCharType="end"/>
            </w:r>
          </w:hyperlink>
        </w:p>
        <w:p w14:paraId="65321052" w14:textId="4C45C423" w:rsidR="00F80336" w:rsidRDefault="67471EE0" w:rsidP="67471EE0">
          <w:pPr>
            <w:pStyle w:val="TOC2"/>
            <w:tabs>
              <w:tab w:val="right" w:leader="dot" w:pos="10785"/>
            </w:tabs>
            <w:rPr>
              <w:rStyle w:val="Hyperlink"/>
              <w:noProof/>
              <w:kern w:val="2"/>
              <w14:ligatures w14:val="standardContextual"/>
            </w:rPr>
          </w:pPr>
          <w:hyperlink w:anchor="_Toc1917061022">
            <w:r w:rsidRPr="67471EE0">
              <w:rPr>
                <w:rStyle w:val="Hyperlink"/>
              </w:rPr>
              <w:t>University-Level Units</w:t>
            </w:r>
            <w:r w:rsidR="00F80336">
              <w:tab/>
            </w:r>
            <w:r w:rsidR="00F80336">
              <w:fldChar w:fldCharType="begin"/>
            </w:r>
            <w:r w:rsidR="00F80336">
              <w:instrText>PAGEREF _Toc1917061022 \h</w:instrText>
            </w:r>
            <w:r w:rsidR="00F80336">
              <w:fldChar w:fldCharType="separate"/>
            </w:r>
            <w:r w:rsidRPr="67471EE0">
              <w:rPr>
                <w:rStyle w:val="Hyperlink"/>
              </w:rPr>
              <w:t>32</w:t>
            </w:r>
            <w:r w:rsidR="00F80336">
              <w:fldChar w:fldCharType="end"/>
            </w:r>
          </w:hyperlink>
        </w:p>
        <w:p w14:paraId="4CA9163F" w14:textId="4363BD6A" w:rsidR="00F80336" w:rsidRDefault="67471EE0" w:rsidP="67471EE0">
          <w:pPr>
            <w:pStyle w:val="TOC3"/>
            <w:tabs>
              <w:tab w:val="right" w:leader="dot" w:pos="10785"/>
            </w:tabs>
            <w:rPr>
              <w:rStyle w:val="Hyperlink"/>
              <w:noProof/>
              <w:kern w:val="2"/>
              <w14:ligatures w14:val="standardContextual"/>
            </w:rPr>
          </w:pPr>
          <w:hyperlink w:anchor="_Toc484111714">
            <w:r w:rsidRPr="67471EE0">
              <w:rPr>
                <w:rStyle w:val="Hyperlink"/>
              </w:rPr>
              <w:t>Resource Center for Persons with Disabilities</w:t>
            </w:r>
            <w:r w:rsidR="00F80336">
              <w:tab/>
            </w:r>
            <w:r w:rsidR="00F80336">
              <w:fldChar w:fldCharType="begin"/>
            </w:r>
            <w:r w:rsidR="00F80336">
              <w:instrText>PAGEREF _Toc484111714 \h</w:instrText>
            </w:r>
            <w:r w:rsidR="00F80336">
              <w:fldChar w:fldCharType="separate"/>
            </w:r>
            <w:r w:rsidRPr="67471EE0">
              <w:rPr>
                <w:rStyle w:val="Hyperlink"/>
              </w:rPr>
              <w:t>33</w:t>
            </w:r>
            <w:r w:rsidR="00F80336">
              <w:fldChar w:fldCharType="end"/>
            </w:r>
          </w:hyperlink>
        </w:p>
        <w:p w14:paraId="0DC73D6A" w14:textId="6BAC5F3B" w:rsidR="00F80336" w:rsidRDefault="67471EE0" w:rsidP="67471EE0">
          <w:pPr>
            <w:pStyle w:val="TOC3"/>
            <w:tabs>
              <w:tab w:val="right" w:leader="dot" w:pos="10785"/>
            </w:tabs>
            <w:rPr>
              <w:rStyle w:val="Hyperlink"/>
              <w:noProof/>
              <w:kern w:val="2"/>
              <w14:ligatures w14:val="standardContextual"/>
            </w:rPr>
          </w:pPr>
          <w:hyperlink w:anchor="_Toc1951819836">
            <w:r w:rsidRPr="67471EE0">
              <w:rPr>
                <w:rStyle w:val="Hyperlink"/>
              </w:rPr>
              <w:t>MSU Resources for Survivors</w:t>
            </w:r>
            <w:r w:rsidR="00F80336">
              <w:tab/>
            </w:r>
            <w:r w:rsidR="00F80336">
              <w:fldChar w:fldCharType="begin"/>
            </w:r>
            <w:r w:rsidR="00F80336">
              <w:instrText>PAGEREF _Toc1951819836 \h</w:instrText>
            </w:r>
            <w:r w:rsidR="00F80336">
              <w:fldChar w:fldCharType="separate"/>
            </w:r>
            <w:r w:rsidRPr="67471EE0">
              <w:rPr>
                <w:rStyle w:val="Hyperlink"/>
              </w:rPr>
              <w:t>33</w:t>
            </w:r>
            <w:r w:rsidR="00F80336">
              <w:fldChar w:fldCharType="end"/>
            </w:r>
          </w:hyperlink>
        </w:p>
        <w:p w14:paraId="2F8BCCC6" w14:textId="5E7332C2" w:rsidR="00F80336" w:rsidRDefault="67471EE0" w:rsidP="67471EE0">
          <w:pPr>
            <w:pStyle w:val="TOC3"/>
            <w:tabs>
              <w:tab w:val="right" w:leader="dot" w:pos="10785"/>
            </w:tabs>
            <w:rPr>
              <w:rStyle w:val="Hyperlink"/>
              <w:noProof/>
              <w:kern w:val="2"/>
              <w14:ligatures w14:val="standardContextual"/>
            </w:rPr>
          </w:pPr>
          <w:hyperlink w:anchor="_Toc1081175788">
            <w:r w:rsidRPr="67471EE0">
              <w:rPr>
                <w:rStyle w:val="Hyperlink"/>
              </w:rPr>
              <w:t>Office of the University Ombudsperson</w:t>
            </w:r>
            <w:r w:rsidR="00F80336">
              <w:tab/>
            </w:r>
            <w:r w:rsidR="00F80336">
              <w:fldChar w:fldCharType="begin"/>
            </w:r>
            <w:r w:rsidR="00F80336">
              <w:instrText>PAGEREF _Toc1081175788 \h</w:instrText>
            </w:r>
            <w:r w:rsidR="00F80336">
              <w:fldChar w:fldCharType="separate"/>
            </w:r>
            <w:r w:rsidRPr="67471EE0">
              <w:rPr>
                <w:rStyle w:val="Hyperlink"/>
              </w:rPr>
              <w:t>33</w:t>
            </w:r>
            <w:r w:rsidR="00F80336">
              <w:fldChar w:fldCharType="end"/>
            </w:r>
          </w:hyperlink>
        </w:p>
        <w:p w14:paraId="213B836D" w14:textId="219F7988" w:rsidR="00F80336" w:rsidRDefault="67471EE0" w:rsidP="67471EE0">
          <w:pPr>
            <w:pStyle w:val="TOC3"/>
            <w:tabs>
              <w:tab w:val="right" w:leader="dot" w:pos="10785"/>
            </w:tabs>
            <w:rPr>
              <w:rStyle w:val="Hyperlink"/>
              <w:noProof/>
              <w:kern w:val="2"/>
              <w14:ligatures w14:val="standardContextual"/>
            </w:rPr>
          </w:pPr>
          <w:hyperlink w:anchor="_Toc1535609269">
            <w:r w:rsidRPr="67471EE0">
              <w:rPr>
                <w:rStyle w:val="Hyperlink"/>
              </w:rPr>
              <w:t>MSU Office for Institutional Diversity and Inclusion</w:t>
            </w:r>
            <w:r w:rsidR="00F80336">
              <w:tab/>
            </w:r>
            <w:r w:rsidR="00F80336">
              <w:fldChar w:fldCharType="begin"/>
            </w:r>
            <w:r w:rsidR="00F80336">
              <w:instrText>PAGEREF _Toc1535609269 \h</w:instrText>
            </w:r>
            <w:r w:rsidR="00F80336">
              <w:fldChar w:fldCharType="separate"/>
            </w:r>
            <w:r w:rsidRPr="67471EE0">
              <w:rPr>
                <w:rStyle w:val="Hyperlink"/>
              </w:rPr>
              <w:t>33</w:t>
            </w:r>
            <w:r w:rsidR="00F80336">
              <w:fldChar w:fldCharType="end"/>
            </w:r>
          </w:hyperlink>
        </w:p>
        <w:p w14:paraId="032DA89F" w14:textId="504C81D4" w:rsidR="00F80336" w:rsidRDefault="67471EE0" w:rsidP="67471EE0">
          <w:pPr>
            <w:pStyle w:val="TOC3"/>
            <w:tabs>
              <w:tab w:val="right" w:leader="dot" w:pos="10785"/>
            </w:tabs>
            <w:rPr>
              <w:rStyle w:val="Hyperlink"/>
              <w:noProof/>
              <w:kern w:val="2"/>
              <w14:ligatures w14:val="standardContextual"/>
            </w:rPr>
          </w:pPr>
          <w:hyperlink w:anchor="_Toc1701598865">
            <w:r w:rsidRPr="67471EE0">
              <w:rPr>
                <w:rStyle w:val="Hyperlink"/>
              </w:rPr>
              <w:t>MSU Counseling and Psychiatric Services</w:t>
            </w:r>
            <w:r w:rsidR="00F80336">
              <w:tab/>
            </w:r>
            <w:r w:rsidR="00F80336">
              <w:fldChar w:fldCharType="begin"/>
            </w:r>
            <w:r w:rsidR="00F80336">
              <w:instrText>PAGEREF _Toc1701598865 \h</w:instrText>
            </w:r>
            <w:r w:rsidR="00F80336">
              <w:fldChar w:fldCharType="separate"/>
            </w:r>
            <w:r w:rsidRPr="67471EE0">
              <w:rPr>
                <w:rStyle w:val="Hyperlink"/>
              </w:rPr>
              <w:t>33</w:t>
            </w:r>
            <w:r w:rsidR="00F80336">
              <w:fldChar w:fldCharType="end"/>
            </w:r>
          </w:hyperlink>
        </w:p>
        <w:p w14:paraId="09AA7BD6" w14:textId="6CB5FAC0" w:rsidR="00F80336" w:rsidRDefault="67471EE0" w:rsidP="67471EE0">
          <w:pPr>
            <w:pStyle w:val="TOC3"/>
            <w:tabs>
              <w:tab w:val="right" w:leader="dot" w:pos="10785"/>
            </w:tabs>
            <w:rPr>
              <w:rStyle w:val="Hyperlink"/>
              <w:noProof/>
              <w:kern w:val="2"/>
              <w14:ligatures w14:val="standardContextual"/>
            </w:rPr>
          </w:pPr>
          <w:hyperlink w:anchor="_Toc1821804773">
            <w:r w:rsidRPr="67471EE0">
              <w:rPr>
                <w:rStyle w:val="Hyperlink"/>
              </w:rPr>
              <w:t>Wellness Resources</w:t>
            </w:r>
            <w:r w:rsidR="00F80336">
              <w:tab/>
            </w:r>
            <w:r w:rsidR="00F80336">
              <w:fldChar w:fldCharType="begin"/>
            </w:r>
            <w:r w:rsidR="00F80336">
              <w:instrText>PAGEREF _Toc1821804773 \h</w:instrText>
            </w:r>
            <w:r w:rsidR="00F80336">
              <w:fldChar w:fldCharType="separate"/>
            </w:r>
            <w:r w:rsidRPr="67471EE0">
              <w:rPr>
                <w:rStyle w:val="Hyperlink"/>
              </w:rPr>
              <w:t>33</w:t>
            </w:r>
            <w:r w:rsidR="00F80336">
              <w:fldChar w:fldCharType="end"/>
            </w:r>
          </w:hyperlink>
        </w:p>
        <w:p w14:paraId="6C5D6A54" w14:textId="43FE3245" w:rsidR="00F80336" w:rsidRDefault="67471EE0" w:rsidP="67471EE0">
          <w:pPr>
            <w:pStyle w:val="TOC3"/>
            <w:tabs>
              <w:tab w:val="right" w:leader="dot" w:pos="10785"/>
            </w:tabs>
            <w:rPr>
              <w:rStyle w:val="Hyperlink"/>
              <w:noProof/>
              <w:kern w:val="2"/>
              <w14:ligatures w14:val="standardContextual"/>
            </w:rPr>
          </w:pPr>
          <w:hyperlink w:anchor="_Toc809741855">
            <w:r w:rsidRPr="67471EE0">
              <w:rPr>
                <w:rStyle w:val="Hyperlink"/>
              </w:rPr>
              <w:t>Other University-Level Supports</w:t>
            </w:r>
            <w:r w:rsidR="00F80336">
              <w:tab/>
            </w:r>
            <w:r w:rsidR="00F80336">
              <w:fldChar w:fldCharType="begin"/>
            </w:r>
            <w:r w:rsidR="00F80336">
              <w:instrText>PAGEREF _Toc809741855 \h</w:instrText>
            </w:r>
            <w:r w:rsidR="00F80336">
              <w:fldChar w:fldCharType="separate"/>
            </w:r>
            <w:r w:rsidRPr="67471EE0">
              <w:rPr>
                <w:rStyle w:val="Hyperlink"/>
              </w:rPr>
              <w:t>33</w:t>
            </w:r>
            <w:r w:rsidR="00F80336">
              <w:fldChar w:fldCharType="end"/>
            </w:r>
          </w:hyperlink>
        </w:p>
        <w:p w14:paraId="56C50214" w14:textId="1F6E64D8" w:rsidR="00F80336" w:rsidRDefault="67471EE0" w:rsidP="67471EE0">
          <w:pPr>
            <w:pStyle w:val="TOC1"/>
            <w:tabs>
              <w:tab w:val="right" w:leader="dot" w:pos="10785"/>
            </w:tabs>
            <w:rPr>
              <w:rStyle w:val="Hyperlink"/>
              <w:noProof/>
              <w:kern w:val="2"/>
              <w14:ligatures w14:val="standardContextual"/>
            </w:rPr>
          </w:pPr>
          <w:hyperlink w:anchor="_Toc427022167">
            <w:r w:rsidRPr="67471EE0">
              <w:rPr>
                <w:rStyle w:val="Hyperlink"/>
              </w:rPr>
              <w:t>Appendix A: Detailed Description of Practicum and Internship Experiences</w:t>
            </w:r>
            <w:r w:rsidR="00F80336">
              <w:tab/>
            </w:r>
            <w:r w:rsidR="00F80336">
              <w:fldChar w:fldCharType="begin"/>
            </w:r>
            <w:r w:rsidR="00F80336">
              <w:instrText>PAGEREF _Toc427022167 \h</w:instrText>
            </w:r>
            <w:r w:rsidR="00F80336">
              <w:fldChar w:fldCharType="separate"/>
            </w:r>
            <w:r w:rsidRPr="67471EE0">
              <w:rPr>
                <w:rStyle w:val="Hyperlink"/>
              </w:rPr>
              <w:t>34</w:t>
            </w:r>
            <w:r w:rsidR="00F80336">
              <w:fldChar w:fldCharType="end"/>
            </w:r>
          </w:hyperlink>
        </w:p>
        <w:p w14:paraId="5EEDA7A2" w14:textId="41E43486" w:rsidR="00F80336" w:rsidRDefault="67471EE0" w:rsidP="67471EE0">
          <w:pPr>
            <w:pStyle w:val="TOC2"/>
            <w:tabs>
              <w:tab w:val="right" w:leader="dot" w:pos="10785"/>
            </w:tabs>
            <w:rPr>
              <w:rStyle w:val="Hyperlink"/>
              <w:noProof/>
              <w:kern w:val="2"/>
              <w14:ligatures w14:val="standardContextual"/>
            </w:rPr>
          </w:pPr>
          <w:hyperlink w:anchor="_Toc318655454">
            <w:r w:rsidRPr="67471EE0">
              <w:rPr>
                <w:rStyle w:val="Hyperlink"/>
              </w:rPr>
              <w:t>Summary of the Practicum and Internship Requirements</w:t>
            </w:r>
            <w:r w:rsidR="00F80336">
              <w:tab/>
            </w:r>
            <w:r w:rsidR="00F80336">
              <w:fldChar w:fldCharType="begin"/>
            </w:r>
            <w:r w:rsidR="00F80336">
              <w:instrText>PAGEREF _Toc318655454 \h</w:instrText>
            </w:r>
            <w:r w:rsidR="00F80336">
              <w:fldChar w:fldCharType="separate"/>
            </w:r>
            <w:r w:rsidRPr="67471EE0">
              <w:rPr>
                <w:rStyle w:val="Hyperlink"/>
              </w:rPr>
              <w:t>35</w:t>
            </w:r>
            <w:r w:rsidR="00F80336">
              <w:fldChar w:fldCharType="end"/>
            </w:r>
          </w:hyperlink>
        </w:p>
        <w:p w14:paraId="5E44E10B" w14:textId="19D2B08F" w:rsidR="00F80336" w:rsidRDefault="67471EE0" w:rsidP="67471EE0">
          <w:pPr>
            <w:pStyle w:val="TOC3"/>
            <w:tabs>
              <w:tab w:val="right" w:leader="dot" w:pos="10785"/>
            </w:tabs>
            <w:rPr>
              <w:rStyle w:val="Hyperlink"/>
              <w:noProof/>
              <w:kern w:val="2"/>
              <w14:ligatures w14:val="standardContextual"/>
            </w:rPr>
          </w:pPr>
          <w:hyperlink w:anchor="_Toc2033062975">
            <w:r w:rsidRPr="67471EE0">
              <w:rPr>
                <w:rStyle w:val="Hyperlink"/>
              </w:rPr>
              <w:t>School Psychology Practicum</w:t>
            </w:r>
            <w:r w:rsidR="00F80336">
              <w:tab/>
            </w:r>
            <w:r w:rsidR="00F80336">
              <w:fldChar w:fldCharType="begin"/>
            </w:r>
            <w:r w:rsidR="00F80336">
              <w:instrText>PAGEREF _Toc2033062975 \h</w:instrText>
            </w:r>
            <w:r w:rsidR="00F80336">
              <w:fldChar w:fldCharType="separate"/>
            </w:r>
            <w:r w:rsidRPr="67471EE0">
              <w:rPr>
                <w:rStyle w:val="Hyperlink"/>
              </w:rPr>
              <w:t>35</w:t>
            </w:r>
            <w:r w:rsidR="00F80336">
              <w:fldChar w:fldCharType="end"/>
            </w:r>
          </w:hyperlink>
        </w:p>
        <w:p w14:paraId="137A521E" w14:textId="10266ABA" w:rsidR="00F80336" w:rsidRDefault="67471EE0" w:rsidP="67471EE0">
          <w:pPr>
            <w:pStyle w:val="TOC3"/>
            <w:tabs>
              <w:tab w:val="right" w:leader="dot" w:pos="10785"/>
            </w:tabs>
            <w:rPr>
              <w:rStyle w:val="Hyperlink"/>
              <w:noProof/>
              <w:kern w:val="2"/>
              <w14:ligatures w14:val="standardContextual"/>
            </w:rPr>
          </w:pPr>
          <w:hyperlink w:anchor="_Toc2147147489">
            <w:r w:rsidRPr="67471EE0">
              <w:rPr>
                <w:rStyle w:val="Hyperlink"/>
              </w:rPr>
              <w:t>First Year Practicum</w:t>
            </w:r>
            <w:r w:rsidR="00F80336">
              <w:tab/>
            </w:r>
            <w:r w:rsidR="00F80336">
              <w:fldChar w:fldCharType="begin"/>
            </w:r>
            <w:r w:rsidR="00F80336">
              <w:instrText>PAGEREF _Toc2147147489 \h</w:instrText>
            </w:r>
            <w:r w:rsidR="00F80336">
              <w:fldChar w:fldCharType="separate"/>
            </w:r>
            <w:r w:rsidRPr="67471EE0">
              <w:rPr>
                <w:rStyle w:val="Hyperlink"/>
              </w:rPr>
              <w:t>35</w:t>
            </w:r>
            <w:r w:rsidR="00F80336">
              <w:fldChar w:fldCharType="end"/>
            </w:r>
          </w:hyperlink>
        </w:p>
        <w:p w14:paraId="56AD0AAF" w14:textId="53BCF934" w:rsidR="00F80336" w:rsidRDefault="67471EE0" w:rsidP="67471EE0">
          <w:pPr>
            <w:pStyle w:val="TOC3"/>
            <w:tabs>
              <w:tab w:val="right" w:leader="dot" w:pos="10785"/>
            </w:tabs>
            <w:rPr>
              <w:rStyle w:val="Hyperlink"/>
              <w:noProof/>
              <w:kern w:val="2"/>
              <w14:ligatures w14:val="standardContextual"/>
            </w:rPr>
          </w:pPr>
          <w:hyperlink w:anchor="_Toc931412982">
            <w:r w:rsidRPr="67471EE0">
              <w:rPr>
                <w:rStyle w:val="Hyperlink"/>
              </w:rPr>
              <w:t>Second Year Practicum (CEP 893K)</w:t>
            </w:r>
            <w:r w:rsidR="00F80336">
              <w:tab/>
            </w:r>
            <w:r w:rsidR="00F80336">
              <w:fldChar w:fldCharType="begin"/>
            </w:r>
            <w:r w:rsidR="00F80336">
              <w:instrText>PAGEREF _Toc931412982 \h</w:instrText>
            </w:r>
            <w:r w:rsidR="00F80336">
              <w:fldChar w:fldCharType="separate"/>
            </w:r>
            <w:r w:rsidRPr="67471EE0">
              <w:rPr>
                <w:rStyle w:val="Hyperlink"/>
              </w:rPr>
              <w:t>35</w:t>
            </w:r>
            <w:r w:rsidR="00F80336">
              <w:fldChar w:fldCharType="end"/>
            </w:r>
          </w:hyperlink>
        </w:p>
        <w:p w14:paraId="477FC7D8" w14:textId="1378D7F2" w:rsidR="00F80336" w:rsidRDefault="67471EE0" w:rsidP="67471EE0">
          <w:pPr>
            <w:pStyle w:val="TOC2"/>
            <w:tabs>
              <w:tab w:val="right" w:leader="dot" w:pos="10785"/>
            </w:tabs>
            <w:rPr>
              <w:rStyle w:val="Hyperlink"/>
              <w:noProof/>
              <w:kern w:val="2"/>
              <w14:ligatures w14:val="standardContextual"/>
            </w:rPr>
          </w:pPr>
          <w:hyperlink w:anchor="_Toc774196936">
            <w:r w:rsidRPr="67471EE0">
              <w:rPr>
                <w:rStyle w:val="Hyperlink"/>
              </w:rPr>
              <w:t>The Internship</w:t>
            </w:r>
            <w:r w:rsidR="00F80336">
              <w:tab/>
            </w:r>
            <w:r w:rsidR="00F80336">
              <w:fldChar w:fldCharType="begin"/>
            </w:r>
            <w:r w:rsidR="00F80336">
              <w:instrText>PAGEREF _Toc774196936 \h</w:instrText>
            </w:r>
            <w:r w:rsidR="00F80336">
              <w:fldChar w:fldCharType="separate"/>
            </w:r>
            <w:r w:rsidRPr="67471EE0">
              <w:rPr>
                <w:rStyle w:val="Hyperlink"/>
              </w:rPr>
              <w:t>36</w:t>
            </w:r>
            <w:r w:rsidR="00F80336">
              <w:fldChar w:fldCharType="end"/>
            </w:r>
          </w:hyperlink>
        </w:p>
        <w:p w14:paraId="0C22955E" w14:textId="0FC157FD" w:rsidR="00F80336" w:rsidRDefault="67471EE0" w:rsidP="67471EE0">
          <w:pPr>
            <w:pStyle w:val="TOC2"/>
            <w:tabs>
              <w:tab w:val="right" w:leader="dot" w:pos="10785"/>
            </w:tabs>
            <w:rPr>
              <w:rStyle w:val="Hyperlink"/>
              <w:noProof/>
              <w:kern w:val="2"/>
              <w14:ligatures w14:val="standardContextual"/>
            </w:rPr>
          </w:pPr>
          <w:hyperlink w:anchor="_Toc1656661281">
            <w:r w:rsidRPr="67471EE0">
              <w:rPr>
                <w:rStyle w:val="Hyperlink"/>
              </w:rPr>
              <w:t>Internship Readiness, Application, Selection, and Procedures</w:t>
            </w:r>
            <w:r w:rsidR="00F80336">
              <w:tab/>
            </w:r>
            <w:r w:rsidR="00F80336">
              <w:fldChar w:fldCharType="begin"/>
            </w:r>
            <w:r w:rsidR="00F80336">
              <w:instrText>PAGEREF _Toc1656661281 \h</w:instrText>
            </w:r>
            <w:r w:rsidR="00F80336">
              <w:fldChar w:fldCharType="separate"/>
            </w:r>
            <w:r w:rsidRPr="67471EE0">
              <w:rPr>
                <w:rStyle w:val="Hyperlink"/>
              </w:rPr>
              <w:t>37</w:t>
            </w:r>
            <w:r w:rsidR="00F80336">
              <w:fldChar w:fldCharType="end"/>
            </w:r>
          </w:hyperlink>
        </w:p>
        <w:p w14:paraId="25C90035" w14:textId="0821DB40" w:rsidR="00F80336" w:rsidRDefault="67471EE0" w:rsidP="67471EE0">
          <w:pPr>
            <w:pStyle w:val="TOC2"/>
            <w:tabs>
              <w:tab w:val="right" w:leader="dot" w:pos="10785"/>
            </w:tabs>
            <w:rPr>
              <w:rStyle w:val="Hyperlink"/>
              <w:noProof/>
              <w:kern w:val="2"/>
              <w14:ligatures w14:val="standardContextual"/>
            </w:rPr>
          </w:pPr>
          <w:hyperlink w:anchor="_Toc12828052">
            <w:r w:rsidRPr="67471EE0">
              <w:rPr>
                <w:rStyle w:val="Hyperlink"/>
              </w:rPr>
              <w:t>During Internship</w:t>
            </w:r>
            <w:r w:rsidR="00F80336">
              <w:tab/>
            </w:r>
            <w:r w:rsidR="00F80336">
              <w:fldChar w:fldCharType="begin"/>
            </w:r>
            <w:r w:rsidR="00F80336">
              <w:instrText>PAGEREF _Toc12828052 \h</w:instrText>
            </w:r>
            <w:r w:rsidR="00F80336">
              <w:fldChar w:fldCharType="separate"/>
            </w:r>
            <w:r w:rsidRPr="67471EE0">
              <w:rPr>
                <w:rStyle w:val="Hyperlink"/>
              </w:rPr>
              <w:t>38</w:t>
            </w:r>
            <w:r w:rsidR="00F80336">
              <w:fldChar w:fldCharType="end"/>
            </w:r>
          </w:hyperlink>
        </w:p>
        <w:p w14:paraId="2B19A88D" w14:textId="6A8174B0" w:rsidR="00F80336" w:rsidRDefault="67471EE0" w:rsidP="67471EE0">
          <w:pPr>
            <w:pStyle w:val="TOC1"/>
            <w:tabs>
              <w:tab w:val="right" w:leader="dot" w:pos="10785"/>
            </w:tabs>
            <w:rPr>
              <w:rStyle w:val="Hyperlink"/>
              <w:noProof/>
              <w:kern w:val="2"/>
              <w14:ligatures w14:val="standardContextual"/>
            </w:rPr>
          </w:pPr>
          <w:hyperlink w:anchor="_Toc686566117">
            <w:r w:rsidRPr="67471EE0">
              <w:rPr>
                <w:rStyle w:val="Hyperlink"/>
              </w:rPr>
              <w:t>Appendix B: Professional Credentials</w:t>
            </w:r>
            <w:r w:rsidR="00F80336">
              <w:tab/>
            </w:r>
            <w:r w:rsidR="00F80336">
              <w:fldChar w:fldCharType="begin"/>
            </w:r>
            <w:r w:rsidR="00F80336">
              <w:instrText>PAGEREF _Toc686566117 \h</w:instrText>
            </w:r>
            <w:r w:rsidR="00F80336">
              <w:fldChar w:fldCharType="separate"/>
            </w:r>
            <w:r w:rsidRPr="67471EE0">
              <w:rPr>
                <w:rStyle w:val="Hyperlink"/>
              </w:rPr>
              <w:t>39</w:t>
            </w:r>
            <w:r w:rsidR="00F80336">
              <w:fldChar w:fldCharType="end"/>
            </w:r>
          </w:hyperlink>
        </w:p>
        <w:p w14:paraId="12640503" w14:textId="3BE2DD84" w:rsidR="00F80336" w:rsidRDefault="67471EE0" w:rsidP="67471EE0">
          <w:pPr>
            <w:pStyle w:val="TOC2"/>
            <w:tabs>
              <w:tab w:val="right" w:leader="dot" w:pos="10785"/>
            </w:tabs>
            <w:rPr>
              <w:rStyle w:val="Hyperlink"/>
              <w:noProof/>
              <w:kern w:val="2"/>
              <w14:ligatures w14:val="standardContextual"/>
            </w:rPr>
          </w:pPr>
          <w:hyperlink w:anchor="_Toc511744309">
            <w:r w:rsidRPr="67471EE0">
              <w:rPr>
                <w:rStyle w:val="Hyperlink"/>
              </w:rPr>
              <w:t>State of Michigan School Psychology Certificates</w:t>
            </w:r>
            <w:r w:rsidR="00F80336">
              <w:tab/>
            </w:r>
            <w:r w:rsidR="00F80336">
              <w:fldChar w:fldCharType="begin"/>
            </w:r>
            <w:r w:rsidR="00F80336">
              <w:instrText>PAGEREF _Toc511744309 \h</w:instrText>
            </w:r>
            <w:r w:rsidR="00F80336">
              <w:fldChar w:fldCharType="separate"/>
            </w:r>
            <w:r w:rsidRPr="67471EE0">
              <w:rPr>
                <w:rStyle w:val="Hyperlink"/>
              </w:rPr>
              <w:t>40</w:t>
            </w:r>
            <w:r w:rsidR="00F80336">
              <w:fldChar w:fldCharType="end"/>
            </w:r>
          </w:hyperlink>
        </w:p>
        <w:p w14:paraId="22210B20" w14:textId="145085DE" w:rsidR="00F80336" w:rsidRDefault="67471EE0" w:rsidP="67471EE0">
          <w:pPr>
            <w:pStyle w:val="TOC3"/>
            <w:tabs>
              <w:tab w:val="right" w:leader="dot" w:pos="10785"/>
            </w:tabs>
            <w:rPr>
              <w:rStyle w:val="Hyperlink"/>
              <w:noProof/>
              <w:kern w:val="2"/>
              <w14:ligatures w14:val="standardContextual"/>
            </w:rPr>
          </w:pPr>
          <w:hyperlink w:anchor="_Toc1166023345">
            <w:r w:rsidRPr="67471EE0">
              <w:rPr>
                <w:rStyle w:val="Hyperlink"/>
              </w:rPr>
              <w:t>Steps for Obtaining the Preliminary School Psychology Certificate</w:t>
            </w:r>
            <w:r w:rsidR="00F80336">
              <w:tab/>
            </w:r>
            <w:r w:rsidR="00F80336">
              <w:fldChar w:fldCharType="begin"/>
            </w:r>
            <w:r w:rsidR="00F80336">
              <w:instrText>PAGEREF _Toc1166023345 \h</w:instrText>
            </w:r>
            <w:r w:rsidR="00F80336">
              <w:fldChar w:fldCharType="separate"/>
            </w:r>
            <w:r w:rsidRPr="67471EE0">
              <w:rPr>
                <w:rStyle w:val="Hyperlink"/>
              </w:rPr>
              <w:t>40</w:t>
            </w:r>
            <w:r w:rsidR="00F80336">
              <w:fldChar w:fldCharType="end"/>
            </w:r>
          </w:hyperlink>
        </w:p>
        <w:p w14:paraId="68B48597" w14:textId="786834A2" w:rsidR="00F80336" w:rsidRDefault="67471EE0" w:rsidP="67471EE0">
          <w:pPr>
            <w:pStyle w:val="TOC3"/>
            <w:tabs>
              <w:tab w:val="right" w:leader="dot" w:pos="10785"/>
            </w:tabs>
            <w:rPr>
              <w:rStyle w:val="Hyperlink"/>
              <w:noProof/>
              <w:kern w:val="2"/>
              <w14:ligatures w14:val="standardContextual"/>
            </w:rPr>
          </w:pPr>
          <w:hyperlink w:anchor="_Toc1578267623">
            <w:r w:rsidRPr="67471EE0">
              <w:rPr>
                <w:rStyle w:val="Hyperlink"/>
              </w:rPr>
              <w:t>Steps for Obtaining the School Psychology Certificate</w:t>
            </w:r>
            <w:r w:rsidR="00F80336">
              <w:tab/>
            </w:r>
            <w:r w:rsidR="00F80336">
              <w:fldChar w:fldCharType="begin"/>
            </w:r>
            <w:r w:rsidR="00F80336">
              <w:instrText>PAGEREF _Toc1578267623 \h</w:instrText>
            </w:r>
            <w:r w:rsidR="00F80336">
              <w:fldChar w:fldCharType="separate"/>
            </w:r>
            <w:r w:rsidRPr="67471EE0">
              <w:rPr>
                <w:rStyle w:val="Hyperlink"/>
              </w:rPr>
              <w:t>40</w:t>
            </w:r>
            <w:r w:rsidR="00F80336">
              <w:fldChar w:fldCharType="end"/>
            </w:r>
          </w:hyperlink>
        </w:p>
        <w:p w14:paraId="7075F02F" w14:textId="679688D6" w:rsidR="00F80336" w:rsidRDefault="67471EE0" w:rsidP="67471EE0">
          <w:pPr>
            <w:pStyle w:val="TOC2"/>
            <w:tabs>
              <w:tab w:val="right" w:leader="dot" w:pos="10785"/>
            </w:tabs>
            <w:rPr>
              <w:rStyle w:val="Hyperlink"/>
              <w:noProof/>
              <w:kern w:val="2"/>
              <w14:ligatures w14:val="standardContextual"/>
            </w:rPr>
          </w:pPr>
          <w:hyperlink w:anchor="_Toc1471614733">
            <w:r w:rsidRPr="67471EE0">
              <w:rPr>
                <w:rStyle w:val="Hyperlink"/>
              </w:rPr>
              <w:t>National Certification in School Psychology (NCSP)</w:t>
            </w:r>
            <w:r w:rsidR="00F80336">
              <w:tab/>
            </w:r>
            <w:r w:rsidR="00F80336">
              <w:fldChar w:fldCharType="begin"/>
            </w:r>
            <w:r w:rsidR="00F80336">
              <w:instrText>PAGEREF _Toc1471614733 \h</w:instrText>
            </w:r>
            <w:r w:rsidR="00F80336">
              <w:fldChar w:fldCharType="separate"/>
            </w:r>
            <w:r w:rsidRPr="67471EE0">
              <w:rPr>
                <w:rStyle w:val="Hyperlink"/>
              </w:rPr>
              <w:t>40</w:t>
            </w:r>
            <w:r w:rsidR="00F80336">
              <w:fldChar w:fldCharType="end"/>
            </w:r>
          </w:hyperlink>
        </w:p>
        <w:p w14:paraId="778C1E5A" w14:textId="390B2FB9" w:rsidR="00F80336" w:rsidRDefault="67471EE0" w:rsidP="67471EE0">
          <w:pPr>
            <w:pStyle w:val="TOC1"/>
            <w:tabs>
              <w:tab w:val="right" w:leader="dot" w:pos="10785"/>
            </w:tabs>
            <w:rPr>
              <w:rStyle w:val="Hyperlink"/>
              <w:noProof/>
              <w:kern w:val="2"/>
              <w14:ligatures w14:val="standardContextual"/>
            </w:rPr>
          </w:pPr>
          <w:hyperlink w:anchor="_Toc1416069252">
            <w:r w:rsidRPr="67471EE0">
              <w:rPr>
                <w:rStyle w:val="Hyperlink"/>
              </w:rPr>
              <w:t>Appendix C: School Psychology Network</w:t>
            </w:r>
            <w:r w:rsidR="00F80336">
              <w:tab/>
            </w:r>
            <w:r w:rsidR="00F80336">
              <w:fldChar w:fldCharType="begin"/>
            </w:r>
            <w:r w:rsidR="00F80336">
              <w:instrText>PAGEREF _Toc1416069252 \h</w:instrText>
            </w:r>
            <w:r w:rsidR="00F80336">
              <w:fldChar w:fldCharType="separate"/>
            </w:r>
            <w:r w:rsidRPr="67471EE0">
              <w:rPr>
                <w:rStyle w:val="Hyperlink"/>
              </w:rPr>
              <w:t>41</w:t>
            </w:r>
            <w:r w:rsidR="00F80336">
              <w:fldChar w:fldCharType="end"/>
            </w:r>
          </w:hyperlink>
        </w:p>
        <w:p w14:paraId="55755675" w14:textId="5EB163DA" w:rsidR="00F80336" w:rsidRDefault="67471EE0" w:rsidP="67471EE0">
          <w:pPr>
            <w:pStyle w:val="TOC2"/>
            <w:tabs>
              <w:tab w:val="right" w:leader="dot" w:pos="10785"/>
            </w:tabs>
            <w:rPr>
              <w:rStyle w:val="Hyperlink"/>
              <w:noProof/>
              <w:kern w:val="2"/>
              <w14:ligatures w14:val="standardContextual"/>
            </w:rPr>
          </w:pPr>
          <w:hyperlink w:anchor="_Toc871942339">
            <w:r w:rsidRPr="67471EE0">
              <w:rPr>
                <w:rStyle w:val="Hyperlink"/>
              </w:rPr>
              <w:t>Peer Mentors</w:t>
            </w:r>
            <w:r w:rsidR="00F80336">
              <w:tab/>
            </w:r>
            <w:r w:rsidR="00F80336">
              <w:fldChar w:fldCharType="begin"/>
            </w:r>
            <w:r w:rsidR="00F80336">
              <w:instrText>PAGEREF _Toc871942339 \h</w:instrText>
            </w:r>
            <w:r w:rsidR="00F80336">
              <w:fldChar w:fldCharType="separate"/>
            </w:r>
            <w:r w:rsidRPr="67471EE0">
              <w:rPr>
                <w:rStyle w:val="Hyperlink"/>
              </w:rPr>
              <w:t>42</w:t>
            </w:r>
            <w:r w:rsidR="00F80336">
              <w:fldChar w:fldCharType="end"/>
            </w:r>
          </w:hyperlink>
        </w:p>
        <w:p w14:paraId="1182B8C6" w14:textId="39EC1C6F" w:rsidR="00F80336" w:rsidRDefault="67471EE0" w:rsidP="67471EE0">
          <w:pPr>
            <w:pStyle w:val="TOC2"/>
            <w:tabs>
              <w:tab w:val="right" w:leader="dot" w:pos="10785"/>
            </w:tabs>
            <w:rPr>
              <w:rStyle w:val="Hyperlink"/>
              <w:noProof/>
              <w:kern w:val="2"/>
              <w14:ligatures w14:val="standardContextual"/>
            </w:rPr>
          </w:pPr>
          <w:hyperlink w:anchor="_Toc1451432259">
            <w:r w:rsidRPr="67471EE0">
              <w:rPr>
                <w:rStyle w:val="Hyperlink"/>
              </w:rPr>
              <w:t>University and Program Orientations</w:t>
            </w:r>
            <w:r w:rsidR="00F80336">
              <w:tab/>
            </w:r>
            <w:r w:rsidR="00F80336">
              <w:fldChar w:fldCharType="begin"/>
            </w:r>
            <w:r w:rsidR="00F80336">
              <w:instrText>PAGEREF _Toc1451432259 \h</w:instrText>
            </w:r>
            <w:r w:rsidR="00F80336">
              <w:fldChar w:fldCharType="separate"/>
            </w:r>
            <w:r w:rsidRPr="67471EE0">
              <w:rPr>
                <w:rStyle w:val="Hyperlink"/>
              </w:rPr>
              <w:t>42</w:t>
            </w:r>
            <w:r w:rsidR="00F80336">
              <w:fldChar w:fldCharType="end"/>
            </w:r>
          </w:hyperlink>
        </w:p>
        <w:p w14:paraId="5EF7377B" w14:textId="3B4CF9AA" w:rsidR="00F80336" w:rsidRDefault="67471EE0" w:rsidP="67471EE0">
          <w:pPr>
            <w:pStyle w:val="TOC2"/>
            <w:tabs>
              <w:tab w:val="right" w:leader="dot" w:pos="10785"/>
            </w:tabs>
            <w:rPr>
              <w:rStyle w:val="Hyperlink"/>
              <w:noProof/>
              <w:kern w:val="2"/>
              <w14:ligatures w14:val="standardContextual"/>
            </w:rPr>
          </w:pPr>
          <w:hyperlink w:anchor="_Toc486295244">
            <w:r w:rsidRPr="67471EE0">
              <w:rPr>
                <w:rStyle w:val="Hyperlink"/>
              </w:rPr>
              <w:t>MSU School Psychology Program Web Page</w:t>
            </w:r>
            <w:r w:rsidR="00F80336">
              <w:tab/>
            </w:r>
            <w:r w:rsidR="00F80336">
              <w:fldChar w:fldCharType="begin"/>
            </w:r>
            <w:r w:rsidR="00F80336">
              <w:instrText>PAGEREF _Toc486295244 \h</w:instrText>
            </w:r>
            <w:r w:rsidR="00F80336">
              <w:fldChar w:fldCharType="separate"/>
            </w:r>
            <w:r w:rsidRPr="67471EE0">
              <w:rPr>
                <w:rStyle w:val="Hyperlink"/>
              </w:rPr>
              <w:t>42</w:t>
            </w:r>
            <w:r w:rsidR="00F80336">
              <w:fldChar w:fldCharType="end"/>
            </w:r>
          </w:hyperlink>
        </w:p>
        <w:p w14:paraId="4D184253" w14:textId="076CADB0" w:rsidR="00F80336" w:rsidRDefault="67471EE0" w:rsidP="67471EE0">
          <w:pPr>
            <w:pStyle w:val="TOC2"/>
            <w:tabs>
              <w:tab w:val="right" w:leader="dot" w:pos="10785"/>
            </w:tabs>
            <w:rPr>
              <w:rStyle w:val="Hyperlink"/>
              <w:noProof/>
              <w:kern w:val="2"/>
              <w14:ligatures w14:val="standardContextual"/>
            </w:rPr>
          </w:pPr>
          <w:hyperlink w:anchor="_Toc187760451">
            <w:r w:rsidRPr="67471EE0">
              <w:rPr>
                <w:rStyle w:val="Hyperlink"/>
              </w:rPr>
              <w:t>MSU School Psychology Students Teams and D2L Site</w:t>
            </w:r>
            <w:r w:rsidR="00F80336">
              <w:tab/>
            </w:r>
            <w:r w:rsidR="00F80336">
              <w:fldChar w:fldCharType="begin"/>
            </w:r>
            <w:r w:rsidR="00F80336">
              <w:instrText>PAGEREF _Toc187760451 \h</w:instrText>
            </w:r>
            <w:r w:rsidR="00F80336">
              <w:fldChar w:fldCharType="separate"/>
            </w:r>
            <w:r w:rsidRPr="67471EE0">
              <w:rPr>
                <w:rStyle w:val="Hyperlink"/>
              </w:rPr>
              <w:t>42</w:t>
            </w:r>
            <w:r w:rsidR="00F80336">
              <w:fldChar w:fldCharType="end"/>
            </w:r>
          </w:hyperlink>
        </w:p>
        <w:p w14:paraId="36B53F6C" w14:textId="55654554" w:rsidR="00F80336" w:rsidRDefault="67471EE0" w:rsidP="67471EE0">
          <w:pPr>
            <w:pStyle w:val="TOC2"/>
            <w:tabs>
              <w:tab w:val="right" w:leader="dot" w:pos="10785"/>
            </w:tabs>
            <w:rPr>
              <w:rStyle w:val="Hyperlink"/>
              <w:noProof/>
              <w:kern w:val="2"/>
              <w14:ligatures w14:val="standardContextual"/>
            </w:rPr>
          </w:pPr>
          <w:hyperlink w:anchor="_Toc1938076958">
            <w:r w:rsidRPr="67471EE0">
              <w:rPr>
                <w:rStyle w:val="Hyperlink"/>
              </w:rPr>
              <w:t>Listservs</w:t>
            </w:r>
            <w:r w:rsidR="00F80336">
              <w:tab/>
            </w:r>
            <w:r w:rsidR="00F80336">
              <w:fldChar w:fldCharType="begin"/>
            </w:r>
            <w:r w:rsidR="00F80336">
              <w:instrText>PAGEREF _Toc1938076958 \h</w:instrText>
            </w:r>
            <w:r w:rsidR="00F80336">
              <w:fldChar w:fldCharType="separate"/>
            </w:r>
            <w:r w:rsidRPr="67471EE0">
              <w:rPr>
                <w:rStyle w:val="Hyperlink"/>
              </w:rPr>
              <w:t>42</w:t>
            </w:r>
            <w:r w:rsidR="00F80336">
              <w:fldChar w:fldCharType="end"/>
            </w:r>
          </w:hyperlink>
        </w:p>
        <w:p w14:paraId="624EE0D5" w14:textId="1B1869C1" w:rsidR="00F80336" w:rsidRDefault="67471EE0" w:rsidP="67471EE0">
          <w:pPr>
            <w:pStyle w:val="TOC2"/>
            <w:tabs>
              <w:tab w:val="right" w:leader="dot" w:pos="10785"/>
            </w:tabs>
            <w:rPr>
              <w:rStyle w:val="Hyperlink"/>
              <w:noProof/>
              <w:kern w:val="2"/>
              <w14:ligatures w14:val="standardContextual"/>
            </w:rPr>
          </w:pPr>
          <w:hyperlink w:anchor="_Toc1819004119">
            <w:r w:rsidRPr="67471EE0">
              <w:rPr>
                <w:rStyle w:val="Hyperlink"/>
              </w:rPr>
              <w:t>Professional Organizations in School Psychology</w:t>
            </w:r>
            <w:r w:rsidR="00F80336">
              <w:tab/>
            </w:r>
            <w:r w:rsidR="00F80336">
              <w:fldChar w:fldCharType="begin"/>
            </w:r>
            <w:r w:rsidR="00F80336">
              <w:instrText>PAGEREF _Toc1819004119 \h</w:instrText>
            </w:r>
            <w:r w:rsidR="00F80336">
              <w:fldChar w:fldCharType="separate"/>
            </w:r>
            <w:r w:rsidRPr="67471EE0">
              <w:rPr>
                <w:rStyle w:val="Hyperlink"/>
              </w:rPr>
              <w:t>43</w:t>
            </w:r>
            <w:r w:rsidR="00F80336">
              <w:fldChar w:fldCharType="end"/>
            </w:r>
          </w:hyperlink>
        </w:p>
        <w:p w14:paraId="071439FA" w14:textId="59F6037C" w:rsidR="00F80336" w:rsidRDefault="67471EE0" w:rsidP="67471EE0">
          <w:pPr>
            <w:pStyle w:val="TOC3"/>
            <w:tabs>
              <w:tab w:val="right" w:leader="dot" w:pos="10785"/>
            </w:tabs>
            <w:rPr>
              <w:rStyle w:val="Hyperlink"/>
              <w:noProof/>
              <w:kern w:val="2"/>
              <w14:ligatures w14:val="standardContextual"/>
            </w:rPr>
          </w:pPr>
          <w:hyperlink w:anchor="_Toc168201807">
            <w:r w:rsidRPr="67471EE0">
              <w:rPr>
                <w:rStyle w:val="Hyperlink"/>
              </w:rPr>
              <w:t>National Association of School Psychologists (NASP)</w:t>
            </w:r>
            <w:r w:rsidR="00F80336">
              <w:tab/>
            </w:r>
            <w:r w:rsidR="00F80336">
              <w:fldChar w:fldCharType="begin"/>
            </w:r>
            <w:r w:rsidR="00F80336">
              <w:instrText>PAGEREF _Toc168201807 \h</w:instrText>
            </w:r>
            <w:r w:rsidR="00F80336">
              <w:fldChar w:fldCharType="separate"/>
            </w:r>
            <w:r w:rsidRPr="67471EE0">
              <w:rPr>
                <w:rStyle w:val="Hyperlink"/>
              </w:rPr>
              <w:t>43</w:t>
            </w:r>
            <w:r w:rsidR="00F80336">
              <w:fldChar w:fldCharType="end"/>
            </w:r>
          </w:hyperlink>
        </w:p>
        <w:p w14:paraId="2E00E332" w14:textId="4CF08F7C" w:rsidR="00F80336" w:rsidRDefault="67471EE0" w:rsidP="67471EE0">
          <w:pPr>
            <w:pStyle w:val="TOC3"/>
            <w:tabs>
              <w:tab w:val="right" w:leader="dot" w:pos="10785"/>
            </w:tabs>
            <w:rPr>
              <w:rStyle w:val="Hyperlink"/>
              <w:noProof/>
              <w:kern w:val="2"/>
              <w14:ligatures w14:val="standardContextual"/>
            </w:rPr>
          </w:pPr>
          <w:hyperlink w:anchor="_Toc1114889315">
            <w:r w:rsidRPr="67471EE0">
              <w:rPr>
                <w:rStyle w:val="Hyperlink"/>
              </w:rPr>
              <w:t>American Psychological Association (APA)</w:t>
            </w:r>
            <w:r w:rsidR="00F80336">
              <w:tab/>
            </w:r>
            <w:r w:rsidR="00F80336">
              <w:fldChar w:fldCharType="begin"/>
            </w:r>
            <w:r w:rsidR="00F80336">
              <w:instrText>PAGEREF _Toc1114889315 \h</w:instrText>
            </w:r>
            <w:r w:rsidR="00F80336">
              <w:fldChar w:fldCharType="separate"/>
            </w:r>
            <w:r w:rsidRPr="67471EE0">
              <w:rPr>
                <w:rStyle w:val="Hyperlink"/>
              </w:rPr>
              <w:t>43</w:t>
            </w:r>
            <w:r w:rsidR="00F80336">
              <w:fldChar w:fldCharType="end"/>
            </w:r>
          </w:hyperlink>
        </w:p>
        <w:p w14:paraId="7318B18E" w14:textId="4AB88AA1" w:rsidR="00F80336" w:rsidRDefault="67471EE0" w:rsidP="67471EE0">
          <w:pPr>
            <w:pStyle w:val="TOC1"/>
            <w:tabs>
              <w:tab w:val="right" w:leader="dot" w:pos="10785"/>
            </w:tabs>
            <w:rPr>
              <w:rStyle w:val="Hyperlink"/>
              <w:noProof/>
              <w:kern w:val="2"/>
              <w14:ligatures w14:val="standardContextual"/>
            </w:rPr>
          </w:pPr>
          <w:hyperlink w:anchor="_Toc1907245543">
            <w:r w:rsidRPr="67471EE0">
              <w:rPr>
                <w:rStyle w:val="Hyperlink"/>
              </w:rPr>
              <w:t>Appendix D: Graduate Level Course Waiver and Substitution Form</w:t>
            </w:r>
            <w:r w:rsidR="00F80336">
              <w:tab/>
            </w:r>
            <w:r w:rsidR="00F80336">
              <w:fldChar w:fldCharType="begin"/>
            </w:r>
            <w:r w:rsidR="00F80336">
              <w:instrText>PAGEREF _Toc1907245543 \h</w:instrText>
            </w:r>
            <w:r w:rsidR="00F80336">
              <w:fldChar w:fldCharType="separate"/>
            </w:r>
            <w:r w:rsidRPr="67471EE0">
              <w:rPr>
                <w:rStyle w:val="Hyperlink"/>
              </w:rPr>
              <w:t>43</w:t>
            </w:r>
            <w:r w:rsidR="00F80336">
              <w:fldChar w:fldCharType="end"/>
            </w:r>
          </w:hyperlink>
        </w:p>
        <w:p w14:paraId="15607DDD" w14:textId="60CFE182" w:rsidR="00F80336" w:rsidRDefault="67471EE0" w:rsidP="67471EE0">
          <w:pPr>
            <w:pStyle w:val="TOC1"/>
            <w:tabs>
              <w:tab w:val="right" w:leader="dot" w:pos="10785"/>
            </w:tabs>
            <w:rPr>
              <w:rStyle w:val="Hyperlink"/>
              <w:noProof/>
              <w:kern w:val="2"/>
              <w14:ligatures w14:val="standardContextual"/>
            </w:rPr>
          </w:pPr>
          <w:hyperlink w:anchor="_Toc1959424893">
            <w:r w:rsidRPr="67471EE0">
              <w:rPr>
                <w:rStyle w:val="Hyperlink"/>
              </w:rPr>
              <w:t>Appendix E: Grievance Procedures for Students</w:t>
            </w:r>
            <w:r w:rsidR="00F80336">
              <w:tab/>
            </w:r>
            <w:r w:rsidR="00F80336">
              <w:fldChar w:fldCharType="begin"/>
            </w:r>
            <w:r w:rsidR="00F80336">
              <w:instrText>PAGEREF _Toc1959424893 \h</w:instrText>
            </w:r>
            <w:r w:rsidR="00F80336">
              <w:fldChar w:fldCharType="separate"/>
            </w:r>
            <w:r w:rsidRPr="67471EE0">
              <w:rPr>
                <w:rStyle w:val="Hyperlink"/>
              </w:rPr>
              <w:t>47</w:t>
            </w:r>
            <w:r w:rsidR="00F80336">
              <w:fldChar w:fldCharType="end"/>
            </w:r>
          </w:hyperlink>
        </w:p>
        <w:p w14:paraId="31C942B4" w14:textId="5F2A0714" w:rsidR="00F80336" w:rsidRDefault="67471EE0" w:rsidP="67471EE0">
          <w:pPr>
            <w:pStyle w:val="TOC1"/>
            <w:tabs>
              <w:tab w:val="right" w:leader="dot" w:pos="10785"/>
            </w:tabs>
            <w:rPr>
              <w:rStyle w:val="Hyperlink"/>
              <w:noProof/>
              <w:kern w:val="2"/>
              <w14:ligatures w14:val="standardContextual"/>
            </w:rPr>
          </w:pPr>
          <w:hyperlink w:anchor="_Toc2061791145">
            <w:r w:rsidRPr="67471EE0">
              <w:rPr>
                <w:rStyle w:val="Hyperlink"/>
              </w:rPr>
              <w:t>Appendix F: Graduate Employees Union Policies on Employee Leave Time</w:t>
            </w:r>
            <w:r w:rsidR="00F80336">
              <w:tab/>
            </w:r>
            <w:r w:rsidR="00F80336">
              <w:fldChar w:fldCharType="begin"/>
            </w:r>
            <w:r w:rsidR="00F80336">
              <w:instrText>PAGEREF _Toc2061791145 \h</w:instrText>
            </w:r>
            <w:r w:rsidR="00F80336">
              <w:fldChar w:fldCharType="separate"/>
            </w:r>
            <w:r w:rsidRPr="67471EE0">
              <w:rPr>
                <w:rStyle w:val="Hyperlink"/>
              </w:rPr>
              <w:t>52</w:t>
            </w:r>
            <w:r w:rsidR="00F80336">
              <w:fldChar w:fldCharType="end"/>
            </w:r>
          </w:hyperlink>
        </w:p>
        <w:p w14:paraId="1110CECE" w14:textId="52D96454" w:rsidR="00F80336" w:rsidRDefault="67471EE0" w:rsidP="67471EE0">
          <w:pPr>
            <w:pStyle w:val="TOC1"/>
            <w:tabs>
              <w:tab w:val="right" w:leader="dot" w:pos="10785"/>
            </w:tabs>
            <w:rPr>
              <w:rStyle w:val="Hyperlink"/>
              <w:noProof/>
              <w:kern w:val="2"/>
              <w14:ligatures w14:val="standardContextual"/>
            </w:rPr>
          </w:pPr>
          <w:hyperlink w:anchor="_Toc194148746">
            <w:r w:rsidRPr="67471EE0">
              <w:rPr>
                <w:rStyle w:val="Hyperlink"/>
              </w:rPr>
              <w:t>Appendix G: Curriculum and Requirements</w:t>
            </w:r>
            <w:r w:rsidR="00F80336">
              <w:tab/>
            </w:r>
            <w:r w:rsidR="00F80336">
              <w:fldChar w:fldCharType="begin"/>
            </w:r>
            <w:r w:rsidR="00F80336">
              <w:instrText>PAGEREF _Toc194148746 \h</w:instrText>
            </w:r>
            <w:r w:rsidR="00F80336">
              <w:fldChar w:fldCharType="separate"/>
            </w:r>
            <w:r w:rsidRPr="67471EE0">
              <w:rPr>
                <w:rStyle w:val="Hyperlink"/>
              </w:rPr>
              <w:t>54</w:t>
            </w:r>
            <w:r w:rsidR="00F80336">
              <w:fldChar w:fldCharType="end"/>
            </w:r>
          </w:hyperlink>
        </w:p>
        <w:p w14:paraId="4CDA7F64" w14:textId="5377D570" w:rsidR="00F80336" w:rsidRDefault="67471EE0" w:rsidP="67471EE0">
          <w:pPr>
            <w:pStyle w:val="TOC1"/>
            <w:tabs>
              <w:tab w:val="right" w:leader="dot" w:pos="10785"/>
            </w:tabs>
            <w:rPr>
              <w:rStyle w:val="Hyperlink"/>
              <w:noProof/>
              <w:kern w:val="2"/>
              <w14:ligatures w14:val="standardContextual"/>
            </w:rPr>
          </w:pPr>
          <w:hyperlink w:anchor="_Toc1234030020">
            <w:r w:rsidRPr="67471EE0">
              <w:rPr>
                <w:rStyle w:val="Hyperlink"/>
              </w:rPr>
              <w:t>Appendix H: EdS Course Checklist</w:t>
            </w:r>
            <w:r w:rsidR="00F80336">
              <w:tab/>
            </w:r>
            <w:r w:rsidR="00F80336">
              <w:fldChar w:fldCharType="begin"/>
            </w:r>
            <w:r w:rsidR="00F80336">
              <w:instrText>PAGEREF _Toc1234030020 \h</w:instrText>
            </w:r>
            <w:r w:rsidR="00F80336">
              <w:fldChar w:fldCharType="separate"/>
            </w:r>
            <w:r w:rsidRPr="67471EE0">
              <w:rPr>
                <w:rStyle w:val="Hyperlink"/>
              </w:rPr>
              <w:t>55</w:t>
            </w:r>
            <w:r w:rsidR="00F80336">
              <w:fldChar w:fldCharType="end"/>
            </w:r>
          </w:hyperlink>
        </w:p>
        <w:p w14:paraId="7555EEE6" w14:textId="5C10E553" w:rsidR="00F80336" w:rsidRDefault="67471EE0" w:rsidP="67471EE0">
          <w:pPr>
            <w:pStyle w:val="TOC1"/>
            <w:tabs>
              <w:tab w:val="right" w:leader="dot" w:pos="10785"/>
            </w:tabs>
            <w:rPr>
              <w:rStyle w:val="Hyperlink"/>
              <w:noProof/>
              <w:kern w:val="2"/>
              <w14:ligatures w14:val="standardContextual"/>
            </w:rPr>
          </w:pPr>
          <w:hyperlink w:anchor="_Toc1360546208">
            <w:r w:rsidRPr="67471EE0">
              <w:rPr>
                <w:rStyle w:val="Hyperlink"/>
              </w:rPr>
              <w:t>Appendix I: NASP Domains of Practice</w:t>
            </w:r>
            <w:r w:rsidR="00F80336">
              <w:tab/>
            </w:r>
            <w:r w:rsidR="00F80336">
              <w:fldChar w:fldCharType="begin"/>
            </w:r>
            <w:r w:rsidR="00F80336">
              <w:instrText>PAGEREF _Toc1360546208 \h</w:instrText>
            </w:r>
            <w:r w:rsidR="00F80336">
              <w:fldChar w:fldCharType="separate"/>
            </w:r>
            <w:r w:rsidRPr="67471EE0">
              <w:rPr>
                <w:rStyle w:val="Hyperlink"/>
              </w:rPr>
              <w:t>56</w:t>
            </w:r>
            <w:r w:rsidR="00F80336">
              <w:fldChar w:fldCharType="end"/>
            </w:r>
          </w:hyperlink>
        </w:p>
        <w:p w14:paraId="7CBAEA02" w14:textId="3A177CDA" w:rsidR="00F80336" w:rsidRDefault="67471EE0" w:rsidP="67471EE0">
          <w:pPr>
            <w:pStyle w:val="TOC1"/>
            <w:tabs>
              <w:tab w:val="right" w:leader="dot" w:pos="10785"/>
            </w:tabs>
            <w:rPr>
              <w:rStyle w:val="Hyperlink"/>
              <w:noProof/>
              <w:kern w:val="2"/>
              <w14:ligatures w14:val="standardContextual"/>
            </w:rPr>
          </w:pPr>
          <w:hyperlink w:anchor="_Toc1396202282">
            <w:r w:rsidRPr="67471EE0">
              <w:rPr>
                <w:rStyle w:val="Hyperlink"/>
              </w:rPr>
              <w:t>Appendix J: Important Dates/Resources</w:t>
            </w:r>
            <w:r w:rsidR="00F80336">
              <w:tab/>
            </w:r>
            <w:r w:rsidR="00F80336">
              <w:fldChar w:fldCharType="begin"/>
            </w:r>
            <w:r w:rsidR="00F80336">
              <w:instrText>PAGEREF _Toc1396202282 \h</w:instrText>
            </w:r>
            <w:r w:rsidR="00F80336">
              <w:fldChar w:fldCharType="separate"/>
            </w:r>
            <w:r w:rsidRPr="67471EE0">
              <w:rPr>
                <w:rStyle w:val="Hyperlink"/>
              </w:rPr>
              <w:t>59</w:t>
            </w:r>
            <w:r w:rsidR="00F80336">
              <w:fldChar w:fldCharType="end"/>
            </w:r>
          </w:hyperlink>
        </w:p>
        <w:p w14:paraId="29B043B1" w14:textId="62B0DC61" w:rsidR="00F80336" w:rsidRDefault="67471EE0" w:rsidP="67471EE0">
          <w:pPr>
            <w:pStyle w:val="TOC1"/>
            <w:tabs>
              <w:tab w:val="right" w:leader="dot" w:pos="10785"/>
            </w:tabs>
            <w:rPr>
              <w:rStyle w:val="Hyperlink"/>
              <w:noProof/>
              <w:kern w:val="2"/>
              <w14:ligatures w14:val="standardContextual"/>
            </w:rPr>
          </w:pPr>
          <w:hyperlink w:anchor="_Toc393998168">
            <w:r w:rsidRPr="67471EE0">
              <w:rPr>
                <w:rStyle w:val="Hyperlink"/>
              </w:rPr>
              <w:t>Appendix K: Program Goals, Objectives, and Competencies</w:t>
            </w:r>
            <w:r w:rsidR="00F80336">
              <w:tab/>
            </w:r>
            <w:r w:rsidR="00F80336">
              <w:fldChar w:fldCharType="begin"/>
            </w:r>
            <w:r w:rsidR="00F80336">
              <w:instrText>PAGEREF _Toc393998168 \h</w:instrText>
            </w:r>
            <w:r w:rsidR="00F80336">
              <w:fldChar w:fldCharType="separate"/>
            </w:r>
            <w:r w:rsidRPr="67471EE0">
              <w:rPr>
                <w:rStyle w:val="Hyperlink"/>
              </w:rPr>
              <w:t>62</w:t>
            </w:r>
            <w:r w:rsidR="00F80336">
              <w:fldChar w:fldCharType="end"/>
            </w:r>
          </w:hyperlink>
        </w:p>
        <w:p w14:paraId="6A21A59B" w14:textId="3E3CA43F" w:rsidR="00F80336" w:rsidRDefault="67471EE0" w:rsidP="67471EE0">
          <w:pPr>
            <w:pStyle w:val="TOC1"/>
            <w:tabs>
              <w:tab w:val="right" w:leader="dot" w:pos="10785"/>
            </w:tabs>
            <w:rPr>
              <w:rStyle w:val="Hyperlink"/>
              <w:noProof/>
              <w:kern w:val="2"/>
              <w14:ligatures w14:val="standardContextual"/>
            </w:rPr>
          </w:pPr>
          <w:hyperlink w:anchor="_Toc1065836331">
            <w:r w:rsidRPr="67471EE0">
              <w:rPr>
                <w:rStyle w:val="Hyperlink"/>
              </w:rPr>
              <w:t>Appendix L: NASP Table E (Domains of Practice, Courses, and Key Assignments)</w:t>
            </w:r>
            <w:r w:rsidR="00F80336">
              <w:tab/>
            </w:r>
            <w:r w:rsidR="00F80336">
              <w:fldChar w:fldCharType="begin"/>
            </w:r>
            <w:r w:rsidR="00F80336">
              <w:instrText>PAGEREF _Toc1065836331 \h</w:instrText>
            </w:r>
            <w:r w:rsidR="00F80336">
              <w:fldChar w:fldCharType="separate"/>
            </w:r>
            <w:r w:rsidRPr="67471EE0">
              <w:rPr>
                <w:rStyle w:val="Hyperlink"/>
              </w:rPr>
              <w:t>66</w:t>
            </w:r>
            <w:r w:rsidR="00F80336">
              <w:fldChar w:fldCharType="end"/>
            </w:r>
          </w:hyperlink>
        </w:p>
        <w:p w14:paraId="27DB1004" w14:textId="133C2982" w:rsidR="00F80336" w:rsidRDefault="67471EE0" w:rsidP="67471EE0">
          <w:pPr>
            <w:pStyle w:val="TOC1"/>
            <w:tabs>
              <w:tab w:val="right" w:leader="dot" w:pos="10785"/>
            </w:tabs>
            <w:rPr>
              <w:rStyle w:val="Hyperlink"/>
              <w:noProof/>
              <w:kern w:val="2"/>
              <w14:ligatures w14:val="standardContextual"/>
            </w:rPr>
          </w:pPr>
          <w:hyperlink w:anchor="_Toc1584932667">
            <w:r w:rsidRPr="67471EE0">
              <w:rPr>
                <w:rStyle w:val="Hyperlink"/>
              </w:rPr>
              <w:t>Appendix M: Annual Review Faculty Rating Forms</w:t>
            </w:r>
            <w:r w:rsidR="00F80336">
              <w:tab/>
            </w:r>
            <w:r w:rsidR="00F80336">
              <w:fldChar w:fldCharType="begin"/>
            </w:r>
            <w:r w:rsidR="00F80336">
              <w:instrText>PAGEREF _Toc1584932667 \h</w:instrText>
            </w:r>
            <w:r w:rsidR="00F80336">
              <w:fldChar w:fldCharType="separate"/>
            </w:r>
            <w:r w:rsidRPr="67471EE0">
              <w:rPr>
                <w:rStyle w:val="Hyperlink"/>
              </w:rPr>
              <w:t>68</w:t>
            </w:r>
            <w:r w:rsidR="00F80336">
              <w:fldChar w:fldCharType="end"/>
            </w:r>
          </w:hyperlink>
          <w:r w:rsidR="00F80336">
            <w:fldChar w:fldCharType="end"/>
          </w:r>
        </w:p>
      </w:sdtContent>
    </w:sdt>
    <w:p w14:paraId="2CB0AEF0" w14:textId="1A0221BA" w:rsidR="00AD5A29" w:rsidRDefault="00AD5A29" w:rsidP="00AD5A29">
      <w:pPr>
        <w:pStyle w:val="TOC1"/>
        <w:tabs>
          <w:tab w:val="right" w:leader="dot" w:pos="10200"/>
        </w:tabs>
      </w:pPr>
    </w:p>
    <w:p w14:paraId="6DD30479" w14:textId="77777777" w:rsidR="00AD23DA" w:rsidRDefault="00AD23DA" w:rsidP="00C3769A">
      <w:pPr>
        <w:pStyle w:val="Heading1"/>
        <w:sectPr w:rsidR="00AD23DA" w:rsidSect="00DE1E04">
          <w:footerReference w:type="default" r:id="rId14"/>
          <w:pgSz w:w="12240" w:h="15840" w:code="1"/>
          <w:pgMar w:top="720" w:right="720" w:bottom="720" w:left="720" w:header="720" w:footer="720" w:gutter="0"/>
          <w:pgNumType w:start="1"/>
          <w:cols w:space="720"/>
          <w:docGrid w:linePitch="326"/>
        </w:sectPr>
      </w:pPr>
    </w:p>
    <w:p w14:paraId="46BDA2B0" w14:textId="1F22977C" w:rsidR="00D01906" w:rsidRPr="006F36A2" w:rsidRDefault="00AD23DA" w:rsidP="00C3769A">
      <w:pPr>
        <w:pStyle w:val="Heading1"/>
      </w:pPr>
      <w:bookmarkStart w:id="18" w:name="_Toc208136832"/>
      <w:bookmarkStart w:id="19" w:name="_Toc360125642"/>
      <w:r>
        <w:t>P</w:t>
      </w:r>
      <w:r w:rsidR="4C3ACDFD">
        <w:t>rogram Overview</w:t>
      </w:r>
      <w:bookmarkEnd w:id="18"/>
      <w:bookmarkEnd w:id="19"/>
      <w:r w:rsidR="4C3ACDFD">
        <w:t xml:space="preserve"> </w:t>
      </w:r>
    </w:p>
    <w:p w14:paraId="74171340" w14:textId="1442B3E2" w:rsidR="00D01906" w:rsidRPr="006F36A2" w:rsidRDefault="4C3ACDFD" w:rsidP="00813F5D">
      <w:pPr>
        <w:pStyle w:val="Heading2"/>
      </w:pPr>
      <w:bookmarkStart w:id="20" w:name="_Toc2073410910"/>
      <w:bookmarkStart w:id="21" w:name="_Toc208136833"/>
      <w:bookmarkStart w:id="22" w:name="_Toc1784194369"/>
      <w:r>
        <w:t>Mission</w:t>
      </w:r>
      <w:r w:rsidR="47FB3176">
        <w:t>, Philosophy,</w:t>
      </w:r>
      <w:r>
        <w:t xml:space="preserve"> and Context</w:t>
      </w:r>
      <w:bookmarkEnd w:id="20"/>
      <w:bookmarkEnd w:id="21"/>
      <w:bookmarkEnd w:id="22"/>
      <w:r>
        <w:t xml:space="preserve"> </w:t>
      </w:r>
    </w:p>
    <w:p w14:paraId="18A70A39" w14:textId="77777777" w:rsidR="000F6B66" w:rsidRDefault="000F6B66" w:rsidP="000F6B66">
      <w:r w:rsidRPr="00F154EF">
        <w:rPr>
          <w:b/>
          <w:bCs/>
        </w:rPr>
        <w:t>Mission:</w:t>
      </w:r>
      <w:r>
        <w:t xml:space="preserve"> The mission of the School Psychology Educational Specialist (EdS) program at Michigan State University is to equip school psychologists with the knowledge, skills, and dispositions necessary to provide quality psychological services to students in school settings. The program includes a planned sequence of course work in school psychology with embedded practica and internship experiences. </w:t>
      </w:r>
    </w:p>
    <w:p w14:paraId="5B3FF829" w14:textId="77777777" w:rsidR="000F6B66" w:rsidRDefault="000F6B66" w:rsidP="000F6B66">
      <w:r w:rsidRPr="00F154EF">
        <w:rPr>
          <w:b/>
          <w:bCs/>
        </w:rPr>
        <w:t>Philosophy:</w:t>
      </w:r>
      <w:r>
        <w:t xml:space="preserve"> At MSU School Psychology, we prepare school psychologists who work with educators, children, youth, and families to promote student learning and growth. We bring a developmental and contextual perspective to our work that considers the needs of learners in the context of families, schools, communities, and cultures. We train school psychologists as data-based, system-wide problem-solvers who apply a social justice lens to their prevention and intervention work organized in a multi-tiered system of supports. </w:t>
      </w:r>
    </w:p>
    <w:p w14:paraId="4DFE3BD9" w14:textId="4020135D" w:rsidR="000F6B66" w:rsidRDefault="000F6B66" w:rsidP="000F6B66">
      <w:r w:rsidRPr="00F154EF">
        <w:rPr>
          <w:b/>
          <w:bCs/>
        </w:rPr>
        <w:t xml:space="preserve">Context: </w:t>
      </w:r>
      <w:r>
        <w:t>We prepare school psychologists for an expanded role beyond the traditional clinician-tester role. Our graduates use their education and experience to work with teams of school-based professionals to assist individual students with learning and behavioral difficulties, as well as to enhance all students’ educational and social-emotional outcomes. The Educational Specialist Program prepares psychologists for work in school settings with students, teachers, staff, and families to support students with learning, behavioral, and emotional differences.</w:t>
      </w:r>
    </w:p>
    <w:p w14:paraId="71C6F4EF" w14:textId="77777777" w:rsidR="00F154EF" w:rsidRPr="00FC5030" w:rsidRDefault="00F154EF" w:rsidP="00F154EF">
      <w:r>
        <w:t xml:space="preserve">Our EdS program is housed in the College of Education in the Department of Counseling, Educational Psychology and Special Education. The Program offers both an Educational Specialist (EdS) and a Doctor of Philosophy (PhD) degree in School Psychology. </w:t>
      </w:r>
    </w:p>
    <w:p w14:paraId="6695A8E8" w14:textId="77777777" w:rsidR="000F6B66" w:rsidRDefault="000F6B66"/>
    <w:p w14:paraId="4A01E418" w14:textId="6CB2362B" w:rsidR="00D01906" w:rsidRPr="00813F5D" w:rsidRDefault="4C3ACDFD" w:rsidP="00813F5D">
      <w:pPr>
        <w:pStyle w:val="Heading2"/>
      </w:pPr>
      <w:bookmarkStart w:id="23" w:name="_Toc208136834"/>
      <w:bookmarkStart w:id="24" w:name="_Toc418158305"/>
      <w:bookmarkStart w:id="25" w:name="_Toc1991268561"/>
      <w:r>
        <w:t>Program Approval</w:t>
      </w:r>
      <w:r w:rsidR="00FF1ED1">
        <w:t xml:space="preserve"> and Accreditation</w:t>
      </w:r>
      <w:bookmarkEnd w:id="23"/>
      <w:bookmarkEnd w:id="24"/>
      <w:bookmarkEnd w:id="25"/>
      <w:r w:rsidR="000170D2">
        <w:t xml:space="preserve"> </w:t>
      </w:r>
    </w:p>
    <w:p w14:paraId="384AEFA2" w14:textId="5C88DC41" w:rsidR="00FF1ED1" w:rsidRDefault="00FF1ED1" w:rsidP="00B33749">
      <w:r>
        <w:t xml:space="preserve">The MSU </w:t>
      </w:r>
      <w:r w:rsidR="000A7222">
        <w:t>EdS</w:t>
      </w:r>
      <w:r>
        <w:t xml:space="preserve"> program has been granted Conditional Accreditation by the National Association of School Psychologists (NASP) Program Accreditation Board from February 1, 2024 to February 1, 2026. The Accreditation Board will review our Conditional status and additional data from the program in the 2025-2026 academic year. Possible outcomes of this review are full accreditation or no accreditation.</w:t>
      </w:r>
      <w:r w:rsidR="000170D2">
        <w:t xml:space="preserve"> </w:t>
      </w:r>
      <w:r>
        <w:t xml:space="preserve">If we receive accreditation, all graduates of the program (through the accreditation period) will remain graduates of a NASP-accredited program. Should the program not receive full accreditation, students who graduate after February 1, 2026 would not graduate from a NASP-accredited program. </w:t>
      </w:r>
      <w:r w:rsidR="008839AA">
        <w:t xml:space="preserve">This would require program graduates to submit additional application materials to become National Certified School Psychologists. </w:t>
      </w:r>
      <w:r>
        <w:t>The program is approved by the Michigan Department of Education. </w:t>
      </w:r>
    </w:p>
    <w:p w14:paraId="084EF445" w14:textId="0F139FDC" w:rsidR="00833792" w:rsidRDefault="00833792" w:rsidP="00833792">
      <w:bookmarkStart w:id="26" w:name="_Toc1035386643"/>
      <w:r>
        <w:t xml:space="preserve">Graduates of the program are eligible for certification in Michigan as a school psychologist. In addition, graduates meet the requirements to become Nationally Certified School Psychologists (NCSP), the national credential in our field. To be eligible for employment and credentialing in states other than Michigan, a greater number of courses and internship hours may be required. </w:t>
      </w:r>
      <w:hyperlink r:id="rId15" w:history="1">
        <w:r w:rsidRPr="006F0D41">
          <w:rPr>
            <w:rStyle w:val="Hyperlink"/>
          </w:rPr>
          <w:t>This NASP resource provides state-by-state credentialing information.</w:t>
        </w:r>
      </w:hyperlink>
      <w:r>
        <w:t xml:space="preserve"> </w:t>
      </w:r>
    </w:p>
    <w:p w14:paraId="151DC032" w14:textId="77777777" w:rsidR="00833792" w:rsidRDefault="00833792"/>
    <w:p w14:paraId="3E64BC02" w14:textId="60C49701" w:rsidR="001A3206" w:rsidRDefault="64FB354D" w:rsidP="00B33749">
      <w:pPr>
        <w:pStyle w:val="Heading2"/>
      </w:pPr>
      <w:bookmarkStart w:id="27" w:name="_Toc208136835"/>
      <w:bookmarkStart w:id="28" w:name="_Toc1261172560"/>
      <w:r>
        <w:t>P</w:t>
      </w:r>
      <w:r w:rsidR="15101C79">
        <w:t>rogram Format</w:t>
      </w:r>
      <w:bookmarkEnd w:id="26"/>
      <w:bookmarkEnd w:id="27"/>
      <w:bookmarkEnd w:id="28"/>
      <w:r w:rsidR="15101C79">
        <w:t xml:space="preserve"> </w:t>
      </w:r>
    </w:p>
    <w:p w14:paraId="2A9B2C33" w14:textId="0899EA7F" w:rsidR="000F79E1" w:rsidRDefault="009F1942" w:rsidP="001A3206">
      <w:r>
        <w:t xml:space="preserve">The EdS program in school psychology is a hybrid program. As such, at least 50% of courses are fully online and many more courses have online components. </w:t>
      </w:r>
      <w:r w:rsidR="00B837AB">
        <w:t xml:space="preserve">Please see Appendix </w:t>
      </w:r>
      <w:r w:rsidR="32C07D2E">
        <w:t>G</w:t>
      </w:r>
      <w:r w:rsidR="00785A3F">
        <w:t xml:space="preserve"> for the </w:t>
      </w:r>
      <w:r w:rsidR="002761C8">
        <w:t xml:space="preserve">course sequence and Appendix </w:t>
      </w:r>
      <w:r w:rsidR="6F5FA903">
        <w:t>I</w:t>
      </w:r>
      <w:r w:rsidR="002761C8">
        <w:t xml:space="preserve"> for the course list. </w:t>
      </w:r>
      <w:r w:rsidR="00D80D9D">
        <w:t xml:space="preserve">The program structure includes TUESDAYS on campus each week during the fall and spring semesters in years one and two. </w:t>
      </w:r>
      <w:r w:rsidR="00C109F8">
        <w:t xml:space="preserve">All </w:t>
      </w:r>
      <w:r w:rsidR="76458026">
        <w:t>in-person</w:t>
      </w:r>
      <w:r w:rsidR="00C109F8">
        <w:t xml:space="preserve"> coursework will occur on Tuesdays so that students need only be in East Lansing one day a week. </w:t>
      </w:r>
    </w:p>
    <w:p w14:paraId="5AF6879E" w14:textId="66260184" w:rsidR="000F79E1" w:rsidRDefault="00B37FF1" w:rsidP="001A3206">
      <w:r>
        <w:t xml:space="preserve">Given the format, students may choose to complete outside work for pay during the program. </w:t>
      </w:r>
      <w:r w:rsidR="009B2509">
        <w:t>Students must reserve Tuesdays for class</w:t>
      </w:r>
      <w:r w:rsidR="000F79E1">
        <w:t>es</w:t>
      </w:r>
      <w:r w:rsidR="009B2509">
        <w:t xml:space="preserve"> and </w:t>
      </w:r>
      <w:r w:rsidR="00BE1527">
        <w:t>may</w:t>
      </w:r>
      <w:r w:rsidR="009B2509">
        <w:t xml:space="preserve"> not accept positions that </w:t>
      </w:r>
      <w:r w:rsidR="00BE1527">
        <w:t xml:space="preserve">prohibit travel to East Lansing on Tuesdays. </w:t>
      </w:r>
      <w:r w:rsidR="00264DEE">
        <w:t>Job responsibilities are not an acceptable reason for missing class.</w:t>
      </w:r>
    </w:p>
    <w:p w14:paraId="5BF0307A" w14:textId="6DE37149" w:rsidR="000F79E1" w:rsidRDefault="000F79E1" w:rsidP="514852C2">
      <w:pPr>
        <w:spacing w:after="0" w:line="276" w:lineRule="auto"/>
        <w:contextualSpacing/>
      </w:pPr>
      <w:r>
        <w:t xml:space="preserve">Students should carefully consider how much to work </w:t>
      </w:r>
      <w:r w:rsidR="005E2928">
        <w:t xml:space="preserve">outside the program </w:t>
      </w:r>
      <w:r>
        <w:t>during the first two years of courses and fieldwork.</w:t>
      </w:r>
      <w:r w:rsidR="005E2928">
        <w:t xml:space="preserve"> Faculty strongly encourage students to work</w:t>
      </w:r>
      <w:r w:rsidR="009158C4">
        <w:t xml:space="preserve"> outside the program</w:t>
      </w:r>
      <w:r w:rsidR="005E2928">
        <w:t xml:space="preserve"> NO MORE THAN 25 hours per week. Many students find it</w:t>
      </w:r>
      <w:r w:rsidR="0011403D">
        <w:t xml:space="preserve"> difficult to balance three courses, fieldwork, and</w:t>
      </w:r>
      <w:r w:rsidR="009158C4">
        <w:t xml:space="preserve"> demanding outside work. Students who work 10-20 hours a week </w:t>
      </w:r>
      <w:r w:rsidR="006C608A">
        <w:t>are more likely to experience healthy work/life balance</w:t>
      </w:r>
      <w:r w:rsidR="00383DBF">
        <w:t xml:space="preserve"> than those who work more.</w:t>
      </w:r>
    </w:p>
    <w:p w14:paraId="64346560" w14:textId="3E4B7AA0" w:rsidR="6AFFC030" w:rsidRDefault="6AFFC030" w:rsidP="514852C2">
      <w:pPr>
        <w:spacing w:after="0" w:line="276" w:lineRule="auto"/>
        <w:contextualSpacing/>
      </w:pPr>
    </w:p>
    <w:p w14:paraId="42EAA30C" w14:textId="7703F9E8" w:rsidR="00B351E0" w:rsidRDefault="00383DBF" w:rsidP="514852C2">
      <w:pPr>
        <w:spacing w:after="0" w:line="276" w:lineRule="auto"/>
        <w:contextualSpacing/>
      </w:pPr>
      <w:r>
        <w:t xml:space="preserve">The third year of the program is </w:t>
      </w:r>
      <w:r w:rsidR="00102FAF">
        <w:t>the</w:t>
      </w:r>
      <w:r>
        <w:t xml:space="preserve"> full-time, </w:t>
      </w:r>
      <w:r w:rsidR="0AF850CB">
        <w:t>1200</w:t>
      </w:r>
      <w:r w:rsidR="00202470">
        <w:t xml:space="preserve">+ </w:t>
      </w:r>
      <w:r w:rsidR="0AF850CB">
        <w:t>hour</w:t>
      </w:r>
      <w:r>
        <w:t xml:space="preserve"> internship. As such, students must reserve Monday through Friday from 7:00am to 5:00pm for their internship</w:t>
      </w:r>
      <w:r w:rsidR="00047ED7">
        <w:t xml:space="preserve"> from late August until </w:t>
      </w:r>
      <w:r w:rsidR="00BA7F9D">
        <w:t xml:space="preserve">late </w:t>
      </w:r>
      <w:r w:rsidR="00047ED7">
        <w:t>May</w:t>
      </w:r>
      <w:r w:rsidR="00BA7F9D">
        <w:t>/early June</w:t>
      </w:r>
      <w:r w:rsidR="00047ED7">
        <w:t>, the typical K-12 academic year in Michigan</w:t>
      </w:r>
      <w:r>
        <w:t xml:space="preserve">. </w:t>
      </w:r>
      <w:r w:rsidR="00102FAF">
        <w:t>While students may consider outside work in addition, faculty strongly discourage it.</w:t>
      </w:r>
      <w:r w:rsidR="00C34B2E">
        <w:t xml:space="preserve">  </w:t>
      </w:r>
    </w:p>
    <w:p w14:paraId="20C956C9" w14:textId="252B762F" w:rsidR="6AFFC030" w:rsidRDefault="6AFFC030"/>
    <w:p w14:paraId="3694AB01" w14:textId="545DEA56" w:rsidR="00D036A6" w:rsidRDefault="4D748AC0" w:rsidP="00D036A6">
      <w:pPr>
        <w:pStyle w:val="Heading2"/>
      </w:pPr>
      <w:bookmarkStart w:id="29" w:name="_Toc208136836"/>
      <w:bookmarkStart w:id="30" w:name="_Toc1561752451"/>
      <w:r>
        <w:t>Applicable Handbook</w:t>
      </w:r>
      <w:bookmarkEnd w:id="29"/>
      <w:bookmarkEnd w:id="30"/>
      <w:r>
        <w:t xml:space="preserve"> </w:t>
      </w:r>
    </w:p>
    <w:p w14:paraId="61FC661F" w14:textId="289F3A03" w:rsidR="00D036A6" w:rsidRPr="00B93609" w:rsidRDefault="00D036A6" w:rsidP="00D036A6">
      <w:r>
        <w:t>*</w:t>
      </w:r>
      <w:r w:rsidRPr="6AFFC030">
        <w:rPr>
          <w:i/>
          <w:iCs/>
        </w:rPr>
        <w:t xml:space="preserve">All students are responsible for adhering to curricular and programmatic requirements from the </w:t>
      </w:r>
      <w:r w:rsidR="78A53AAB" w:rsidRPr="486A9C52">
        <w:rPr>
          <w:i/>
          <w:iCs/>
        </w:rPr>
        <w:t>H</w:t>
      </w:r>
      <w:r w:rsidRPr="486A9C52">
        <w:rPr>
          <w:i/>
          <w:iCs/>
        </w:rPr>
        <w:t>andbook</w:t>
      </w:r>
      <w:r w:rsidRPr="6AFFC030">
        <w:rPr>
          <w:i/>
          <w:iCs/>
        </w:rPr>
        <w:t xml:space="preserve"> in effect during their first year in the program. Students may elect to follow policy/guidance from </w:t>
      </w:r>
      <w:r w:rsidR="57F2A6E6" w:rsidRPr="486A9C52">
        <w:rPr>
          <w:i/>
          <w:iCs/>
        </w:rPr>
        <w:t>the H</w:t>
      </w:r>
      <w:r w:rsidRPr="486A9C52">
        <w:rPr>
          <w:i/>
          <w:iCs/>
        </w:rPr>
        <w:t>andbook</w:t>
      </w:r>
      <w:r w:rsidRPr="6AFFC030">
        <w:rPr>
          <w:i/>
          <w:iCs/>
        </w:rPr>
        <w:t xml:space="preserve"> in effect during subsequent years following their matriculation year. Changes related to program accreditation must be followed by all students unless otherwise indicated.*</w:t>
      </w:r>
      <w:r>
        <w:t xml:space="preserve"> </w:t>
      </w:r>
    </w:p>
    <w:p w14:paraId="47DC898F" w14:textId="135842F1" w:rsidR="00D01906" w:rsidRPr="00F073EB" w:rsidRDefault="068948BF" w:rsidP="0B26B2D5">
      <w:pPr>
        <w:pStyle w:val="Heading2"/>
        <w:spacing w:line="276" w:lineRule="auto"/>
      </w:pPr>
      <w:bookmarkStart w:id="31" w:name="_Toc1627228704"/>
      <w:bookmarkStart w:id="32" w:name="_Toc208136837"/>
      <w:bookmarkStart w:id="33" w:name="_Toc1655077983"/>
      <w:r>
        <w:t xml:space="preserve">Program Statement on </w:t>
      </w:r>
      <w:r w:rsidR="4C3ACDFD">
        <w:t>Diversity, Equity, and Inclusion</w:t>
      </w:r>
      <w:bookmarkEnd w:id="31"/>
      <w:bookmarkEnd w:id="32"/>
      <w:bookmarkEnd w:id="33"/>
    </w:p>
    <w:p w14:paraId="39F0DA04" w14:textId="3801E39F" w:rsidR="00D01906" w:rsidRPr="00C32574" w:rsidRDefault="00C32574" w:rsidP="0B26B2D5">
      <w:pPr>
        <w:spacing w:line="276" w:lineRule="auto"/>
        <w:rPr>
          <w:rFonts w:ascii="Calibri" w:hAnsi="Calibri" w:cs="Calibri"/>
        </w:rPr>
      </w:pPr>
      <w:r>
        <w:rPr>
          <w:rFonts w:ascii="Calibri" w:hAnsi="Calibri" w:cs="Calibri"/>
        </w:rPr>
        <w:t xml:space="preserve">MSU’s School Psychology Program rests on respect for individual and cultural diversity. Effective school psychologists must be culturally competent. We are committed to preparing psychologists who promote social justice and combat racism to support our increasingly diverse students and families. We infuse content and training to work with diverse populations throughout program coursework. </w:t>
      </w:r>
      <w:r w:rsidR="29D04C18">
        <w:t xml:space="preserve">MSU’s School Psychology Program is dedicated to the principles of respect for and understanding of cultural and individual diversity. These principles are reflected in the nondiscriminatory policies and operating conditions in the recruitment/retention of faculty/students, within the program course work including integrated practicum experiences in schools and in the community, through faculty and student research and scholarship, through research mentoring and student advisement. Our program avoids actions that would restrict access or completion on grounds that are irrelevant to success in graduate training or the profession. The program works to meet the needs of all students in a sensitive manner including those who contribute to the diversity of the program through their age, disability, ethnicity, gender, gender identity, language, national origin, race, religion, culture, sexual orientation, and social economic status or other characteristics reflecting diversity within the profession. </w:t>
      </w:r>
    </w:p>
    <w:p w14:paraId="24991C0B" w14:textId="3A8504CF" w:rsidR="00D01906" w:rsidRDefault="29D04C18" w:rsidP="257205D5">
      <w:pPr>
        <w:rPr>
          <w:rFonts w:ascii="Times New Roman" w:eastAsia="Times New Roman" w:hAnsi="Times New Roman" w:cs="Times New Roman"/>
          <w:color w:val="000000" w:themeColor="text1"/>
          <w:sz w:val="22"/>
          <w:szCs w:val="22"/>
        </w:rPr>
      </w:pPr>
      <w:r>
        <w:t xml:space="preserve"> The School Psychology Program prepares psychologists for work in school and community-based settings with students, teachers, educational staff, mental health professionals, and parents, to assist students who have learning, behavior, and emotional difficulties. Our graduates successfully carry out these responsibilities in various contexts by applying their strong leadership and interpersonal skills to demonstrate behaviors and attitudes reflective of the profession. </w:t>
      </w:r>
    </w:p>
    <w:p w14:paraId="1DA196A7" w14:textId="4655D937" w:rsidR="00D01906" w:rsidRPr="007A495F" w:rsidRDefault="134D170C" w:rsidP="257205D5">
      <w:pPr>
        <w:rPr>
          <w:color w:val="000000" w:themeColor="text1"/>
        </w:rPr>
      </w:pPr>
      <w:r w:rsidRPr="4D03449D">
        <w:rPr>
          <w:color w:val="000000" w:themeColor="text1"/>
        </w:rPr>
        <w:t>The Program is committed to upholding Michigan State University’s value for diversity and inclusion amongst its students, faculty, and staff. Please refer to th</w:t>
      </w:r>
      <w:r w:rsidR="196CF06C" w:rsidRPr="4D03449D">
        <w:rPr>
          <w:color w:val="000000" w:themeColor="text1"/>
        </w:rPr>
        <w:t>e</w:t>
      </w:r>
      <w:r w:rsidRPr="4D03449D">
        <w:rPr>
          <w:color w:val="000000" w:themeColor="text1"/>
        </w:rPr>
        <w:t xml:space="preserve"> </w:t>
      </w:r>
      <w:hyperlink r:id="rId16">
        <w:r w:rsidRPr="006F0D41">
          <w:rPr>
            <w:rStyle w:val="Hyperlink"/>
          </w:rPr>
          <w:t>University-Wide Anti-Discrimination policy</w:t>
        </w:r>
      </w:hyperlink>
      <w:r w:rsidRPr="4D03449D">
        <w:rPr>
          <w:color w:val="0000FF"/>
          <w:u w:val="single"/>
        </w:rPr>
        <w:t>.</w:t>
      </w:r>
      <w:r w:rsidRPr="4D03449D">
        <w:rPr>
          <w:color w:val="000000" w:themeColor="text1"/>
        </w:rPr>
        <w:t xml:space="preserve"> Additional resources regarding university initiatives to promote diversity and inclusion can be found though the </w:t>
      </w:r>
      <w:hyperlink r:id="rId17">
        <w:r w:rsidR="2281CC61" w:rsidRPr="006F0D41">
          <w:rPr>
            <w:rStyle w:val="Hyperlink"/>
          </w:rPr>
          <w:t>Office for Civil Rights and Title IX Education and Compliance</w:t>
        </w:r>
      </w:hyperlink>
      <w:r w:rsidRPr="4D03449D">
        <w:rPr>
          <w:color w:val="000000" w:themeColor="text1"/>
        </w:rPr>
        <w:t xml:space="preserve"> and the </w:t>
      </w:r>
      <w:hyperlink r:id="rId18">
        <w:r w:rsidRPr="006F0D41">
          <w:rPr>
            <w:rStyle w:val="Hyperlink"/>
          </w:rPr>
          <w:t>Office for Institutional Diversity and Inclusion</w:t>
        </w:r>
      </w:hyperlink>
      <w:r w:rsidRPr="4D03449D">
        <w:rPr>
          <w:color w:val="000000" w:themeColor="text1"/>
        </w:rPr>
        <w:t>.</w:t>
      </w:r>
    </w:p>
    <w:p w14:paraId="77687D8A" w14:textId="77777777" w:rsidR="002205AA" w:rsidRDefault="4C3ACDFD" w:rsidP="00C3769A">
      <w:pPr>
        <w:pStyle w:val="Heading1"/>
      </w:pPr>
      <w:bookmarkStart w:id="34" w:name="_Toc1131900702"/>
      <w:bookmarkStart w:id="35" w:name="_Toc208136838"/>
      <w:bookmarkStart w:id="36" w:name="_Toc1162320201"/>
      <w:r>
        <w:t>Program Components/ Plan Options</w:t>
      </w:r>
      <w:bookmarkEnd w:id="34"/>
      <w:bookmarkEnd w:id="35"/>
      <w:bookmarkEnd w:id="36"/>
    </w:p>
    <w:p w14:paraId="633BB3D7" w14:textId="2C93DA76" w:rsidR="00D01906" w:rsidRPr="00DF763C" w:rsidRDefault="4C3ACDFD" w:rsidP="0B26B2D5">
      <w:pPr>
        <w:pStyle w:val="Heading2"/>
        <w:spacing w:line="276" w:lineRule="auto"/>
      </w:pPr>
      <w:bookmarkStart w:id="37" w:name="_Toc872130892"/>
      <w:bookmarkStart w:id="38" w:name="_Toc208136839"/>
      <w:bookmarkStart w:id="39" w:name="_Toc1030630688"/>
      <w:r>
        <w:t>Master’s Degree in School Psychology</w:t>
      </w:r>
      <w:bookmarkEnd w:id="37"/>
      <w:bookmarkEnd w:id="38"/>
      <w:bookmarkEnd w:id="39"/>
      <w:r>
        <w:t xml:space="preserve"> </w:t>
      </w:r>
    </w:p>
    <w:p w14:paraId="046F1B32" w14:textId="272F934A" w:rsidR="00D01906" w:rsidRPr="00FC5030" w:rsidRDefault="00D01906" w:rsidP="68C961BF">
      <w:pPr>
        <w:spacing w:line="276" w:lineRule="auto"/>
      </w:pPr>
      <w:r>
        <w:t xml:space="preserve">Students interested in pursuing graduate study in school psychology must apply for admission to the educational specialist in school psychology. </w:t>
      </w:r>
      <w:r w:rsidR="00043EC2">
        <w:t xml:space="preserve">There is no terminal master’s program. </w:t>
      </w:r>
      <w:r>
        <w:t xml:space="preserve">The initial phase of study in the program </w:t>
      </w:r>
      <w:r w:rsidR="00356E25">
        <w:t xml:space="preserve">aligns with the </w:t>
      </w:r>
      <w:r>
        <w:t xml:space="preserve">Master of Arts (MA) in School Psychology, which is available only to </w:t>
      </w:r>
      <w:r w:rsidR="2CB57241" w:rsidRPr="68C961BF">
        <w:rPr>
          <w:rFonts w:ascii="Segoe UI" w:eastAsia="Segoe UI" w:hAnsi="Segoe UI" w:cs="Segoe UI"/>
          <w:color w:val="333333"/>
          <w:sz w:val="18"/>
          <w:szCs w:val="18"/>
        </w:rPr>
        <w:t>students in the EdS (or PhD) School Psychology program</w:t>
      </w:r>
      <w:r>
        <w:t xml:space="preserve">. The first 30 required credits of the degree program fulfill the requirements of the MA in School Psychology, which students may elect to earn before continuing their course of study in the </w:t>
      </w:r>
      <w:r w:rsidR="0010286B">
        <w:t xml:space="preserve">EdS </w:t>
      </w:r>
      <w:r>
        <w:t>program.</w:t>
      </w:r>
    </w:p>
    <w:p w14:paraId="1948359B" w14:textId="54D3AEE4" w:rsidR="00D01906" w:rsidRDefault="7077A6B3" w:rsidP="00D01906">
      <w:r>
        <w:t>Students interested in attaining this degree should review the School Psychology Students page on D2L for current application procedures. The MA portfolio and the MA program plan are both required to attain the MA degree.</w:t>
      </w:r>
      <w:r w:rsidR="7188A72D">
        <w:t xml:space="preserve"> Students may </w:t>
      </w:r>
      <w:r w:rsidR="274C5A02">
        <w:t>earn</w:t>
      </w:r>
      <w:r w:rsidR="7188A72D">
        <w:t xml:space="preserve"> the MA degree after 30 credits of coursework, typically during the second summer of the program. Students should apply for the MA degree during the first week of the summer semester, or the semester in which they’ll complete their 30 credits. </w:t>
      </w:r>
      <w:r w:rsidR="6AB226AE">
        <w:t>Students should consult the</w:t>
      </w:r>
      <w:r w:rsidR="6AB226AE" w:rsidRPr="4D03449D">
        <w:rPr>
          <w:sz w:val="16"/>
          <w:szCs w:val="16"/>
        </w:rPr>
        <w:t xml:space="preserve"> </w:t>
      </w:r>
      <w:hyperlink r:id="rId19">
        <w:r w:rsidR="39C72B15" w:rsidRPr="006F0D41">
          <w:rPr>
            <w:rStyle w:val="Hyperlink"/>
          </w:rPr>
          <w:t>Course Plan Guidance</w:t>
        </w:r>
      </w:hyperlink>
      <w:r w:rsidR="39C72B15" w:rsidRPr="4D03449D">
        <w:rPr>
          <w:sz w:val="16"/>
          <w:szCs w:val="16"/>
        </w:rPr>
        <w:t xml:space="preserve"> </w:t>
      </w:r>
      <w:r w:rsidR="39C72B15">
        <w:t xml:space="preserve">folder in the </w:t>
      </w:r>
      <w:r w:rsidR="6AB226AE">
        <w:t xml:space="preserve">School Psychology Students </w:t>
      </w:r>
      <w:r w:rsidR="257EB6F3">
        <w:t xml:space="preserve">Teams Channel </w:t>
      </w:r>
      <w:r w:rsidR="6AB226AE">
        <w:t>for the</w:t>
      </w:r>
      <w:r w:rsidR="4CCBCB57">
        <w:t xml:space="preserve"> procedures </w:t>
      </w:r>
      <w:r w:rsidR="67D9F10C">
        <w:t>for applying for the MA degree using the new Student Information System.</w:t>
      </w:r>
    </w:p>
    <w:p w14:paraId="023D2E6A" w14:textId="3F30A726" w:rsidR="00D01906" w:rsidRPr="006F36A2" w:rsidRDefault="4C3ACDFD" w:rsidP="00813F5D">
      <w:pPr>
        <w:pStyle w:val="Heading2"/>
      </w:pPr>
      <w:bookmarkStart w:id="40" w:name="_Toc250125309"/>
      <w:bookmarkStart w:id="41" w:name="_Toc208136840"/>
      <w:bookmarkStart w:id="42" w:name="_Toc1153097784"/>
      <w:r>
        <w:t>Thesis Requirement</w:t>
      </w:r>
      <w:bookmarkEnd w:id="40"/>
      <w:bookmarkEnd w:id="41"/>
      <w:bookmarkEnd w:id="42"/>
    </w:p>
    <w:p w14:paraId="002A4758" w14:textId="77777777" w:rsidR="00D01906" w:rsidRDefault="00D01906" w:rsidP="00D01906">
      <w:r w:rsidRPr="00FC5030">
        <w:rPr>
          <w:shd w:val="clear" w:color="auto" w:fill="FFFFFF"/>
        </w:rPr>
        <w:t>Neither the M</w:t>
      </w:r>
      <w:r>
        <w:rPr>
          <w:shd w:val="clear" w:color="auto" w:fill="FFFFFF"/>
        </w:rPr>
        <w:t>A</w:t>
      </w:r>
      <w:r w:rsidRPr="00FC5030">
        <w:rPr>
          <w:shd w:val="clear" w:color="auto" w:fill="FFFFFF"/>
        </w:rPr>
        <w:t xml:space="preserve"> in School Psychology nor the EdS degree in School Psychology includes a thesis. </w:t>
      </w:r>
      <w:r w:rsidRPr="00FC5030">
        <w:t xml:space="preserve">Given that the program does not require a dissertation, no 999 credits are required. </w:t>
      </w:r>
    </w:p>
    <w:p w14:paraId="7785B3B9" w14:textId="486E68CF" w:rsidR="00D01906" w:rsidRDefault="4C3ACDFD" w:rsidP="00813F5D">
      <w:pPr>
        <w:pStyle w:val="Heading2"/>
      </w:pPr>
      <w:bookmarkStart w:id="43" w:name="_Toc592580878"/>
      <w:bookmarkStart w:id="44" w:name="_Toc208136841"/>
      <w:bookmarkStart w:id="45" w:name="_Toc1316020491"/>
      <w:r>
        <w:t>Specialization and Cognates</w:t>
      </w:r>
      <w:bookmarkEnd w:id="43"/>
      <w:bookmarkEnd w:id="44"/>
      <w:bookmarkEnd w:id="45"/>
    </w:p>
    <w:p w14:paraId="2163FB96" w14:textId="427183FD" w:rsidR="00D92B18" w:rsidRDefault="00D01906">
      <w:pPr>
        <w:rPr>
          <w:rFonts w:asciiTheme="majorHAnsi" w:eastAsiaTheme="majorEastAsia" w:hAnsiTheme="majorHAnsi" w:cstheme="majorBidi"/>
          <w:color w:val="2F5496" w:themeColor="accent1" w:themeShade="BF"/>
          <w:sz w:val="32"/>
          <w:szCs w:val="32"/>
        </w:rPr>
      </w:pPr>
      <w:r w:rsidRPr="00FC5030">
        <w:t xml:space="preserve">No options for specialization or cognates are available. </w:t>
      </w:r>
      <w:bookmarkStart w:id="46" w:name="_Toc71098109"/>
      <w:bookmarkStart w:id="47" w:name="_Toc71113415"/>
    </w:p>
    <w:p w14:paraId="0A086CB4" w14:textId="59B21F34" w:rsidR="00D01906" w:rsidRPr="00FC5030" w:rsidRDefault="4C3ACDFD" w:rsidP="00C3769A">
      <w:pPr>
        <w:pStyle w:val="Heading1"/>
      </w:pPr>
      <w:bookmarkStart w:id="48" w:name="_Toc236112705"/>
      <w:bookmarkStart w:id="49" w:name="_Toc208136842"/>
      <w:bookmarkStart w:id="50" w:name="_Toc1520446512"/>
      <w:r w:rsidRPr="00FC5030">
        <w:t>Degree</w:t>
      </w:r>
      <w:r w:rsidRPr="00FC5030">
        <w:rPr>
          <w:spacing w:val="-4"/>
        </w:rPr>
        <w:t xml:space="preserve"> </w:t>
      </w:r>
      <w:r w:rsidRPr="00FC5030">
        <w:t>Requirements</w:t>
      </w:r>
      <w:bookmarkEnd w:id="46"/>
      <w:bookmarkEnd w:id="47"/>
      <w:bookmarkEnd w:id="48"/>
      <w:bookmarkEnd w:id="49"/>
      <w:bookmarkEnd w:id="50"/>
    </w:p>
    <w:tbl>
      <w:tblPr>
        <w:tblStyle w:val="TableGrid"/>
        <w:tblW w:w="5000" w:type="pct"/>
        <w:tblLook w:val="04A0" w:firstRow="1" w:lastRow="0" w:firstColumn="1" w:lastColumn="0" w:noHBand="0" w:noVBand="1"/>
      </w:tblPr>
      <w:tblGrid>
        <w:gridCol w:w="1506"/>
        <w:gridCol w:w="4519"/>
        <w:gridCol w:w="4765"/>
      </w:tblGrid>
      <w:tr w:rsidR="00D01906" w:rsidRPr="00C50C66" w14:paraId="7A193D2A" w14:textId="77777777" w:rsidTr="001D26E2">
        <w:tc>
          <w:tcPr>
            <w:tcW w:w="698" w:type="pct"/>
          </w:tcPr>
          <w:p w14:paraId="091C36F4"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Timeframe</w:t>
            </w:r>
          </w:p>
        </w:tc>
        <w:tc>
          <w:tcPr>
            <w:tcW w:w="2094" w:type="pct"/>
          </w:tcPr>
          <w:p w14:paraId="1A74DCF3"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 xml:space="preserve">Program Requirements </w:t>
            </w:r>
          </w:p>
        </w:tc>
        <w:tc>
          <w:tcPr>
            <w:tcW w:w="2208" w:type="pct"/>
          </w:tcPr>
          <w:p w14:paraId="104D21E0"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Expectations for Mastery</w:t>
            </w:r>
          </w:p>
        </w:tc>
      </w:tr>
      <w:tr w:rsidR="00D01906" w:rsidRPr="00C50C66" w14:paraId="2990680F" w14:textId="77777777" w:rsidTr="001D26E2">
        <w:tc>
          <w:tcPr>
            <w:tcW w:w="698" w:type="pct"/>
          </w:tcPr>
          <w:p w14:paraId="354C71F3"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Years 1-3</w:t>
            </w:r>
          </w:p>
        </w:tc>
        <w:tc>
          <w:tcPr>
            <w:tcW w:w="2094" w:type="pct"/>
          </w:tcPr>
          <w:p w14:paraId="50BC58E9"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60 credits coursework (total)</w:t>
            </w:r>
          </w:p>
        </w:tc>
        <w:tc>
          <w:tcPr>
            <w:tcW w:w="2208" w:type="pct"/>
          </w:tcPr>
          <w:p w14:paraId="54C923AE" w14:textId="77777777" w:rsidR="00D01906" w:rsidRDefault="00D01906" w:rsidP="00EB409E">
            <w:pPr>
              <w:tabs>
                <w:tab w:val="left" w:pos="360"/>
              </w:tabs>
              <w:contextualSpacing/>
              <w:rPr>
                <w:rFonts w:ascii="Calibri" w:hAnsi="Calibri" w:cs="Calibri"/>
              </w:rPr>
            </w:pPr>
            <w:r w:rsidRPr="00C50C66">
              <w:rPr>
                <w:rFonts w:ascii="Calibri" w:hAnsi="Calibri" w:cs="Calibri"/>
              </w:rPr>
              <w:t>Grade of 3.0 or higher in each course</w:t>
            </w:r>
          </w:p>
          <w:p w14:paraId="64ABB01E" w14:textId="65F5AAA4" w:rsidR="001D26E2" w:rsidRPr="00C50C66" w:rsidRDefault="001D26E2" w:rsidP="00EB409E">
            <w:pPr>
              <w:tabs>
                <w:tab w:val="left" w:pos="360"/>
              </w:tabs>
              <w:contextualSpacing/>
              <w:rPr>
                <w:rFonts w:ascii="Calibri" w:hAnsi="Calibri" w:cs="Calibri"/>
              </w:rPr>
            </w:pPr>
            <w:r>
              <w:rPr>
                <w:rFonts w:ascii="Calibri" w:hAnsi="Calibri" w:cs="Calibri"/>
              </w:rPr>
              <w:t>GPA of 3.20 in last 30 credits (per College of Education)</w:t>
            </w:r>
          </w:p>
        </w:tc>
      </w:tr>
      <w:tr w:rsidR="00D01906" w:rsidRPr="00C50C66" w14:paraId="1D23643E" w14:textId="77777777" w:rsidTr="001D26E2">
        <w:tc>
          <w:tcPr>
            <w:tcW w:w="698" w:type="pct"/>
          </w:tcPr>
          <w:p w14:paraId="23F4D647"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Years 1-3</w:t>
            </w:r>
          </w:p>
        </w:tc>
        <w:tc>
          <w:tcPr>
            <w:tcW w:w="2094" w:type="pct"/>
          </w:tcPr>
          <w:p w14:paraId="02CD1892"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Annual review (each year)</w:t>
            </w:r>
          </w:p>
        </w:tc>
        <w:tc>
          <w:tcPr>
            <w:tcW w:w="2208" w:type="pct"/>
          </w:tcPr>
          <w:p w14:paraId="1134440D"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Faculty scores in the 1-2 range (year 1), 2-3 range (year 2) and 4-5 range (year 3)</w:t>
            </w:r>
          </w:p>
        </w:tc>
      </w:tr>
      <w:tr w:rsidR="00D01906" w:rsidRPr="00C50C66" w14:paraId="43F409BF" w14:textId="77777777" w:rsidTr="001D26E2">
        <w:trPr>
          <w:trHeight w:val="252"/>
        </w:trPr>
        <w:tc>
          <w:tcPr>
            <w:tcW w:w="698" w:type="pct"/>
          </w:tcPr>
          <w:p w14:paraId="71C96DDF"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Year 1</w:t>
            </w:r>
          </w:p>
        </w:tc>
        <w:tc>
          <w:tcPr>
            <w:tcW w:w="2094" w:type="pct"/>
          </w:tcPr>
          <w:p w14:paraId="5788EB90" w14:textId="43B511B2" w:rsidR="00D01906" w:rsidRPr="00C50C66" w:rsidRDefault="00D01906" w:rsidP="00EB409E">
            <w:pPr>
              <w:tabs>
                <w:tab w:val="left" w:pos="360"/>
              </w:tabs>
              <w:contextualSpacing/>
              <w:rPr>
                <w:rFonts w:ascii="Calibri" w:hAnsi="Calibri" w:cs="Calibri"/>
              </w:rPr>
            </w:pPr>
            <w:r w:rsidRPr="42DF62CC">
              <w:rPr>
                <w:rFonts w:ascii="Calibri" w:hAnsi="Calibri" w:cs="Calibri"/>
              </w:rPr>
              <w:t>First year practicum (</w:t>
            </w:r>
            <w:r w:rsidR="63B421E1" w:rsidRPr="42DF62CC">
              <w:rPr>
                <w:rFonts w:ascii="Calibri" w:hAnsi="Calibri" w:cs="Calibri"/>
              </w:rPr>
              <w:t>2</w:t>
            </w:r>
            <w:r w:rsidR="6D69CDE5" w:rsidRPr="42DF62CC">
              <w:rPr>
                <w:rFonts w:ascii="Calibri" w:hAnsi="Calibri" w:cs="Calibri"/>
              </w:rPr>
              <w:t>-4</w:t>
            </w:r>
            <w:r w:rsidRPr="42DF62CC">
              <w:rPr>
                <w:rFonts w:ascii="Calibri" w:hAnsi="Calibri" w:cs="Calibri"/>
              </w:rPr>
              <w:t xml:space="preserve"> hours/week for 30 weeks)</w:t>
            </w:r>
          </w:p>
        </w:tc>
        <w:tc>
          <w:tcPr>
            <w:tcW w:w="2208" w:type="pct"/>
          </w:tcPr>
          <w:p w14:paraId="381620C5" w14:textId="53C54CA6" w:rsidR="00D01906" w:rsidRPr="00C50C66" w:rsidRDefault="00D01906" w:rsidP="00EB409E">
            <w:pPr>
              <w:tabs>
                <w:tab w:val="left" w:pos="360"/>
              </w:tabs>
              <w:contextualSpacing/>
              <w:rPr>
                <w:rFonts w:ascii="Calibri" w:hAnsi="Calibri" w:cs="Calibri"/>
              </w:rPr>
            </w:pPr>
            <w:r w:rsidRPr="00C50C66">
              <w:rPr>
                <w:rFonts w:ascii="Calibri" w:hAnsi="Calibri" w:cs="Calibri"/>
              </w:rPr>
              <w:t xml:space="preserve">Completion of 60 to 120 hours </w:t>
            </w:r>
          </w:p>
        </w:tc>
      </w:tr>
      <w:tr w:rsidR="00D01906" w:rsidRPr="00C50C66" w14:paraId="7D9FD972" w14:textId="77777777" w:rsidTr="001D26E2">
        <w:tc>
          <w:tcPr>
            <w:tcW w:w="698" w:type="pct"/>
          </w:tcPr>
          <w:p w14:paraId="0426B89C"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Year 2</w:t>
            </w:r>
          </w:p>
        </w:tc>
        <w:tc>
          <w:tcPr>
            <w:tcW w:w="2094" w:type="pct"/>
          </w:tcPr>
          <w:p w14:paraId="5C84F271"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 xml:space="preserve">Practicum in school psychology (600 hours) </w:t>
            </w:r>
          </w:p>
        </w:tc>
        <w:tc>
          <w:tcPr>
            <w:tcW w:w="2208" w:type="pct"/>
          </w:tcPr>
          <w:p w14:paraId="39FEC387" w14:textId="743DCD5F" w:rsidR="00D01906" w:rsidRPr="00C50C66" w:rsidRDefault="00D01906" w:rsidP="00EB409E">
            <w:pPr>
              <w:tabs>
                <w:tab w:val="left" w:pos="360"/>
              </w:tabs>
              <w:contextualSpacing/>
              <w:rPr>
                <w:rFonts w:ascii="Calibri" w:hAnsi="Calibri" w:cs="Calibri"/>
              </w:rPr>
            </w:pPr>
            <w:r w:rsidRPr="00C50C66">
              <w:rPr>
                <w:rFonts w:ascii="Calibri" w:hAnsi="Calibri" w:cs="Calibri"/>
              </w:rPr>
              <w:t xml:space="preserve">Completion of 600 hours </w:t>
            </w:r>
          </w:p>
        </w:tc>
      </w:tr>
      <w:tr w:rsidR="00D01906" w:rsidRPr="00C50C66" w14:paraId="467FBB61" w14:textId="77777777" w:rsidTr="001D26E2">
        <w:tc>
          <w:tcPr>
            <w:tcW w:w="698" w:type="pct"/>
          </w:tcPr>
          <w:p w14:paraId="7865EE96"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Year 2 spring</w:t>
            </w:r>
          </w:p>
        </w:tc>
        <w:tc>
          <w:tcPr>
            <w:tcW w:w="2094" w:type="pct"/>
          </w:tcPr>
          <w:p w14:paraId="797EDA36"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 xml:space="preserve">Case Analysis Exam (completed in CEP 893K) </w:t>
            </w:r>
          </w:p>
        </w:tc>
        <w:tc>
          <w:tcPr>
            <w:tcW w:w="2208" w:type="pct"/>
          </w:tcPr>
          <w:p w14:paraId="12865536"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Score &gt; 75%</w:t>
            </w:r>
          </w:p>
        </w:tc>
      </w:tr>
      <w:tr w:rsidR="00D01906" w:rsidRPr="00C50C66" w14:paraId="23F91592" w14:textId="77777777" w:rsidTr="001D26E2">
        <w:tc>
          <w:tcPr>
            <w:tcW w:w="698" w:type="pct"/>
          </w:tcPr>
          <w:p w14:paraId="2D444C02"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Year 2 spring</w:t>
            </w:r>
          </w:p>
        </w:tc>
        <w:tc>
          <w:tcPr>
            <w:tcW w:w="2094" w:type="pct"/>
          </w:tcPr>
          <w:p w14:paraId="3024C56A"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 xml:space="preserve">PRAXIS examination in school psychology </w:t>
            </w:r>
          </w:p>
        </w:tc>
        <w:tc>
          <w:tcPr>
            <w:tcW w:w="2208" w:type="pct"/>
          </w:tcPr>
          <w:p w14:paraId="0DB64170" w14:textId="362D5894" w:rsidR="00D01906" w:rsidRPr="00C50C66" w:rsidRDefault="00D01906" w:rsidP="00EB409E">
            <w:pPr>
              <w:tabs>
                <w:tab w:val="left" w:pos="360"/>
              </w:tabs>
              <w:contextualSpacing/>
              <w:rPr>
                <w:rFonts w:ascii="Calibri" w:hAnsi="Calibri" w:cs="Calibri"/>
              </w:rPr>
            </w:pPr>
            <w:r w:rsidRPr="00C50C66">
              <w:rPr>
                <w:rFonts w:ascii="Calibri" w:hAnsi="Calibri" w:cs="Calibri"/>
              </w:rPr>
              <w:t>Score &gt; cutoff designated by NASP</w:t>
            </w:r>
            <w:r w:rsidR="000D7CA9">
              <w:rPr>
                <w:rFonts w:ascii="Calibri" w:hAnsi="Calibri" w:cs="Calibri"/>
              </w:rPr>
              <w:t xml:space="preserve"> (currently 155)</w:t>
            </w:r>
          </w:p>
        </w:tc>
      </w:tr>
      <w:tr w:rsidR="00D01906" w:rsidRPr="00C50C66" w14:paraId="4AD28D61" w14:textId="77777777" w:rsidTr="001D26E2">
        <w:tc>
          <w:tcPr>
            <w:tcW w:w="698" w:type="pct"/>
          </w:tcPr>
          <w:p w14:paraId="25BD3824"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Year 3</w:t>
            </w:r>
          </w:p>
        </w:tc>
        <w:tc>
          <w:tcPr>
            <w:tcW w:w="2094" w:type="pct"/>
          </w:tcPr>
          <w:p w14:paraId="671F7619" w14:textId="107C424F" w:rsidR="00D01906" w:rsidRPr="00C50C66" w:rsidRDefault="00D01906" w:rsidP="00EB409E">
            <w:pPr>
              <w:tabs>
                <w:tab w:val="left" w:pos="360"/>
              </w:tabs>
              <w:contextualSpacing/>
              <w:rPr>
                <w:rFonts w:ascii="Calibri" w:hAnsi="Calibri" w:cs="Calibri"/>
              </w:rPr>
            </w:pPr>
            <w:r w:rsidRPr="00C50C66">
              <w:rPr>
                <w:rFonts w:ascii="Calibri" w:hAnsi="Calibri" w:cs="Calibri"/>
              </w:rPr>
              <w:t>Internship (</w:t>
            </w:r>
            <w:r w:rsidR="00260AD1">
              <w:rPr>
                <w:rFonts w:ascii="Calibri" w:hAnsi="Calibri" w:cs="Calibri"/>
              </w:rPr>
              <w:t xml:space="preserve">full-time, </w:t>
            </w:r>
            <w:r w:rsidRPr="00C50C66">
              <w:rPr>
                <w:rFonts w:ascii="Calibri" w:hAnsi="Calibri" w:cs="Calibri"/>
              </w:rPr>
              <w:t>1200</w:t>
            </w:r>
            <w:r w:rsidR="000D7CA9">
              <w:rPr>
                <w:rFonts w:ascii="Calibri" w:hAnsi="Calibri" w:cs="Calibri"/>
              </w:rPr>
              <w:t>+</w:t>
            </w:r>
            <w:r w:rsidRPr="00C50C66">
              <w:rPr>
                <w:rFonts w:ascii="Calibri" w:hAnsi="Calibri" w:cs="Calibri"/>
              </w:rPr>
              <w:t xml:space="preserve"> school</w:t>
            </w:r>
            <w:r w:rsidR="000D7CA9">
              <w:rPr>
                <w:rFonts w:ascii="Calibri" w:hAnsi="Calibri" w:cs="Calibri"/>
              </w:rPr>
              <w:t xml:space="preserve"> </w:t>
            </w:r>
            <w:r w:rsidRPr="00C50C66">
              <w:rPr>
                <w:rFonts w:ascii="Calibri" w:hAnsi="Calibri" w:cs="Calibri"/>
              </w:rPr>
              <w:t>hours)</w:t>
            </w:r>
            <w:r w:rsidR="00550EEC">
              <w:rPr>
                <w:rFonts w:ascii="Calibri" w:hAnsi="Calibri" w:cs="Calibri"/>
              </w:rPr>
              <w:t xml:space="preserve"> </w:t>
            </w:r>
          </w:p>
        </w:tc>
        <w:tc>
          <w:tcPr>
            <w:tcW w:w="2208" w:type="pct"/>
          </w:tcPr>
          <w:p w14:paraId="23E95E47" w14:textId="455663C9" w:rsidR="00D01906" w:rsidRPr="00C50C66" w:rsidRDefault="00D01906" w:rsidP="00EB409E">
            <w:pPr>
              <w:tabs>
                <w:tab w:val="left" w:pos="360"/>
              </w:tabs>
              <w:contextualSpacing/>
              <w:rPr>
                <w:rFonts w:ascii="Calibri" w:hAnsi="Calibri" w:cs="Calibri"/>
              </w:rPr>
            </w:pPr>
            <w:r w:rsidRPr="00C50C66">
              <w:rPr>
                <w:rFonts w:ascii="Calibri" w:hAnsi="Calibri" w:cs="Calibri"/>
              </w:rPr>
              <w:t xml:space="preserve">Completion of </w:t>
            </w:r>
            <w:r w:rsidR="009E7E21">
              <w:rPr>
                <w:rFonts w:ascii="Calibri" w:hAnsi="Calibri" w:cs="Calibri"/>
              </w:rPr>
              <w:t xml:space="preserve">1200+ </w:t>
            </w:r>
            <w:r w:rsidRPr="00C50C66">
              <w:rPr>
                <w:rFonts w:ascii="Calibri" w:hAnsi="Calibri" w:cs="Calibri"/>
              </w:rPr>
              <w:t>hours</w:t>
            </w:r>
            <w:r w:rsidR="009E7E21">
              <w:rPr>
                <w:rFonts w:ascii="Calibri" w:hAnsi="Calibri" w:cs="Calibri"/>
              </w:rPr>
              <w:t xml:space="preserve"> and academic year</w:t>
            </w:r>
            <w:r w:rsidR="000170D2">
              <w:rPr>
                <w:rFonts w:ascii="Calibri" w:hAnsi="Calibri" w:cs="Calibri"/>
              </w:rPr>
              <w:t xml:space="preserve"> </w:t>
            </w:r>
          </w:p>
        </w:tc>
      </w:tr>
      <w:tr w:rsidR="00F26765" w:rsidRPr="00C50C66" w14:paraId="6BA720D7" w14:textId="77777777" w:rsidTr="001D26E2">
        <w:tc>
          <w:tcPr>
            <w:tcW w:w="698" w:type="pct"/>
          </w:tcPr>
          <w:p w14:paraId="3C10B772" w14:textId="5BAB52E2" w:rsidR="00F26765" w:rsidRPr="00C50C66" w:rsidRDefault="00F26765" w:rsidP="00F26765">
            <w:pPr>
              <w:tabs>
                <w:tab w:val="left" w:pos="360"/>
              </w:tabs>
              <w:contextualSpacing/>
              <w:rPr>
                <w:rFonts w:ascii="Calibri" w:hAnsi="Calibri" w:cs="Calibri"/>
              </w:rPr>
            </w:pPr>
            <w:r>
              <w:rPr>
                <w:rFonts w:ascii="Calibri" w:hAnsi="Calibri" w:cs="Calibri"/>
              </w:rPr>
              <w:t>Year 3</w:t>
            </w:r>
          </w:p>
        </w:tc>
        <w:tc>
          <w:tcPr>
            <w:tcW w:w="2094" w:type="pct"/>
          </w:tcPr>
          <w:p w14:paraId="685A5DF6" w14:textId="6414098B" w:rsidR="00F26765" w:rsidRPr="00C50C66" w:rsidRDefault="7102885D" w:rsidP="00F26765">
            <w:pPr>
              <w:tabs>
                <w:tab w:val="left" w:pos="360"/>
              </w:tabs>
              <w:contextualSpacing/>
              <w:rPr>
                <w:rFonts w:ascii="Calibri" w:hAnsi="Calibri" w:cs="Calibri"/>
              </w:rPr>
            </w:pPr>
            <w:r w:rsidRPr="42DF62CC">
              <w:rPr>
                <w:rFonts w:cstheme="minorBidi"/>
              </w:rPr>
              <w:t xml:space="preserve">Submit final Internship Log (August to late May/early June) to </w:t>
            </w:r>
            <w:r w:rsidR="18F36807" w:rsidRPr="42DF62CC">
              <w:rPr>
                <w:rFonts w:cstheme="minorBidi"/>
              </w:rPr>
              <w:t>Director of Clinical Training (DCT)</w:t>
            </w:r>
          </w:p>
        </w:tc>
        <w:tc>
          <w:tcPr>
            <w:tcW w:w="2208" w:type="pct"/>
          </w:tcPr>
          <w:p w14:paraId="6DD3A67E" w14:textId="16FCA931" w:rsidR="00F26765" w:rsidRPr="00C50C66" w:rsidRDefault="002E0830" w:rsidP="00F26765">
            <w:pPr>
              <w:tabs>
                <w:tab w:val="left" w:pos="360"/>
              </w:tabs>
              <w:contextualSpacing/>
              <w:rPr>
                <w:rFonts w:ascii="Calibri" w:hAnsi="Calibri" w:cs="Calibri"/>
              </w:rPr>
            </w:pPr>
            <w:r>
              <w:rPr>
                <w:rFonts w:cstheme="minorHAnsi"/>
              </w:rPr>
              <w:t>Supervisor-s</w:t>
            </w:r>
            <w:r w:rsidR="007775F2">
              <w:rPr>
                <w:rFonts w:cstheme="minorHAnsi"/>
              </w:rPr>
              <w:t>igned log submitted a</w:t>
            </w:r>
            <w:r w:rsidR="00F26765" w:rsidRPr="00794C16">
              <w:rPr>
                <w:rFonts w:cstheme="minorHAnsi"/>
              </w:rPr>
              <w:t>fter K-12 academic year and internship ends</w:t>
            </w:r>
          </w:p>
        </w:tc>
      </w:tr>
    </w:tbl>
    <w:p w14:paraId="0A8695F0" w14:textId="77777777" w:rsidR="00D01906" w:rsidRPr="00C50C66" w:rsidRDefault="00D01906" w:rsidP="00D01906">
      <w:pPr>
        <w:rPr>
          <w:rFonts w:ascii="Calibri" w:hAnsi="Calibri" w:cs="Calibri"/>
        </w:rPr>
      </w:pPr>
    </w:p>
    <w:tbl>
      <w:tblPr>
        <w:tblStyle w:val="TableGrid"/>
        <w:tblW w:w="5000" w:type="pct"/>
        <w:tblLook w:val="04A0" w:firstRow="1" w:lastRow="0" w:firstColumn="1" w:lastColumn="0" w:noHBand="0" w:noVBand="1"/>
      </w:tblPr>
      <w:tblGrid>
        <w:gridCol w:w="1506"/>
        <w:gridCol w:w="4519"/>
        <w:gridCol w:w="4765"/>
      </w:tblGrid>
      <w:tr w:rsidR="00D01906" w:rsidRPr="00C50C66" w14:paraId="2E00CAEB" w14:textId="77777777" w:rsidTr="4D03449D">
        <w:tc>
          <w:tcPr>
            <w:tcW w:w="698" w:type="pct"/>
          </w:tcPr>
          <w:p w14:paraId="6832C78A" w14:textId="77777777" w:rsidR="00D01906" w:rsidRPr="00C50C66" w:rsidRDefault="00D01906" w:rsidP="00EB409E">
            <w:pPr>
              <w:tabs>
                <w:tab w:val="left" w:pos="360"/>
              </w:tabs>
              <w:contextualSpacing/>
              <w:rPr>
                <w:rFonts w:ascii="Calibri" w:hAnsi="Calibri" w:cs="Calibri"/>
                <w:b/>
                <w:bCs/>
              </w:rPr>
            </w:pPr>
            <w:r w:rsidRPr="00C50C66">
              <w:rPr>
                <w:rFonts w:ascii="Calibri" w:hAnsi="Calibri" w:cs="Calibri"/>
                <w:b/>
                <w:bCs/>
              </w:rPr>
              <w:t>Timeframe</w:t>
            </w:r>
          </w:p>
        </w:tc>
        <w:tc>
          <w:tcPr>
            <w:tcW w:w="2094" w:type="pct"/>
          </w:tcPr>
          <w:p w14:paraId="7F1DF18A" w14:textId="77777777" w:rsidR="00D01906" w:rsidRPr="00C50C66" w:rsidRDefault="00D01906" w:rsidP="00EB409E">
            <w:pPr>
              <w:tabs>
                <w:tab w:val="left" w:pos="360"/>
              </w:tabs>
              <w:contextualSpacing/>
              <w:rPr>
                <w:rFonts w:ascii="Calibri" w:hAnsi="Calibri" w:cs="Calibri"/>
                <w:b/>
                <w:bCs/>
              </w:rPr>
            </w:pPr>
            <w:r w:rsidRPr="00C50C66">
              <w:rPr>
                <w:rFonts w:ascii="Calibri" w:hAnsi="Calibri" w:cs="Calibri"/>
                <w:b/>
                <w:bCs/>
              </w:rPr>
              <w:t xml:space="preserve">University Requirements </w:t>
            </w:r>
          </w:p>
        </w:tc>
        <w:tc>
          <w:tcPr>
            <w:tcW w:w="2208" w:type="pct"/>
          </w:tcPr>
          <w:p w14:paraId="3AC8375D" w14:textId="77777777" w:rsidR="00D01906" w:rsidRPr="00C50C66" w:rsidRDefault="00D01906" w:rsidP="00EB409E">
            <w:pPr>
              <w:tabs>
                <w:tab w:val="left" w:pos="360"/>
              </w:tabs>
              <w:contextualSpacing/>
              <w:rPr>
                <w:rFonts w:ascii="Calibri" w:hAnsi="Calibri" w:cs="Calibri"/>
                <w:b/>
                <w:bCs/>
              </w:rPr>
            </w:pPr>
            <w:r w:rsidRPr="00C50C66">
              <w:rPr>
                <w:rFonts w:ascii="Calibri" w:hAnsi="Calibri" w:cs="Calibri"/>
                <w:b/>
                <w:bCs/>
              </w:rPr>
              <w:t>Expectations for Mastery</w:t>
            </w:r>
          </w:p>
        </w:tc>
      </w:tr>
      <w:tr w:rsidR="00D01906" w:rsidRPr="00C50C66" w14:paraId="0EDAC031" w14:textId="77777777" w:rsidTr="4D03449D">
        <w:tc>
          <w:tcPr>
            <w:tcW w:w="698" w:type="pct"/>
          </w:tcPr>
          <w:p w14:paraId="6F7574EE"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Years 1-3</w:t>
            </w:r>
          </w:p>
        </w:tc>
        <w:tc>
          <w:tcPr>
            <w:tcW w:w="2094" w:type="pct"/>
          </w:tcPr>
          <w:p w14:paraId="0813CD51" w14:textId="3C0EEA00" w:rsidR="00D01906" w:rsidRPr="00C50C66" w:rsidRDefault="00D01906" w:rsidP="00EB409E">
            <w:pPr>
              <w:tabs>
                <w:tab w:val="left" w:pos="360"/>
              </w:tabs>
              <w:contextualSpacing/>
              <w:rPr>
                <w:rFonts w:ascii="Calibri" w:hAnsi="Calibri" w:cs="Calibri"/>
              </w:rPr>
            </w:pPr>
            <w:r w:rsidRPr="42DF62CC">
              <w:rPr>
                <w:rFonts w:ascii="Calibri" w:hAnsi="Calibri" w:cs="Calibri"/>
              </w:rPr>
              <w:t xml:space="preserve">Responsible </w:t>
            </w:r>
            <w:r w:rsidR="1DFD0E1F" w:rsidRPr="42DF62CC">
              <w:rPr>
                <w:rFonts w:ascii="Calibri" w:hAnsi="Calibri" w:cs="Calibri"/>
              </w:rPr>
              <w:t>and Ethical Conduct of Research (RECR) education</w:t>
            </w:r>
            <w:r w:rsidR="00C34B2E">
              <w:rPr>
                <w:rFonts w:ascii="Calibri" w:hAnsi="Calibri" w:cs="Calibri"/>
              </w:rPr>
              <w:t xml:space="preserve"> </w:t>
            </w:r>
          </w:p>
        </w:tc>
        <w:tc>
          <w:tcPr>
            <w:tcW w:w="2208" w:type="pct"/>
          </w:tcPr>
          <w:p w14:paraId="7AB863D4" w14:textId="0B5CE10C" w:rsidR="00D01906" w:rsidRPr="00C50C66" w:rsidRDefault="7077A6B3" w:rsidP="00EB409E">
            <w:pPr>
              <w:tabs>
                <w:tab w:val="left" w:pos="360"/>
              </w:tabs>
              <w:contextualSpacing/>
              <w:rPr>
                <w:rFonts w:ascii="Calibri" w:hAnsi="Calibri" w:cs="Calibri"/>
              </w:rPr>
            </w:pPr>
            <w:r w:rsidRPr="4D03449D">
              <w:rPr>
                <w:rFonts w:ascii="Calibri" w:hAnsi="Calibri" w:cs="Calibri"/>
              </w:rPr>
              <w:t>Successfully complete</w:t>
            </w:r>
            <w:r w:rsidR="27EA90F2" w:rsidRPr="4D03449D">
              <w:rPr>
                <w:rFonts w:ascii="Calibri" w:hAnsi="Calibri" w:cs="Calibri"/>
              </w:rPr>
              <w:t xml:space="preserve"> all RECR Master’s Plan B requirements listed here</w:t>
            </w:r>
            <w:r w:rsidRPr="4D03449D">
              <w:rPr>
                <w:rFonts w:ascii="Calibri" w:hAnsi="Calibri" w:cs="Calibri"/>
                <w:sz w:val="18"/>
                <w:szCs w:val="18"/>
              </w:rPr>
              <w:t xml:space="preserve"> </w:t>
            </w:r>
            <w:hyperlink r:id="rId20">
              <w:r w:rsidRPr="006F0D41">
                <w:rPr>
                  <w:rStyle w:val="Hyperlink"/>
                </w:rPr>
                <w:t>online module</w:t>
              </w:r>
            </w:hyperlink>
          </w:p>
        </w:tc>
      </w:tr>
      <w:tr w:rsidR="00D01906" w:rsidRPr="00C50C66" w14:paraId="2E831D26" w14:textId="77777777" w:rsidTr="4D03449D">
        <w:tc>
          <w:tcPr>
            <w:tcW w:w="698" w:type="pct"/>
          </w:tcPr>
          <w:p w14:paraId="3FDE02D2" w14:textId="77777777" w:rsidR="00D01906" w:rsidRPr="00C50C66" w:rsidRDefault="00D01906" w:rsidP="00EB409E">
            <w:pPr>
              <w:tabs>
                <w:tab w:val="left" w:pos="360"/>
              </w:tabs>
              <w:contextualSpacing/>
              <w:rPr>
                <w:rFonts w:ascii="Calibri" w:hAnsi="Calibri" w:cs="Calibri"/>
              </w:rPr>
            </w:pPr>
            <w:r w:rsidRPr="00C50C66">
              <w:rPr>
                <w:rFonts w:ascii="Calibri" w:hAnsi="Calibri" w:cs="Calibri"/>
              </w:rPr>
              <w:t>Years 1-3</w:t>
            </w:r>
          </w:p>
        </w:tc>
        <w:tc>
          <w:tcPr>
            <w:tcW w:w="2094" w:type="pct"/>
          </w:tcPr>
          <w:p w14:paraId="431F120C" w14:textId="4B19F785" w:rsidR="00D01906" w:rsidRPr="00C50C66" w:rsidRDefault="00D01906" w:rsidP="00EB409E">
            <w:pPr>
              <w:tabs>
                <w:tab w:val="left" w:pos="360"/>
              </w:tabs>
              <w:contextualSpacing/>
              <w:rPr>
                <w:rFonts w:ascii="Calibri" w:hAnsi="Calibri" w:cs="Calibri"/>
              </w:rPr>
            </w:pPr>
            <w:r w:rsidRPr="42DF62CC">
              <w:rPr>
                <w:rFonts w:ascii="Calibri" w:hAnsi="Calibri" w:cs="Calibri"/>
              </w:rPr>
              <w:t xml:space="preserve">Relationship Violence and Sexual Misconduct </w:t>
            </w:r>
            <w:r w:rsidR="3E6C95D7" w:rsidRPr="42DF62CC">
              <w:rPr>
                <w:rFonts w:ascii="Calibri" w:hAnsi="Calibri" w:cs="Calibri"/>
              </w:rPr>
              <w:t xml:space="preserve">(RVSM) Prevention </w:t>
            </w:r>
            <w:r w:rsidRPr="42DF62CC">
              <w:rPr>
                <w:rFonts w:ascii="Calibri" w:hAnsi="Calibri" w:cs="Calibri"/>
              </w:rPr>
              <w:t>training</w:t>
            </w:r>
          </w:p>
        </w:tc>
        <w:tc>
          <w:tcPr>
            <w:tcW w:w="2208" w:type="pct"/>
          </w:tcPr>
          <w:p w14:paraId="1A043572" w14:textId="306C4373" w:rsidR="00D01906" w:rsidRPr="00C50C66" w:rsidRDefault="7077A6B3" w:rsidP="00EB409E">
            <w:pPr>
              <w:tabs>
                <w:tab w:val="left" w:pos="360"/>
              </w:tabs>
              <w:contextualSpacing/>
              <w:rPr>
                <w:rFonts w:ascii="Calibri" w:hAnsi="Calibri" w:cs="Calibri"/>
              </w:rPr>
            </w:pPr>
            <w:r w:rsidRPr="4D03449D">
              <w:rPr>
                <w:rFonts w:ascii="Calibri" w:hAnsi="Calibri" w:cs="Calibri"/>
              </w:rPr>
              <w:t xml:space="preserve">Successfully complete </w:t>
            </w:r>
            <w:hyperlink r:id="rId21">
              <w:r w:rsidRPr="006F0D41">
                <w:rPr>
                  <w:rStyle w:val="Hyperlink"/>
                </w:rPr>
                <w:t>online module</w:t>
              </w:r>
            </w:hyperlink>
          </w:p>
        </w:tc>
      </w:tr>
      <w:tr w:rsidR="00DC3602" w:rsidRPr="00C50C66" w14:paraId="57E25D6D" w14:textId="77777777" w:rsidTr="4D03449D">
        <w:tc>
          <w:tcPr>
            <w:tcW w:w="698" w:type="pct"/>
          </w:tcPr>
          <w:p w14:paraId="5204AC53" w14:textId="7B530B2F" w:rsidR="00DC3602" w:rsidRPr="00C50C66" w:rsidRDefault="00DC3602" w:rsidP="00EB409E">
            <w:pPr>
              <w:tabs>
                <w:tab w:val="left" w:pos="360"/>
              </w:tabs>
              <w:contextualSpacing/>
              <w:rPr>
                <w:rFonts w:ascii="Calibri" w:hAnsi="Calibri" w:cs="Calibri"/>
              </w:rPr>
            </w:pPr>
            <w:r>
              <w:rPr>
                <w:rFonts w:ascii="Calibri" w:hAnsi="Calibri" w:cs="Calibri"/>
              </w:rPr>
              <w:t>Years 1-3</w:t>
            </w:r>
          </w:p>
        </w:tc>
        <w:tc>
          <w:tcPr>
            <w:tcW w:w="2094" w:type="pct"/>
          </w:tcPr>
          <w:p w14:paraId="1853C1CC" w14:textId="5A1DF77C" w:rsidR="00DC3602" w:rsidRPr="42DF62CC" w:rsidRDefault="00DC3602" w:rsidP="00EB409E">
            <w:pPr>
              <w:tabs>
                <w:tab w:val="left" w:pos="360"/>
              </w:tabs>
              <w:contextualSpacing/>
              <w:rPr>
                <w:rFonts w:ascii="Calibri" w:hAnsi="Calibri" w:cs="Calibri"/>
              </w:rPr>
            </w:pPr>
            <w:r>
              <w:rPr>
                <w:rFonts w:ascii="Calibri" w:hAnsi="Calibri" w:cs="Calibri"/>
              </w:rPr>
              <w:t>Public Safety</w:t>
            </w:r>
          </w:p>
        </w:tc>
        <w:tc>
          <w:tcPr>
            <w:tcW w:w="2208" w:type="pct"/>
          </w:tcPr>
          <w:p w14:paraId="603E7A30" w14:textId="78A8E8D9" w:rsidR="00DC3602" w:rsidRPr="4D03449D" w:rsidRDefault="002F4A0D" w:rsidP="00EB409E">
            <w:pPr>
              <w:tabs>
                <w:tab w:val="left" w:pos="360"/>
              </w:tabs>
              <w:contextualSpacing/>
              <w:rPr>
                <w:rFonts w:ascii="Calibri" w:hAnsi="Calibri" w:cs="Calibri"/>
              </w:rPr>
            </w:pPr>
            <w:r>
              <w:rPr>
                <w:rFonts w:ascii="Calibri" w:hAnsi="Calibri" w:cs="Calibri"/>
              </w:rPr>
              <w:t>Successfully complete t</w:t>
            </w:r>
            <w:r w:rsidR="00AF2609">
              <w:rPr>
                <w:rFonts w:ascii="Calibri" w:hAnsi="Calibri" w:cs="Calibri"/>
              </w:rPr>
              <w:t>he</w:t>
            </w:r>
            <w:r w:rsidR="00AA1ED0">
              <w:rPr>
                <w:rFonts w:ascii="Calibri" w:hAnsi="Calibri" w:cs="Calibri"/>
              </w:rPr>
              <w:t xml:space="preserve"> </w:t>
            </w:r>
            <w:hyperlink r:id="rId22" w:history="1">
              <w:r w:rsidR="00AA1ED0" w:rsidRPr="00AA1ED0">
                <w:rPr>
                  <w:rStyle w:val="Hyperlink"/>
                  <w:rFonts w:ascii="Calibri" w:hAnsi="Calibri" w:cs="Calibri"/>
                </w:rPr>
                <w:t>online module</w:t>
              </w:r>
            </w:hyperlink>
          </w:p>
        </w:tc>
      </w:tr>
    </w:tbl>
    <w:p w14:paraId="5489C4C1" w14:textId="77777777" w:rsidR="000A7280" w:rsidRDefault="000A7280"/>
    <w:tbl>
      <w:tblPr>
        <w:tblStyle w:val="TableGrid"/>
        <w:tblW w:w="5000" w:type="pct"/>
        <w:tblLook w:val="04A0" w:firstRow="1" w:lastRow="0" w:firstColumn="1" w:lastColumn="0" w:noHBand="0" w:noVBand="1"/>
      </w:tblPr>
      <w:tblGrid>
        <w:gridCol w:w="4404"/>
        <w:gridCol w:w="2972"/>
        <w:gridCol w:w="3414"/>
      </w:tblGrid>
      <w:tr w:rsidR="00D01906" w:rsidRPr="00C50C66" w14:paraId="501D8BD2" w14:textId="77777777" w:rsidTr="42DF62CC">
        <w:tc>
          <w:tcPr>
            <w:tcW w:w="2041" w:type="pct"/>
          </w:tcPr>
          <w:p w14:paraId="22D0F2CB" w14:textId="593D85A5" w:rsidR="00D01906" w:rsidRPr="004F6A8E" w:rsidRDefault="00D01906" w:rsidP="00EB409E">
            <w:pPr>
              <w:tabs>
                <w:tab w:val="left" w:pos="360"/>
              </w:tabs>
              <w:contextualSpacing/>
              <w:rPr>
                <w:rFonts w:ascii="Calibri" w:hAnsi="Calibri" w:cs="Calibri"/>
                <w:b/>
                <w:bCs/>
              </w:rPr>
            </w:pPr>
            <w:r w:rsidRPr="004F6A8E">
              <w:rPr>
                <w:rFonts w:ascii="Calibri" w:hAnsi="Calibri" w:cs="Calibri"/>
                <w:b/>
                <w:bCs/>
              </w:rPr>
              <w:t xml:space="preserve">Program Requirements </w:t>
            </w:r>
          </w:p>
        </w:tc>
        <w:tc>
          <w:tcPr>
            <w:tcW w:w="1377" w:type="pct"/>
          </w:tcPr>
          <w:p w14:paraId="44FF1150" w14:textId="77777777" w:rsidR="00D01906" w:rsidRPr="004F6A8E" w:rsidRDefault="00D01906" w:rsidP="00EB409E">
            <w:pPr>
              <w:tabs>
                <w:tab w:val="left" w:pos="360"/>
              </w:tabs>
              <w:contextualSpacing/>
              <w:rPr>
                <w:rFonts w:ascii="Calibri" w:hAnsi="Calibri" w:cs="Calibri"/>
                <w:b/>
                <w:bCs/>
              </w:rPr>
            </w:pPr>
            <w:r w:rsidRPr="004F6A8E">
              <w:rPr>
                <w:rFonts w:ascii="Calibri" w:hAnsi="Calibri" w:cs="Calibri"/>
                <w:b/>
                <w:bCs/>
              </w:rPr>
              <w:t>Due Date</w:t>
            </w:r>
          </w:p>
        </w:tc>
        <w:tc>
          <w:tcPr>
            <w:tcW w:w="1582" w:type="pct"/>
          </w:tcPr>
          <w:p w14:paraId="0848136A" w14:textId="77777777" w:rsidR="00D01906" w:rsidRPr="004F6A8E" w:rsidRDefault="00D01906" w:rsidP="00EB409E">
            <w:pPr>
              <w:tabs>
                <w:tab w:val="left" w:pos="360"/>
              </w:tabs>
              <w:contextualSpacing/>
              <w:rPr>
                <w:rFonts w:ascii="Calibri" w:hAnsi="Calibri" w:cs="Calibri"/>
                <w:b/>
                <w:bCs/>
              </w:rPr>
            </w:pPr>
            <w:r w:rsidRPr="004F6A8E">
              <w:rPr>
                <w:rFonts w:ascii="Calibri" w:hAnsi="Calibri" w:cs="Calibri"/>
                <w:b/>
                <w:bCs/>
              </w:rPr>
              <w:t xml:space="preserve">Time Limit </w:t>
            </w:r>
            <w:hyperlink r:id="rId23" w:history="1">
              <w:r w:rsidRPr="004F6A8E">
                <w:rPr>
                  <w:rStyle w:val="Heading4Char"/>
                  <w:rFonts w:ascii="Calibri" w:hAnsi="Calibri" w:cs="Calibri"/>
                  <w:sz w:val="20"/>
                  <w:szCs w:val="20"/>
                </w:rPr>
                <w:t>per College of Education Policy</w:t>
              </w:r>
            </w:hyperlink>
            <w:r w:rsidRPr="004F6A8E">
              <w:rPr>
                <w:rFonts w:ascii="Calibri" w:hAnsi="Calibri" w:cs="Calibri"/>
                <w:b/>
                <w:bCs/>
              </w:rPr>
              <w:t xml:space="preserve"> </w:t>
            </w:r>
          </w:p>
        </w:tc>
      </w:tr>
      <w:tr w:rsidR="00D01906" w:rsidRPr="00C50C66" w14:paraId="1ED73985" w14:textId="77777777" w:rsidTr="42DF62CC">
        <w:tc>
          <w:tcPr>
            <w:tcW w:w="2041" w:type="pct"/>
          </w:tcPr>
          <w:p w14:paraId="1889C79D"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 xml:space="preserve">60 credits coursework </w:t>
            </w:r>
          </w:p>
        </w:tc>
        <w:tc>
          <w:tcPr>
            <w:tcW w:w="1377" w:type="pct"/>
          </w:tcPr>
          <w:p w14:paraId="78BBA115"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 xml:space="preserve">54 credits before Y3 Fall </w:t>
            </w:r>
          </w:p>
          <w:p w14:paraId="511F94AB"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 xml:space="preserve">6 credits during Y3 Fall and Spring </w:t>
            </w:r>
          </w:p>
        </w:tc>
        <w:tc>
          <w:tcPr>
            <w:tcW w:w="1582" w:type="pct"/>
            <w:vMerge w:val="restart"/>
          </w:tcPr>
          <w:p w14:paraId="43974FA5" w14:textId="77777777" w:rsidR="00D01906" w:rsidRPr="004F6A8E" w:rsidRDefault="00D01906" w:rsidP="00EB409E">
            <w:pPr>
              <w:tabs>
                <w:tab w:val="left" w:pos="360"/>
              </w:tabs>
              <w:contextualSpacing/>
              <w:rPr>
                <w:rFonts w:ascii="Calibri" w:hAnsi="Calibri" w:cs="Calibri"/>
                <w:color w:val="333333"/>
                <w:shd w:val="clear" w:color="auto" w:fill="FFFFFF"/>
              </w:rPr>
            </w:pPr>
            <w:r w:rsidRPr="004F6A8E">
              <w:rPr>
                <w:rFonts w:ascii="Calibri" w:hAnsi="Calibri" w:cs="Calibri"/>
                <w:color w:val="333333"/>
                <w:shd w:val="clear" w:color="auto" w:fill="FFFFFF"/>
              </w:rPr>
              <w:t>All requirements must be completed within five calendar years from the time of the student's first enrollment after completing the master's degree. A student who does not take a master's degree is allowed seven years to complete the requirements.</w:t>
            </w:r>
          </w:p>
        </w:tc>
      </w:tr>
      <w:tr w:rsidR="00D01906" w:rsidRPr="00C50C66" w14:paraId="535AA7BE" w14:textId="77777777" w:rsidTr="42DF62CC">
        <w:tc>
          <w:tcPr>
            <w:tcW w:w="2041" w:type="pct"/>
          </w:tcPr>
          <w:p w14:paraId="41C66F38"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MA in School Psychology (optional)</w:t>
            </w:r>
          </w:p>
        </w:tc>
        <w:tc>
          <w:tcPr>
            <w:tcW w:w="1377" w:type="pct"/>
          </w:tcPr>
          <w:p w14:paraId="74A59141"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Before EdS degree conferral</w:t>
            </w:r>
          </w:p>
        </w:tc>
        <w:tc>
          <w:tcPr>
            <w:tcW w:w="1582" w:type="pct"/>
            <w:vMerge/>
          </w:tcPr>
          <w:p w14:paraId="0EC2699F" w14:textId="77777777" w:rsidR="00D01906" w:rsidRPr="004F6A8E" w:rsidRDefault="00D01906" w:rsidP="00EB409E">
            <w:pPr>
              <w:tabs>
                <w:tab w:val="left" w:pos="360"/>
              </w:tabs>
              <w:contextualSpacing/>
              <w:rPr>
                <w:rFonts w:ascii="Calibri" w:hAnsi="Calibri" w:cs="Calibri"/>
              </w:rPr>
            </w:pPr>
          </w:p>
        </w:tc>
      </w:tr>
      <w:tr w:rsidR="00D01906" w:rsidRPr="00C50C66" w14:paraId="7914FD5B" w14:textId="77777777" w:rsidTr="42DF62CC">
        <w:tc>
          <w:tcPr>
            <w:tcW w:w="2041" w:type="pct"/>
          </w:tcPr>
          <w:p w14:paraId="57E1F997" w14:textId="60BF7D0C" w:rsidR="00D01906" w:rsidRPr="004F6A8E" w:rsidRDefault="00D01906" w:rsidP="00EB409E">
            <w:pPr>
              <w:tabs>
                <w:tab w:val="left" w:pos="360"/>
              </w:tabs>
              <w:contextualSpacing/>
              <w:rPr>
                <w:rFonts w:ascii="Calibri" w:hAnsi="Calibri" w:cs="Calibri"/>
              </w:rPr>
            </w:pPr>
            <w:r w:rsidRPr="004F6A8E">
              <w:rPr>
                <w:rFonts w:ascii="Calibri" w:hAnsi="Calibri" w:cs="Calibri"/>
              </w:rPr>
              <w:t>First year practicum (</w:t>
            </w:r>
            <w:r w:rsidR="008C4D55" w:rsidRPr="004F6A8E">
              <w:rPr>
                <w:rFonts w:ascii="Calibri" w:hAnsi="Calibri" w:cs="Calibri"/>
              </w:rPr>
              <w:t>2</w:t>
            </w:r>
            <w:r w:rsidR="004E6C3E" w:rsidRPr="004F6A8E">
              <w:rPr>
                <w:rFonts w:ascii="Calibri" w:hAnsi="Calibri" w:cs="Calibri"/>
              </w:rPr>
              <w:t>-</w:t>
            </w:r>
            <w:r w:rsidRPr="004F6A8E">
              <w:rPr>
                <w:rFonts w:ascii="Calibri" w:hAnsi="Calibri" w:cs="Calibri"/>
              </w:rPr>
              <w:t>4 hours/week for 30 weeks)</w:t>
            </w:r>
          </w:p>
        </w:tc>
        <w:tc>
          <w:tcPr>
            <w:tcW w:w="1377" w:type="pct"/>
          </w:tcPr>
          <w:p w14:paraId="13310055"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Before Y2 Fall</w:t>
            </w:r>
          </w:p>
        </w:tc>
        <w:tc>
          <w:tcPr>
            <w:tcW w:w="1582" w:type="pct"/>
            <w:vMerge/>
          </w:tcPr>
          <w:p w14:paraId="59E674A0" w14:textId="77777777" w:rsidR="00D01906" w:rsidRPr="004F6A8E" w:rsidRDefault="00D01906" w:rsidP="00EB409E">
            <w:pPr>
              <w:tabs>
                <w:tab w:val="left" w:pos="360"/>
              </w:tabs>
              <w:contextualSpacing/>
              <w:rPr>
                <w:rFonts w:ascii="Calibri" w:hAnsi="Calibri" w:cs="Calibri"/>
              </w:rPr>
            </w:pPr>
          </w:p>
        </w:tc>
      </w:tr>
      <w:tr w:rsidR="00D01906" w:rsidRPr="00C50C66" w14:paraId="466086B3" w14:textId="77777777" w:rsidTr="42DF62CC">
        <w:tc>
          <w:tcPr>
            <w:tcW w:w="2041" w:type="pct"/>
          </w:tcPr>
          <w:p w14:paraId="35488718"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 xml:space="preserve">Practicum in school psychology (600 hours) </w:t>
            </w:r>
          </w:p>
        </w:tc>
        <w:tc>
          <w:tcPr>
            <w:tcW w:w="1377" w:type="pct"/>
          </w:tcPr>
          <w:p w14:paraId="3A736116"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 xml:space="preserve">Before beginning internship </w:t>
            </w:r>
          </w:p>
        </w:tc>
        <w:tc>
          <w:tcPr>
            <w:tcW w:w="1582" w:type="pct"/>
            <w:vMerge/>
          </w:tcPr>
          <w:p w14:paraId="776059C3" w14:textId="77777777" w:rsidR="00D01906" w:rsidRPr="004F6A8E" w:rsidRDefault="00D01906" w:rsidP="00EB409E">
            <w:pPr>
              <w:tabs>
                <w:tab w:val="left" w:pos="360"/>
              </w:tabs>
              <w:contextualSpacing/>
              <w:rPr>
                <w:rFonts w:ascii="Calibri" w:hAnsi="Calibri" w:cs="Calibri"/>
              </w:rPr>
            </w:pPr>
          </w:p>
        </w:tc>
      </w:tr>
      <w:tr w:rsidR="00D01906" w:rsidRPr="00C50C66" w14:paraId="36E89F1B" w14:textId="77777777" w:rsidTr="42DF62CC">
        <w:tc>
          <w:tcPr>
            <w:tcW w:w="2041" w:type="pct"/>
          </w:tcPr>
          <w:p w14:paraId="001C5A6C"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 xml:space="preserve">Case Analysis Exam (completed in CEP 893K) </w:t>
            </w:r>
          </w:p>
        </w:tc>
        <w:tc>
          <w:tcPr>
            <w:tcW w:w="1377" w:type="pct"/>
          </w:tcPr>
          <w:p w14:paraId="5AC58918"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Before beginning internship</w:t>
            </w:r>
          </w:p>
        </w:tc>
        <w:tc>
          <w:tcPr>
            <w:tcW w:w="1582" w:type="pct"/>
            <w:vMerge/>
          </w:tcPr>
          <w:p w14:paraId="67294FD5" w14:textId="77777777" w:rsidR="00D01906" w:rsidRPr="004F6A8E" w:rsidRDefault="00D01906" w:rsidP="00EB409E">
            <w:pPr>
              <w:tabs>
                <w:tab w:val="left" w:pos="360"/>
              </w:tabs>
              <w:contextualSpacing/>
              <w:rPr>
                <w:rFonts w:ascii="Calibri" w:hAnsi="Calibri" w:cs="Calibri"/>
              </w:rPr>
            </w:pPr>
          </w:p>
        </w:tc>
      </w:tr>
      <w:tr w:rsidR="00D01906" w:rsidRPr="00C50C66" w14:paraId="4F919D00" w14:textId="77777777" w:rsidTr="42DF62CC">
        <w:tc>
          <w:tcPr>
            <w:tcW w:w="2041" w:type="pct"/>
          </w:tcPr>
          <w:p w14:paraId="152CAAE6"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 xml:space="preserve">PRAXIS examination in school psychology </w:t>
            </w:r>
          </w:p>
        </w:tc>
        <w:tc>
          <w:tcPr>
            <w:tcW w:w="1377" w:type="pct"/>
          </w:tcPr>
          <w:p w14:paraId="6DA4F618"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 xml:space="preserve">Before internship finalization </w:t>
            </w:r>
          </w:p>
        </w:tc>
        <w:tc>
          <w:tcPr>
            <w:tcW w:w="1582" w:type="pct"/>
            <w:vMerge/>
          </w:tcPr>
          <w:p w14:paraId="6C81EDED" w14:textId="77777777" w:rsidR="00D01906" w:rsidRPr="004F6A8E" w:rsidRDefault="00D01906" w:rsidP="00EB409E">
            <w:pPr>
              <w:tabs>
                <w:tab w:val="left" w:pos="360"/>
              </w:tabs>
              <w:contextualSpacing/>
              <w:rPr>
                <w:rFonts w:ascii="Calibri" w:hAnsi="Calibri" w:cs="Calibri"/>
              </w:rPr>
            </w:pPr>
          </w:p>
        </w:tc>
      </w:tr>
      <w:tr w:rsidR="00D01906" w:rsidRPr="00C50C66" w14:paraId="1D68A85E" w14:textId="77777777" w:rsidTr="42DF62CC">
        <w:tc>
          <w:tcPr>
            <w:tcW w:w="2041" w:type="pct"/>
          </w:tcPr>
          <w:p w14:paraId="2040E53D" w14:textId="2FC807CD" w:rsidR="00D01906" w:rsidRPr="004F6A8E" w:rsidRDefault="00D01906" w:rsidP="00EB409E">
            <w:pPr>
              <w:tabs>
                <w:tab w:val="left" w:pos="360"/>
              </w:tabs>
              <w:contextualSpacing/>
              <w:rPr>
                <w:rFonts w:ascii="Calibri" w:hAnsi="Calibri" w:cs="Calibri"/>
              </w:rPr>
            </w:pPr>
            <w:r w:rsidRPr="004F6A8E">
              <w:rPr>
                <w:rFonts w:ascii="Calibri" w:hAnsi="Calibri" w:cs="Calibri"/>
              </w:rPr>
              <w:t xml:space="preserve">Internship </w:t>
            </w:r>
            <w:r w:rsidR="4BCF7F51" w:rsidRPr="004F6A8E">
              <w:rPr>
                <w:rFonts w:ascii="Calibri" w:hAnsi="Calibri" w:cs="Calibri"/>
              </w:rPr>
              <w:t>(1200+ hours)</w:t>
            </w:r>
            <w:r w:rsidRPr="004F6A8E">
              <w:rPr>
                <w:rFonts w:ascii="Calibri" w:hAnsi="Calibri" w:cs="Calibri"/>
              </w:rPr>
              <w:t xml:space="preserve"> </w:t>
            </w:r>
          </w:p>
        </w:tc>
        <w:tc>
          <w:tcPr>
            <w:tcW w:w="1377" w:type="pct"/>
          </w:tcPr>
          <w:p w14:paraId="74A71FA3" w14:textId="0B0D1F5A" w:rsidR="00D01906" w:rsidRPr="004F6A8E" w:rsidRDefault="003E5F1E" w:rsidP="00EB409E">
            <w:pPr>
              <w:tabs>
                <w:tab w:val="left" w:pos="360"/>
              </w:tabs>
              <w:contextualSpacing/>
              <w:rPr>
                <w:rFonts w:ascii="Calibri" w:hAnsi="Calibri" w:cs="Calibri"/>
              </w:rPr>
            </w:pPr>
            <w:r w:rsidRPr="004F6A8E">
              <w:rPr>
                <w:rFonts w:ascii="Calibri" w:hAnsi="Calibri" w:cs="Calibri"/>
              </w:rPr>
              <w:t xml:space="preserve">Before </w:t>
            </w:r>
            <w:r w:rsidR="00CF182A" w:rsidRPr="004F6A8E">
              <w:rPr>
                <w:rFonts w:ascii="Calibri" w:hAnsi="Calibri" w:cs="Calibri"/>
              </w:rPr>
              <w:t>June</w:t>
            </w:r>
            <w:r w:rsidR="00D01906" w:rsidRPr="004F6A8E">
              <w:rPr>
                <w:rFonts w:ascii="Calibri" w:hAnsi="Calibri" w:cs="Calibri"/>
              </w:rPr>
              <w:t xml:space="preserve"> 15</w:t>
            </w:r>
            <w:r w:rsidR="00BF30A0" w:rsidRPr="004F6A8E">
              <w:rPr>
                <w:rFonts w:ascii="Calibri" w:hAnsi="Calibri" w:cs="Calibri"/>
              </w:rPr>
              <w:t xml:space="preserve">: </w:t>
            </w:r>
            <w:r w:rsidR="00D01906" w:rsidRPr="004F6A8E">
              <w:rPr>
                <w:rFonts w:ascii="Calibri" w:hAnsi="Calibri" w:cs="Calibri"/>
              </w:rPr>
              <w:t>Y3</w:t>
            </w:r>
          </w:p>
        </w:tc>
        <w:tc>
          <w:tcPr>
            <w:tcW w:w="1582" w:type="pct"/>
            <w:vMerge/>
          </w:tcPr>
          <w:p w14:paraId="4A759F2F" w14:textId="77777777" w:rsidR="00D01906" w:rsidRPr="004F6A8E" w:rsidRDefault="00D01906" w:rsidP="00EB409E">
            <w:pPr>
              <w:tabs>
                <w:tab w:val="left" w:pos="360"/>
              </w:tabs>
              <w:contextualSpacing/>
              <w:rPr>
                <w:rFonts w:ascii="Calibri" w:hAnsi="Calibri" w:cs="Calibri"/>
              </w:rPr>
            </w:pPr>
          </w:p>
        </w:tc>
      </w:tr>
      <w:tr w:rsidR="00D01906" w:rsidRPr="00C50C66" w14:paraId="3000D214" w14:textId="77777777" w:rsidTr="42DF62CC">
        <w:tc>
          <w:tcPr>
            <w:tcW w:w="2041" w:type="pct"/>
          </w:tcPr>
          <w:p w14:paraId="530FCCE7"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Annual review (each year)</w:t>
            </w:r>
          </w:p>
        </w:tc>
        <w:tc>
          <w:tcPr>
            <w:tcW w:w="1377" w:type="pct"/>
          </w:tcPr>
          <w:p w14:paraId="2034A0F2" w14:textId="7C4E63C3" w:rsidR="00D01906" w:rsidRPr="004F6A8E" w:rsidRDefault="00D01906" w:rsidP="00EB409E">
            <w:pPr>
              <w:tabs>
                <w:tab w:val="left" w:pos="360"/>
              </w:tabs>
              <w:contextualSpacing/>
              <w:rPr>
                <w:rFonts w:ascii="Calibri" w:hAnsi="Calibri" w:cs="Calibri"/>
              </w:rPr>
            </w:pPr>
            <w:r w:rsidRPr="004F6A8E">
              <w:rPr>
                <w:rFonts w:ascii="Calibri" w:hAnsi="Calibri" w:cs="Calibri"/>
              </w:rPr>
              <w:t>May 1</w:t>
            </w:r>
            <w:r w:rsidR="00BF30A0" w:rsidRPr="004F6A8E">
              <w:rPr>
                <w:rFonts w:ascii="Calibri" w:hAnsi="Calibri" w:cs="Calibri"/>
              </w:rPr>
              <w:t xml:space="preserve">: </w:t>
            </w:r>
            <w:r w:rsidRPr="004F6A8E">
              <w:rPr>
                <w:rFonts w:ascii="Calibri" w:hAnsi="Calibri" w:cs="Calibri"/>
              </w:rPr>
              <w:t>Y1, Y2, Y3</w:t>
            </w:r>
          </w:p>
        </w:tc>
        <w:tc>
          <w:tcPr>
            <w:tcW w:w="1582" w:type="pct"/>
          </w:tcPr>
          <w:p w14:paraId="1E0F3464"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Before beginning Y2 and Y3</w:t>
            </w:r>
          </w:p>
          <w:p w14:paraId="485996F3" w14:textId="77777777" w:rsidR="00D01906" w:rsidRPr="004F6A8E" w:rsidRDefault="00D01906" w:rsidP="00EB409E">
            <w:pPr>
              <w:tabs>
                <w:tab w:val="left" w:pos="360"/>
              </w:tabs>
              <w:contextualSpacing/>
              <w:rPr>
                <w:rFonts w:ascii="Calibri" w:hAnsi="Calibri" w:cs="Calibri"/>
              </w:rPr>
            </w:pPr>
            <w:r w:rsidRPr="004F6A8E">
              <w:rPr>
                <w:rFonts w:ascii="Calibri" w:hAnsi="Calibri" w:cs="Calibri"/>
              </w:rPr>
              <w:t>Y3 before EdS degree conferral</w:t>
            </w:r>
          </w:p>
        </w:tc>
      </w:tr>
      <w:tr w:rsidR="00E76E38" w:rsidRPr="00C50C66" w14:paraId="2AD4181E" w14:textId="77777777" w:rsidTr="42DF62CC">
        <w:trPr>
          <w:trHeight w:val="525"/>
        </w:trPr>
        <w:tc>
          <w:tcPr>
            <w:tcW w:w="2041" w:type="pct"/>
          </w:tcPr>
          <w:p w14:paraId="11222443" w14:textId="5F61666B" w:rsidR="00E76E38" w:rsidRPr="004F6A8E" w:rsidRDefault="00E76E38" w:rsidP="00EB409E">
            <w:pPr>
              <w:tabs>
                <w:tab w:val="left" w:pos="360"/>
              </w:tabs>
              <w:contextualSpacing/>
              <w:rPr>
                <w:rFonts w:ascii="Calibri" w:hAnsi="Calibri" w:cs="Calibri"/>
              </w:rPr>
            </w:pPr>
            <w:r w:rsidRPr="004F6A8E">
              <w:rPr>
                <w:rFonts w:ascii="Calibri" w:hAnsi="Calibri" w:cs="Calibri"/>
              </w:rPr>
              <w:t>Liability insurance</w:t>
            </w:r>
          </w:p>
        </w:tc>
        <w:tc>
          <w:tcPr>
            <w:tcW w:w="1377" w:type="pct"/>
          </w:tcPr>
          <w:p w14:paraId="65D5D7E2" w14:textId="2891EC71" w:rsidR="00E76E38" w:rsidRPr="004F6A8E" w:rsidRDefault="00E76E38" w:rsidP="00EB409E">
            <w:pPr>
              <w:tabs>
                <w:tab w:val="left" w:pos="360"/>
              </w:tabs>
              <w:contextualSpacing/>
              <w:rPr>
                <w:rFonts w:ascii="Calibri" w:hAnsi="Calibri" w:cs="Calibri"/>
              </w:rPr>
            </w:pPr>
            <w:r w:rsidRPr="004F6A8E">
              <w:rPr>
                <w:rFonts w:ascii="Calibri" w:hAnsi="Calibri" w:cs="Calibri"/>
              </w:rPr>
              <w:t>August 15: Y1, Y2, Y3</w:t>
            </w:r>
          </w:p>
        </w:tc>
        <w:tc>
          <w:tcPr>
            <w:tcW w:w="3414" w:type="dxa"/>
          </w:tcPr>
          <w:p w14:paraId="57C7E61F" w14:textId="0979907E" w:rsidR="00E76E38" w:rsidRPr="004F6A8E" w:rsidRDefault="00E76E38" w:rsidP="00EB409E">
            <w:pPr>
              <w:tabs>
                <w:tab w:val="left" w:pos="360"/>
              </w:tabs>
              <w:contextualSpacing/>
              <w:rPr>
                <w:rFonts w:ascii="Calibri" w:hAnsi="Calibri" w:cs="Calibri"/>
              </w:rPr>
            </w:pPr>
            <w:r w:rsidRPr="004F6A8E">
              <w:rPr>
                <w:rFonts w:ascii="Calibri" w:hAnsi="Calibri" w:cs="Calibri"/>
              </w:rPr>
              <w:t>Before beginning fieldwork in Y</w:t>
            </w:r>
            <w:r w:rsidR="008757FA" w:rsidRPr="004F6A8E">
              <w:rPr>
                <w:rFonts w:ascii="Calibri" w:hAnsi="Calibri" w:cs="Calibri"/>
              </w:rPr>
              <w:t>1, Y2, and Y3</w:t>
            </w:r>
          </w:p>
        </w:tc>
      </w:tr>
    </w:tbl>
    <w:p w14:paraId="2A880F07" w14:textId="77777777" w:rsidR="00D01906" w:rsidRPr="00C50C66" w:rsidRDefault="00D01906" w:rsidP="00D01906">
      <w:pPr>
        <w:contextualSpacing/>
        <w:rPr>
          <w:rFonts w:ascii="Calibri" w:hAnsi="Calibri" w:cs="Calibri"/>
        </w:rPr>
      </w:pPr>
      <w:r w:rsidRPr="00C50C66">
        <w:rPr>
          <w:rFonts w:ascii="Calibri" w:hAnsi="Calibri" w:cs="Calibri"/>
        </w:rPr>
        <w:t>Y1 = year one, Y2 = year two, Y3 = year three</w:t>
      </w:r>
    </w:p>
    <w:p w14:paraId="40B53724" w14:textId="77777777" w:rsidR="00D01906" w:rsidRPr="00C50C66" w:rsidRDefault="00D01906" w:rsidP="00D01906">
      <w:pPr>
        <w:contextualSpacing/>
        <w:rPr>
          <w:rFonts w:ascii="Calibri" w:hAnsi="Calibri" w:cs="Calibri"/>
          <w:color w:val="0432FF"/>
        </w:rPr>
      </w:pPr>
      <w:r w:rsidRPr="4F314797">
        <w:rPr>
          <w:rFonts w:ascii="Calibri" w:hAnsi="Calibri" w:cs="Calibri"/>
        </w:rPr>
        <w:t xml:space="preserve">Fall = fall semester as defined by </w:t>
      </w:r>
      <w:hyperlink r:id="rId24">
        <w:r w:rsidRPr="4F314797">
          <w:rPr>
            <w:rStyle w:val="Heading4Char"/>
            <w:rFonts w:ascii="Calibri" w:hAnsi="Calibri" w:cs="Calibri"/>
            <w:color w:val="0432FF"/>
            <w:sz w:val="20"/>
            <w:szCs w:val="20"/>
          </w:rPr>
          <w:t>MSU’s academic calendar</w:t>
        </w:r>
      </w:hyperlink>
    </w:p>
    <w:p w14:paraId="03113161" w14:textId="6F883589" w:rsidR="00D01906" w:rsidRPr="006F0D41" w:rsidRDefault="00D01906" w:rsidP="00D01906">
      <w:pPr>
        <w:contextualSpacing/>
        <w:rPr>
          <w:rStyle w:val="Hyperlink"/>
        </w:rPr>
      </w:pPr>
      <w:r w:rsidRPr="4F314797">
        <w:rPr>
          <w:rFonts w:ascii="Calibri" w:hAnsi="Calibri" w:cs="Calibri"/>
        </w:rPr>
        <w:t>Spring = spring semester as defined by</w:t>
      </w:r>
      <w:r w:rsidR="480D9F87" w:rsidRPr="4F314797">
        <w:rPr>
          <w:rFonts w:ascii="Calibri" w:hAnsi="Calibri" w:cs="Calibri"/>
        </w:rPr>
        <w:t xml:space="preserve"> </w:t>
      </w:r>
      <w:hyperlink r:id="rId25">
        <w:r w:rsidR="480D9F87" w:rsidRPr="006F0D41">
          <w:rPr>
            <w:rStyle w:val="Hyperlink"/>
          </w:rPr>
          <w:t>MSU’s academic calendar</w:t>
        </w:r>
      </w:hyperlink>
    </w:p>
    <w:p w14:paraId="3BEC64BC" w14:textId="77777777" w:rsidR="00A00C67" w:rsidRPr="006F0D41" w:rsidRDefault="00A00C67" w:rsidP="00D01906">
      <w:pPr>
        <w:contextualSpacing/>
        <w:rPr>
          <w:rStyle w:val="Hyperlink"/>
        </w:rPr>
      </w:pPr>
    </w:p>
    <w:p w14:paraId="244FCC89" w14:textId="77777777" w:rsidR="00A00C67" w:rsidRPr="004B78EF" w:rsidRDefault="29B48E9C" w:rsidP="0B26B2D5">
      <w:pPr>
        <w:pStyle w:val="Heading2"/>
        <w:spacing w:line="276" w:lineRule="auto"/>
      </w:pPr>
      <w:bookmarkStart w:id="51" w:name="_Toc208136843"/>
      <w:bookmarkStart w:id="52" w:name="_Toc1885786386"/>
      <w:r>
        <w:t>Professional Liability Insurance</w:t>
      </w:r>
      <w:bookmarkEnd w:id="51"/>
      <w:bookmarkEnd w:id="52"/>
    </w:p>
    <w:p w14:paraId="24666615" w14:textId="77777777" w:rsidR="00A00C67" w:rsidRPr="00E056A4" w:rsidRDefault="00A00C67" w:rsidP="0B26B2D5">
      <w:pPr>
        <w:spacing w:line="276" w:lineRule="auto"/>
        <w:rPr>
          <w:color w:val="000000" w:themeColor="text1"/>
        </w:rPr>
      </w:pPr>
      <w:r w:rsidRPr="0B26B2D5">
        <w:rPr>
          <w:color w:val="000000" w:themeColor="text1"/>
        </w:rPr>
        <w:t xml:space="preserve">Program faculty have researched Liability Insurance for students. As you may know, your fieldwork is covered through MSU’s Indemnification Policy while you’re enrolled in classes. However, faculty have learned that the University’s Indemnification Policy is designed to protect the university, while student liability insurance is designed to protect the student. Hence, program faculty have implemented a new policy; </w:t>
      </w:r>
      <w:r w:rsidRPr="0B26B2D5">
        <w:rPr>
          <w:b/>
          <w:bCs/>
          <w:color w:val="000000" w:themeColor="text1"/>
        </w:rPr>
        <w:t>beginning August 15, 2024, all students</w:t>
      </w:r>
      <w:r w:rsidRPr="0B26B2D5">
        <w:rPr>
          <w:rFonts w:ascii="Times New Roman" w:eastAsia="Times New Roman" w:hAnsi="Times New Roman" w:cs="Times New Roman"/>
          <w:b/>
          <w:bCs/>
          <w:color w:val="000000" w:themeColor="text1"/>
          <w:sz w:val="22"/>
          <w:szCs w:val="22"/>
        </w:rPr>
        <w:t xml:space="preserve"> </w:t>
      </w:r>
      <w:r w:rsidRPr="0B26B2D5">
        <w:rPr>
          <w:b/>
          <w:bCs/>
          <w:color w:val="000000" w:themeColor="text1"/>
        </w:rPr>
        <w:t xml:space="preserve">must obtain professional liability insurance. </w:t>
      </w:r>
    </w:p>
    <w:p w14:paraId="076703F5" w14:textId="1C8BC7C1" w:rsidR="00A00C67" w:rsidRPr="00E056A4" w:rsidRDefault="00A00C67" w:rsidP="00A00C67">
      <w:pPr>
        <w:rPr>
          <w:color w:val="000000" w:themeColor="text1"/>
        </w:rPr>
      </w:pPr>
      <w:r w:rsidRPr="00E056A4">
        <w:rPr>
          <w:color w:val="000000" w:themeColor="text1"/>
        </w:rPr>
        <w:t>New students must obtain liability insurance when they begin the program, and all students must maintain it until they graduate or become a payroll employee and are covered by an employer’s liability insurance (e.g., pre-doctoral internship). The policy must provide a minimum limit of liability coverage in the amount</w:t>
      </w:r>
      <w:r>
        <w:rPr>
          <w:color w:val="000000" w:themeColor="text1"/>
        </w:rPr>
        <w:t>s</w:t>
      </w:r>
      <w:r w:rsidRPr="00E056A4">
        <w:rPr>
          <w:color w:val="000000" w:themeColor="text1"/>
        </w:rPr>
        <w:t xml:space="preserve"> of $1,000,000/$3,000,000. The cost will likely NOT EXCEED $50 annually.</w:t>
      </w:r>
      <w:r w:rsidR="000170D2">
        <w:rPr>
          <w:color w:val="000000" w:themeColor="text1"/>
        </w:rPr>
        <w:t xml:space="preserve"> </w:t>
      </w:r>
    </w:p>
    <w:p w14:paraId="160F76B1" w14:textId="1CB08268" w:rsidR="00A00C67" w:rsidRPr="001E2CA0" w:rsidRDefault="00A00C67" w:rsidP="00A00C67">
      <w:pPr>
        <w:rPr>
          <w:color w:val="000000" w:themeColor="text1"/>
        </w:rPr>
      </w:pPr>
      <w:r w:rsidRPr="00E056A4">
        <w:rPr>
          <w:color w:val="000000" w:themeColor="text1"/>
        </w:rPr>
        <w:t>Proof of insurance must be submitted to the Academic Program Coordinator each fall before students can begin any practicum placement or internship. Failure to obtain insurance or inform the Program Coordinator will result in no practicum assignment, which will delay progress through the program and possibly the completion of degree. For more information, consider this article,</w:t>
      </w:r>
      <w:r w:rsidR="000170D2">
        <w:rPr>
          <w:color w:val="000000" w:themeColor="text1"/>
        </w:rPr>
        <w:t xml:space="preserve"> </w:t>
      </w:r>
      <w:hyperlink r:id="rId26">
        <w:r w:rsidRPr="006F0D41">
          <w:rPr>
            <w:rStyle w:val="Hyperlink"/>
          </w:rPr>
          <w:t>Psychology Students, Protect Thyselves</w:t>
        </w:r>
      </w:hyperlink>
      <w:r w:rsidRPr="495FFE5F">
        <w:rPr>
          <w:color w:val="000000" w:themeColor="text1"/>
        </w:rPr>
        <w:t xml:space="preserve">. </w:t>
      </w:r>
    </w:p>
    <w:p w14:paraId="6A492FFA" w14:textId="77777777" w:rsidR="00A00C67" w:rsidRDefault="00A00C67" w:rsidP="00A00C67">
      <w:pPr>
        <w:rPr>
          <w:color w:val="000000" w:themeColor="text1"/>
        </w:rPr>
      </w:pPr>
      <w:r w:rsidRPr="42DF62CC">
        <w:rPr>
          <w:color w:val="000000" w:themeColor="text1"/>
        </w:rPr>
        <w:t xml:space="preserve">Several professional organizations, including NASP and the APA offer a student discount on such insurance as a benefit of membership. Please see below for some example providers: </w:t>
      </w:r>
    </w:p>
    <w:p w14:paraId="14C27532" w14:textId="77777777" w:rsidR="00A00C67" w:rsidRDefault="00A00C67" w:rsidP="00EB4625">
      <w:pPr>
        <w:pStyle w:val="ListParagraph"/>
        <w:numPr>
          <w:ilvl w:val="0"/>
          <w:numId w:val="16"/>
        </w:numPr>
        <w:rPr>
          <w:color w:val="000000" w:themeColor="text1"/>
        </w:rPr>
      </w:pPr>
      <w:hyperlink r:id="rId27">
        <w:r w:rsidRPr="006F0D41">
          <w:rPr>
            <w:rStyle w:val="Hyperlink"/>
          </w:rPr>
          <w:t>American Professional Agency</w:t>
        </w:r>
      </w:hyperlink>
      <w:r w:rsidRPr="03906C34">
        <w:rPr>
          <w:color w:val="000000" w:themeColor="text1"/>
        </w:rPr>
        <w:t xml:space="preserve"> : </w:t>
      </w:r>
      <w:r w:rsidRPr="00EA31E6">
        <w:rPr>
          <w:color w:val="000000" w:themeColor="text1"/>
        </w:rPr>
        <w:t>Offers discounted professional liability insurance for NASP and APA members.</w:t>
      </w:r>
    </w:p>
    <w:p w14:paraId="0316BDCF" w14:textId="2887C9AE" w:rsidR="00A00C67" w:rsidRPr="00EA31E6" w:rsidRDefault="37E02DE6" w:rsidP="00EB4625">
      <w:pPr>
        <w:pStyle w:val="ListParagraph"/>
        <w:numPr>
          <w:ilvl w:val="0"/>
          <w:numId w:val="16"/>
        </w:numPr>
        <w:rPr>
          <w:color w:val="000000" w:themeColor="text1"/>
        </w:rPr>
      </w:pPr>
      <w:hyperlink r:id="rId28">
        <w:r w:rsidRPr="006F0D41">
          <w:rPr>
            <w:rStyle w:val="Hyperlink"/>
          </w:rPr>
          <w:t>Forrest T. Jones &amp; Company</w:t>
        </w:r>
      </w:hyperlink>
      <w:r w:rsidRPr="4D03449D">
        <w:rPr>
          <w:color w:val="000000" w:themeColor="text1"/>
          <w:sz w:val="16"/>
          <w:szCs w:val="16"/>
        </w:rPr>
        <w:t xml:space="preserve"> </w:t>
      </w:r>
      <w:r w:rsidRPr="4D03449D">
        <w:rPr>
          <w:color w:val="000000" w:themeColor="text1"/>
        </w:rPr>
        <w:t>: (800) 265-9366; Offers discounted professional liability insurance to NASP members.</w:t>
      </w:r>
    </w:p>
    <w:p w14:paraId="13CA0F40" w14:textId="1E340744" w:rsidR="0B26B2D5" w:rsidRDefault="0B26B2D5" w:rsidP="0B26B2D5">
      <w:pPr>
        <w:pStyle w:val="ListParagraph"/>
        <w:rPr>
          <w:color w:val="000000" w:themeColor="text1"/>
        </w:rPr>
      </w:pPr>
    </w:p>
    <w:p w14:paraId="0E28DEF6" w14:textId="123DED01" w:rsidR="00866A87" w:rsidRPr="00FC5030" w:rsidRDefault="4B953BC1" w:rsidP="554FDFEE">
      <w:pPr>
        <w:pStyle w:val="Heading2"/>
        <w:keepNext w:val="0"/>
        <w:keepLines w:val="0"/>
        <w:spacing w:before="0" w:line="264" w:lineRule="auto"/>
      </w:pPr>
      <w:bookmarkStart w:id="53" w:name="_Toc1479641477"/>
      <w:bookmarkStart w:id="54" w:name="_Toc208136844"/>
      <w:bookmarkStart w:id="55" w:name="_Toc1090406976"/>
      <w:r>
        <w:t>Annual Criminal Background Checks</w:t>
      </w:r>
      <w:bookmarkEnd w:id="53"/>
      <w:bookmarkEnd w:id="54"/>
      <w:bookmarkEnd w:id="55"/>
    </w:p>
    <w:p w14:paraId="50FE3904" w14:textId="77777777" w:rsidR="00866A87" w:rsidRDefault="4B953BC1" w:rsidP="554FDFEE">
      <w:pPr>
        <w:tabs>
          <w:tab w:val="left" w:pos="360"/>
        </w:tabs>
        <w:spacing w:after="0"/>
        <w:contextualSpacing/>
      </w:pPr>
      <w:r>
        <w:t>The school district/organization in which you are serving as a practicum student may require a Criminal Background Check. Students are responsible for adhering to the institutional or organization policies outlined by their site.</w:t>
      </w:r>
    </w:p>
    <w:p w14:paraId="43DE2A64" w14:textId="77777777" w:rsidR="00866A87" w:rsidRPr="002C0618" w:rsidRDefault="00866A87" w:rsidP="554FDFEE">
      <w:pPr>
        <w:tabs>
          <w:tab w:val="left" w:pos="360"/>
        </w:tabs>
        <w:spacing w:after="0"/>
        <w:contextualSpacing/>
      </w:pPr>
    </w:p>
    <w:p w14:paraId="3D0D134C" w14:textId="3A169B37" w:rsidR="00866A87" w:rsidRDefault="4B953BC1" w:rsidP="554FDFEE">
      <w:pPr>
        <w:tabs>
          <w:tab w:val="left" w:pos="360"/>
        </w:tabs>
        <w:spacing w:after="0"/>
        <w:contextualSpacing/>
        <w:rPr>
          <w:sz w:val="24"/>
          <w:szCs w:val="24"/>
        </w:rPr>
      </w:pPr>
      <w:r w:rsidRPr="554FDFEE">
        <w:rPr>
          <w:color w:val="000000" w:themeColor="text1"/>
        </w:rPr>
        <w:t>Individuals with convictions, civil infractions, or ordinance violations are required to</w:t>
      </w:r>
      <w:r>
        <w:t xml:space="preserve"> </w:t>
      </w:r>
      <w:r w:rsidRPr="554FDFEE">
        <w:rPr>
          <w:color w:val="000000" w:themeColor="text1"/>
        </w:rPr>
        <w:t>provide a Register of Actions (ROA) or Judgment of Sentence (JOS) document from the</w:t>
      </w:r>
      <w:r>
        <w:t xml:space="preserve"> </w:t>
      </w:r>
      <w:r w:rsidRPr="554FDFEE">
        <w:rPr>
          <w:color w:val="000000" w:themeColor="text1"/>
        </w:rPr>
        <w:t>court in which they were convicted. After admission to the program, students are</w:t>
      </w:r>
      <w:r>
        <w:t xml:space="preserve"> </w:t>
      </w:r>
      <w:r w:rsidRPr="554FDFEE">
        <w:rPr>
          <w:color w:val="000000" w:themeColor="text1"/>
        </w:rPr>
        <w:t xml:space="preserve">obligated to report subsequent convictions on a new </w:t>
      </w:r>
      <w:r w:rsidR="699BBAC7" w:rsidRPr="554FDFEE">
        <w:rPr>
          <w:color w:val="000000" w:themeColor="text1"/>
        </w:rPr>
        <w:t>Conviction Disclosure Form (</w:t>
      </w:r>
      <w:r w:rsidRPr="554FDFEE">
        <w:rPr>
          <w:color w:val="000000" w:themeColor="text1"/>
        </w:rPr>
        <w:t>CDF</w:t>
      </w:r>
      <w:r w:rsidR="5EB44941" w:rsidRPr="554FDFEE">
        <w:rPr>
          <w:color w:val="000000" w:themeColor="text1"/>
        </w:rPr>
        <w:t>)</w:t>
      </w:r>
      <w:r w:rsidRPr="554FDFEE">
        <w:rPr>
          <w:color w:val="000000" w:themeColor="text1"/>
        </w:rPr>
        <w:t xml:space="preserve"> within three business days and to provide court documents (ROA or JOS) related to the new conviction. An individual</w:t>
      </w:r>
      <w:r>
        <w:t xml:space="preserve"> </w:t>
      </w:r>
      <w:r w:rsidRPr="554FDFEE">
        <w:rPr>
          <w:color w:val="000000" w:themeColor="text1"/>
        </w:rPr>
        <w:t xml:space="preserve">who has been convicted of a misdemeanor or felony </w:t>
      </w:r>
      <w:r w:rsidRPr="554FDFEE">
        <w:rPr>
          <w:i/>
          <w:iCs/>
          <w:color w:val="000000" w:themeColor="text1"/>
        </w:rPr>
        <w:t xml:space="preserve">may </w:t>
      </w:r>
      <w:r w:rsidRPr="554FDFEE">
        <w:rPr>
          <w:color w:val="000000" w:themeColor="text1"/>
        </w:rPr>
        <w:t>be denied admission, field</w:t>
      </w:r>
      <w:r>
        <w:t xml:space="preserve"> </w:t>
      </w:r>
      <w:r w:rsidRPr="554FDFEE">
        <w:rPr>
          <w:color w:val="000000" w:themeColor="text1"/>
        </w:rPr>
        <w:t>placement, or recommendation for certification. School Psychology Certification candidates must also submit a CDF with each certification application. Although the College of</w:t>
      </w:r>
      <w:r w:rsidRPr="554FDFEE">
        <w:rPr>
          <w:color w:val="000000" w:themeColor="text1"/>
          <w:sz w:val="24"/>
          <w:szCs w:val="24"/>
        </w:rPr>
        <w:t xml:space="preserve"> </w:t>
      </w:r>
      <w:r w:rsidRPr="554FDFEE">
        <w:rPr>
          <w:color w:val="000000" w:themeColor="text1"/>
        </w:rPr>
        <w:t>Education</w:t>
      </w:r>
      <w:r>
        <w:t xml:space="preserve"> </w:t>
      </w:r>
      <w:r w:rsidRPr="554FDFEE">
        <w:rPr>
          <w:color w:val="000000" w:themeColor="text1"/>
        </w:rPr>
        <w:t>recommends applicants for certification, only the Michigan Superintendent of Public</w:t>
      </w:r>
      <w:r>
        <w:t xml:space="preserve"> </w:t>
      </w:r>
      <w:r w:rsidRPr="554FDFEE">
        <w:rPr>
          <w:color w:val="000000" w:themeColor="text1"/>
        </w:rPr>
        <w:t>Instruction has the authority to grant, deny, suspend, or revoke a certificate in Michigan.</w:t>
      </w:r>
      <w:r w:rsidRPr="554FDFEE">
        <w:rPr>
          <w:sz w:val="24"/>
          <w:szCs w:val="24"/>
        </w:rPr>
        <w:t xml:space="preserve"> </w:t>
      </w:r>
    </w:p>
    <w:p w14:paraId="3917C3CD" w14:textId="38595511" w:rsidR="00D01906" w:rsidRDefault="4C3ACDFD" w:rsidP="0B26B2D5">
      <w:pPr>
        <w:pStyle w:val="Heading1"/>
      </w:pPr>
      <w:bookmarkStart w:id="56" w:name="_Toc208136845"/>
      <w:bookmarkStart w:id="57" w:name="_Toc650841333"/>
      <w:r>
        <w:t>Admissions</w:t>
      </w:r>
      <w:bookmarkEnd w:id="56"/>
      <w:bookmarkEnd w:id="57"/>
      <w:r w:rsidR="000170D2">
        <w:t xml:space="preserve"> </w:t>
      </w:r>
    </w:p>
    <w:p w14:paraId="28175DDB" w14:textId="386D1781" w:rsidR="00D01906" w:rsidRPr="00A62D96" w:rsidRDefault="15C7DF4C" w:rsidP="554FDFEE">
      <w:pPr>
        <w:tabs>
          <w:tab w:val="left" w:pos="360"/>
        </w:tabs>
        <w:spacing w:after="0"/>
        <w:contextualSpacing/>
      </w:pPr>
      <w:r>
        <w:t xml:space="preserve"> The faculty members of the School Psychology Program are the individuals responsible for implementing the program's admissions policies and procedures</w:t>
      </w:r>
      <w:r w:rsidR="1C089249">
        <w:t>.</w:t>
      </w:r>
    </w:p>
    <w:p w14:paraId="48D7F69C" w14:textId="3DDC9B12" w:rsidR="0B26B2D5" w:rsidRDefault="0B26B2D5" w:rsidP="554FDFEE">
      <w:pPr>
        <w:tabs>
          <w:tab w:val="left" w:pos="360"/>
        </w:tabs>
        <w:spacing w:after="0"/>
        <w:contextualSpacing/>
      </w:pPr>
    </w:p>
    <w:p w14:paraId="1952553E" w14:textId="77777777" w:rsidR="002C20B6" w:rsidRDefault="002C20B6">
      <w:pPr>
        <w:rPr>
          <w:rFonts w:asciiTheme="majorHAnsi" w:eastAsiaTheme="majorEastAsia" w:hAnsiTheme="majorHAnsi" w:cstheme="majorBidi"/>
          <w:color w:val="404040" w:themeColor="text1" w:themeTint="BF"/>
          <w:sz w:val="28"/>
          <w:szCs w:val="28"/>
        </w:rPr>
      </w:pPr>
      <w:bookmarkStart w:id="58" w:name="_Toc1697407281"/>
      <w:bookmarkStart w:id="59" w:name="_Toc208136846"/>
      <w:r>
        <w:br w:type="page"/>
      </w:r>
    </w:p>
    <w:p w14:paraId="23785514" w14:textId="2387519A" w:rsidR="00D01906" w:rsidRPr="00FC5030" w:rsidRDefault="4C3ACDFD" w:rsidP="554FDFEE">
      <w:pPr>
        <w:pStyle w:val="Heading2"/>
        <w:keepNext w:val="0"/>
        <w:keepLines w:val="0"/>
        <w:spacing w:before="0" w:line="264" w:lineRule="auto"/>
      </w:pPr>
      <w:bookmarkStart w:id="60" w:name="_Toc1911185364"/>
      <w:r>
        <w:t>Admissions Criteria</w:t>
      </w:r>
      <w:bookmarkEnd w:id="58"/>
      <w:bookmarkEnd w:id="59"/>
      <w:bookmarkEnd w:id="60"/>
    </w:p>
    <w:p w14:paraId="77EE3CD5" w14:textId="77777777" w:rsidR="00D01906" w:rsidRPr="00FA6411" w:rsidRDefault="4C3ACDFD" w:rsidP="554FDFEE">
      <w:pPr>
        <w:spacing w:after="0"/>
        <w:contextualSpacing/>
        <w:rPr>
          <w:shd w:val="clear" w:color="auto" w:fill="FFFFFF"/>
        </w:rPr>
      </w:pPr>
      <w:r w:rsidRPr="554FDFEE">
        <w:rPr>
          <w:shd w:val="clear" w:color="auto" w:fill="FFFFFF"/>
        </w:rPr>
        <w:t>Admission to the program is subject to the general regulations of the university as set forth in the Graduate Education section of the Academic Course Catalog and the College of Education. </w:t>
      </w:r>
    </w:p>
    <w:p w14:paraId="09A0B7BC" w14:textId="77777777" w:rsidR="00D01906" w:rsidRPr="00FA6411" w:rsidRDefault="00D01906" w:rsidP="554FDFEE">
      <w:pPr>
        <w:spacing w:after="0"/>
        <w:contextualSpacing/>
        <w:rPr>
          <w:shd w:val="clear" w:color="auto" w:fill="FFFFFF"/>
        </w:rPr>
      </w:pPr>
    </w:p>
    <w:p w14:paraId="75B5609D" w14:textId="1CD32DF1" w:rsidR="00D01906" w:rsidRPr="00FA6411" w:rsidRDefault="4C3ACDFD" w:rsidP="554FDFEE">
      <w:pPr>
        <w:spacing w:after="0"/>
        <w:contextualSpacing/>
      </w:pPr>
      <w:r w:rsidRPr="554FDFEE">
        <w:t xml:space="preserve">In addition to meeting the University and College requirements for admissions, applicants to the School Psychology Program </w:t>
      </w:r>
      <w:r w:rsidR="298DDECB" w:rsidRPr="554FDFEE">
        <w:t>should</w:t>
      </w:r>
      <w:r w:rsidRPr="554FDFEE">
        <w:t xml:space="preserve"> also satisfy the following criteria:</w:t>
      </w:r>
    </w:p>
    <w:p w14:paraId="5549AE59" w14:textId="06B27B28" w:rsidR="00CE0853" w:rsidRPr="00FA6411" w:rsidRDefault="045EC5BA" w:rsidP="00EB4625">
      <w:pPr>
        <w:pStyle w:val="ListParagraph"/>
        <w:numPr>
          <w:ilvl w:val="0"/>
          <w:numId w:val="23"/>
        </w:numPr>
        <w:spacing w:after="0"/>
      </w:pPr>
      <w:r w:rsidRPr="554FDFEE">
        <w:t>An individual should have a bachelor's degree in psychology or education or substantial course work in psychology or education to be considered for admission. A person with a master's degree in psychology or a related field may also apply for admission.</w:t>
      </w:r>
    </w:p>
    <w:p w14:paraId="566B43CE" w14:textId="00912910" w:rsidR="00D01906" w:rsidRPr="00FA6411" w:rsidRDefault="00D01906" w:rsidP="00EB4625">
      <w:pPr>
        <w:pStyle w:val="ListParagraph"/>
        <w:numPr>
          <w:ilvl w:val="0"/>
          <w:numId w:val="23"/>
        </w:numPr>
        <w:rPr>
          <w:rFonts w:cstheme="minorHAnsi"/>
        </w:rPr>
      </w:pPr>
      <w:r w:rsidRPr="1696FC43">
        <w:t>Strong undergraduate and/or graduate academic performance, including a minimum grade point average of 3.0 in the las</w:t>
      </w:r>
      <w:r w:rsidR="00612B85" w:rsidRPr="1696FC43">
        <w:t>t</w:t>
      </w:r>
      <w:r w:rsidRPr="1696FC43">
        <w:t xml:space="preserve"> two years of undergraduate coursework and a minimum grade-point average of 3.5 in coursework taken at the master’s level or beyond.</w:t>
      </w:r>
    </w:p>
    <w:p w14:paraId="454F4C8C" w14:textId="128137F1" w:rsidR="00723B90" w:rsidRDefault="117F2388" w:rsidP="00EB4625">
      <w:pPr>
        <w:pStyle w:val="ListParagraph"/>
        <w:numPr>
          <w:ilvl w:val="0"/>
          <w:numId w:val="23"/>
        </w:numPr>
      </w:pPr>
      <w:r>
        <w:t xml:space="preserve">Academic </w:t>
      </w:r>
      <w:r w:rsidR="00D01906">
        <w:t>Statement describing how professional goals and interests are compatible with program objectives and philosophy.</w:t>
      </w:r>
    </w:p>
    <w:p w14:paraId="757D3180" w14:textId="60AF6F57" w:rsidR="00D01906" w:rsidRPr="00FA6411" w:rsidRDefault="00D01906" w:rsidP="00EB4625">
      <w:pPr>
        <w:pStyle w:val="ListParagraph"/>
        <w:numPr>
          <w:ilvl w:val="0"/>
          <w:numId w:val="23"/>
        </w:numPr>
      </w:pPr>
      <w:r w:rsidRPr="00723B90">
        <w:rPr>
          <w:rFonts w:cstheme="minorHAnsi"/>
        </w:rPr>
        <w:t xml:space="preserve">Three recommendation letters from individuals who are knowledgeable about applicant academic performance and ability to work effectively with people. These usually include letters from: </w:t>
      </w:r>
    </w:p>
    <w:p w14:paraId="5EE0EA88" w14:textId="77777777" w:rsidR="00D01906" w:rsidRPr="00FA6411" w:rsidRDefault="00D01906" w:rsidP="00EB4625">
      <w:pPr>
        <w:pStyle w:val="ListParagraph"/>
        <w:numPr>
          <w:ilvl w:val="1"/>
          <w:numId w:val="24"/>
        </w:numPr>
      </w:pPr>
      <w:r w:rsidRPr="00FA6411">
        <w:rPr>
          <w:rFonts w:cstheme="minorHAnsi"/>
        </w:rPr>
        <w:t xml:space="preserve">the academic advisor at the bachelor's or master's level, commenting on the applicant's interpersonal, academic, and research skills, and ability to handle graduate-level coursework </w:t>
      </w:r>
    </w:p>
    <w:p w14:paraId="75925BD0" w14:textId="77777777" w:rsidR="00D01906" w:rsidRPr="00FA6411" w:rsidRDefault="00D01906" w:rsidP="00EB4625">
      <w:pPr>
        <w:pStyle w:val="ListParagraph"/>
        <w:numPr>
          <w:ilvl w:val="1"/>
          <w:numId w:val="24"/>
        </w:numPr>
      </w:pPr>
      <w:r w:rsidRPr="00FA6411">
        <w:rPr>
          <w:rFonts w:cstheme="minorHAnsi"/>
        </w:rPr>
        <w:t>other professors or individuals who can add relevant information about the applicant's professional and academic qualifications.</w:t>
      </w:r>
    </w:p>
    <w:p w14:paraId="0AD936CC" w14:textId="77777777" w:rsidR="00D01906" w:rsidRPr="00FA6411" w:rsidRDefault="00D01906" w:rsidP="00EB4625">
      <w:pPr>
        <w:pStyle w:val="ListParagraph"/>
        <w:numPr>
          <w:ilvl w:val="0"/>
          <w:numId w:val="23"/>
        </w:numPr>
      </w:pPr>
      <w:r w:rsidRPr="00FA6411">
        <w:rPr>
          <w:rFonts w:cstheme="minorHAnsi"/>
        </w:rPr>
        <w:t>Writing sample demonstrating effective writing skills.</w:t>
      </w:r>
    </w:p>
    <w:p w14:paraId="1274384E" w14:textId="77777777" w:rsidR="00D01906" w:rsidRPr="00FA6411" w:rsidRDefault="00D01906" w:rsidP="00EB4625">
      <w:pPr>
        <w:pStyle w:val="ListParagraph"/>
        <w:numPr>
          <w:ilvl w:val="0"/>
          <w:numId w:val="23"/>
        </w:numPr>
      </w:pPr>
      <w:r w:rsidRPr="00FA6411">
        <w:rPr>
          <w:rFonts w:cstheme="minorHAnsi"/>
        </w:rPr>
        <w:t>Criminal Disclosure Form</w:t>
      </w:r>
      <w:r w:rsidRPr="00FA6411">
        <w:rPr>
          <w:rFonts w:cstheme="minorHAnsi"/>
        </w:rPr>
        <w:tab/>
      </w:r>
    </w:p>
    <w:p w14:paraId="0FA0BA77" w14:textId="77777777" w:rsidR="00D01906" w:rsidRPr="00FA6411" w:rsidRDefault="00D01906" w:rsidP="00EB4625">
      <w:pPr>
        <w:pStyle w:val="ListParagraph"/>
        <w:numPr>
          <w:ilvl w:val="0"/>
          <w:numId w:val="23"/>
        </w:numPr>
      </w:pPr>
      <w:r w:rsidRPr="00FA6411">
        <w:rPr>
          <w:rFonts w:cstheme="minorHAnsi"/>
        </w:rPr>
        <w:t xml:space="preserve">Resume or curriculum vita </w:t>
      </w:r>
    </w:p>
    <w:p w14:paraId="241E2E90" w14:textId="77777777" w:rsidR="00D01906" w:rsidRPr="00FA6411" w:rsidRDefault="4C3ACDFD" w:rsidP="554FDFEE">
      <w:pPr>
        <w:spacing w:after="0"/>
      </w:pPr>
      <w:r w:rsidRPr="554FDFEE">
        <w:t>Invited applicants are interviewed prior to offers of admission. Invited applicants are expected to participate in an on-campus interview. If the on-campus interview is not feasible, the program faculty will work with applicants to make other arrangements.</w:t>
      </w:r>
    </w:p>
    <w:p w14:paraId="34ED2128" w14:textId="77777777" w:rsidR="00D01906" w:rsidRPr="00FA6411" w:rsidRDefault="4C3ACDFD" w:rsidP="554FDFEE">
      <w:pPr>
        <w:spacing w:after="0"/>
        <w:contextualSpacing/>
      </w:pPr>
      <w:r w:rsidRPr="554FDFEE">
        <w:t>A teaching certificate is not required, but evidence of experience working with children, youth, and families in</w:t>
      </w:r>
    </w:p>
    <w:p w14:paraId="081DC304" w14:textId="77777777" w:rsidR="00D01906" w:rsidRPr="00FA6411" w:rsidRDefault="4C3ACDFD" w:rsidP="554FDFEE">
      <w:pPr>
        <w:spacing w:after="0"/>
        <w:contextualSpacing/>
      </w:pPr>
      <w:r>
        <w:t>school, community, or agency settings is desirable.</w:t>
      </w:r>
    </w:p>
    <w:p w14:paraId="4858A20B" w14:textId="017E46B3" w:rsidR="0B26B2D5" w:rsidRDefault="0B26B2D5" w:rsidP="0B26B2D5">
      <w:pPr>
        <w:contextualSpacing/>
      </w:pPr>
    </w:p>
    <w:p w14:paraId="78CF2EDE" w14:textId="278FABA3" w:rsidR="00D01906" w:rsidRDefault="4C3ACDFD" w:rsidP="00813F5D">
      <w:pPr>
        <w:pStyle w:val="Heading2"/>
      </w:pPr>
      <w:bookmarkStart w:id="61" w:name="_Toc106334846"/>
      <w:bookmarkStart w:id="62" w:name="_Toc208136847"/>
      <w:bookmarkStart w:id="63" w:name="_Toc322771248"/>
      <w:r>
        <w:t>General Admissions Policies</w:t>
      </w:r>
      <w:bookmarkEnd w:id="61"/>
      <w:bookmarkEnd w:id="62"/>
      <w:bookmarkEnd w:id="63"/>
    </w:p>
    <w:p w14:paraId="3F45E040" w14:textId="77777777" w:rsidR="00D01906" w:rsidRPr="00A93EC1" w:rsidRDefault="4C3ACDFD" w:rsidP="554FDFEE">
      <w:pPr>
        <w:pStyle w:val="Heading3"/>
        <w:keepNext w:val="0"/>
        <w:keepLines w:val="0"/>
        <w:spacing w:before="0" w:line="264" w:lineRule="auto"/>
      </w:pPr>
      <w:bookmarkStart w:id="64" w:name="_Toc213888639"/>
      <w:bookmarkStart w:id="65" w:name="_Toc208136848"/>
      <w:bookmarkStart w:id="66" w:name="_Toc371653339"/>
      <w:r>
        <w:t>Provisional Acceptance</w:t>
      </w:r>
      <w:bookmarkEnd w:id="64"/>
      <w:bookmarkEnd w:id="65"/>
      <w:bookmarkEnd w:id="66"/>
      <w:r>
        <w:t xml:space="preserve"> </w:t>
      </w:r>
    </w:p>
    <w:p w14:paraId="42CBA6E9" w14:textId="0D0A5C63" w:rsidR="0B26B2D5" w:rsidRDefault="4C3ACDFD" w:rsidP="554FDFEE">
      <w:pPr>
        <w:spacing w:after="0"/>
      </w:pPr>
      <w:r>
        <w:t xml:space="preserve">Provisional acceptance into the program is not offered. </w:t>
      </w:r>
    </w:p>
    <w:p w14:paraId="68FDFE93" w14:textId="2805A72E" w:rsidR="554FDFEE" w:rsidRDefault="554FDFEE" w:rsidP="554FDFEE">
      <w:pPr>
        <w:spacing w:after="0"/>
      </w:pPr>
    </w:p>
    <w:p w14:paraId="2CFA9CDB" w14:textId="77777777" w:rsidR="00D01906" w:rsidRPr="00A93EC1" w:rsidRDefault="4C3ACDFD" w:rsidP="67471EE0">
      <w:pPr>
        <w:pStyle w:val="Heading3"/>
        <w:keepNext w:val="0"/>
        <w:keepLines w:val="0"/>
        <w:spacing w:before="0" w:line="264" w:lineRule="auto"/>
        <w:rPr>
          <w:rFonts w:cstheme="minorBidi"/>
        </w:rPr>
      </w:pPr>
      <w:bookmarkStart w:id="67" w:name="_Toc169414977"/>
      <w:bookmarkStart w:id="68" w:name="_Toc208136849"/>
      <w:bookmarkStart w:id="69" w:name="_Toc1863815096"/>
      <w:r>
        <w:t>Residency Requirement</w:t>
      </w:r>
      <w:bookmarkEnd w:id="67"/>
      <w:bookmarkEnd w:id="68"/>
      <w:bookmarkEnd w:id="69"/>
      <w:r>
        <w:t xml:space="preserve"> </w:t>
      </w:r>
    </w:p>
    <w:p w14:paraId="25603A07" w14:textId="0BC31D57" w:rsidR="00D01906" w:rsidRPr="00FC5030" w:rsidRDefault="20EA5E93" w:rsidP="554FDFEE">
      <w:pPr>
        <w:spacing w:after="0"/>
      </w:pPr>
      <w:r>
        <w:t xml:space="preserve">Students must complete at least two consecutive semesters with at least 6 credits each semester. </w:t>
      </w:r>
    </w:p>
    <w:p w14:paraId="67B7B757" w14:textId="745B7A34" w:rsidR="554FDFEE" w:rsidRDefault="554FDFEE" w:rsidP="554FDFEE">
      <w:pPr>
        <w:spacing w:after="0"/>
      </w:pPr>
    </w:p>
    <w:p w14:paraId="779EE86B" w14:textId="77777777" w:rsidR="00D01906" w:rsidRPr="00A93EC1" w:rsidRDefault="4C3ACDFD" w:rsidP="554FDFEE">
      <w:pPr>
        <w:pStyle w:val="Heading3"/>
        <w:keepNext w:val="0"/>
        <w:keepLines w:val="0"/>
        <w:spacing w:before="0" w:line="264" w:lineRule="auto"/>
      </w:pPr>
      <w:bookmarkStart w:id="70" w:name="_Toc799818472"/>
      <w:bookmarkStart w:id="71" w:name="_Toc208136850"/>
      <w:bookmarkStart w:id="72" w:name="_Toc1780029667"/>
      <w:r>
        <w:t>Dual Enrollment</w:t>
      </w:r>
      <w:bookmarkEnd w:id="70"/>
      <w:bookmarkEnd w:id="71"/>
      <w:bookmarkEnd w:id="72"/>
    </w:p>
    <w:p w14:paraId="264754D2" w14:textId="77777777" w:rsidR="00D01906" w:rsidRPr="00FC5030" w:rsidRDefault="4C3ACDFD" w:rsidP="554FDFEE">
      <w:pPr>
        <w:spacing w:after="0"/>
      </w:pPr>
      <w:r>
        <w:t>Dual enrollment by undergraduates is not offered in this program.</w:t>
      </w:r>
    </w:p>
    <w:p w14:paraId="7684EED3" w14:textId="171A59EF" w:rsidR="0B26B2D5" w:rsidRDefault="0B26B2D5" w:rsidP="554FDFEE">
      <w:pPr>
        <w:spacing w:after="0"/>
      </w:pPr>
    </w:p>
    <w:p w14:paraId="198DD12F" w14:textId="77777777" w:rsidR="00D01906" w:rsidRPr="00A93EC1" w:rsidRDefault="4C3ACDFD" w:rsidP="554FDFEE">
      <w:pPr>
        <w:pStyle w:val="Heading3"/>
        <w:keepNext w:val="0"/>
        <w:keepLines w:val="0"/>
        <w:spacing w:before="0" w:line="264" w:lineRule="auto"/>
      </w:pPr>
      <w:bookmarkStart w:id="73" w:name="_Toc327851261"/>
      <w:bookmarkStart w:id="74" w:name="_Toc208136851"/>
      <w:bookmarkStart w:id="75" w:name="_Toc658778621"/>
      <w:r>
        <w:t>English Language Proficiency</w:t>
      </w:r>
      <w:bookmarkEnd w:id="73"/>
      <w:bookmarkEnd w:id="74"/>
      <w:bookmarkEnd w:id="75"/>
      <w:r>
        <w:t xml:space="preserve"> </w:t>
      </w:r>
    </w:p>
    <w:p w14:paraId="709ECA31" w14:textId="3DFFF344" w:rsidR="00D01906" w:rsidRDefault="4C3ACDFD" w:rsidP="554FDFEE">
      <w:pPr>
        <w:spacing w:after="0"/>
      </w:pPr>
      <w:r>
        <w:t xml:space="preserve">Applicants whose first language is not English are required to be proficient in English as a condition for admission to MSU. Such applicants will be required to demonstrate their proficiency by meeting certain minimum standards. For details and required scores, see the university’s </w:t>
      </w:r>
      <w:hyperlink r:id="rId29">
        <w:r w:rsidRPr="006F0D41">
          <w:rPr>
            <w:rStyle w:val="Hyperlink"/>
          </w:rPr>
          <w:t>Minimum English Requirements</w:t>
        </w:r>
      </w:hyperlink>
      <w:r w:rsidRPr="554FDFEE">
        <w:rPr>
          <w:sz w:val="16"/>
          <w:szCs w:val="16"/>
        </w:rPr>
        <w:t xml:space="preserve"> </w:t>
      </w:r>
      <w:r>
        <w:t xml:space="preserve">policy. </w:t>
      </w:r>
    </w:p>
    <w:p w14:paraId="5C9D1339" w14:textId="59B7F362" w:rsidR="00153EC1" w:rsidRDefault="00153EC1" w:rsidP="00153EC1">
      <w:bookmarkStart w:id="76" w:name="_Toc346425272"/>
      <w:bookmarkStart w:id="77" w:name="_Toc208136852"/>
    </w:p>
    <w:p w14:paraId="16BFBD01" w14:textId="77777777" w:rsidR="00D01906" w:rsidRPr="00A93EC1" w:rsidRDefault="4C3ACDFD" w:rsidP="554FDFEE">
      <w:pPr>
        <w:pStyle w:val="Heading3"/>
        <w:keepNext w:val="0"/>
        <w:keepLines w:val="0"/>
        <w:spacing w:before="0" w:line="264" w:lineRule="auto"/>
      </w:pPr>
      <w:bookmarkStart w:id="78" w:name="_Toc57003784"/>
      <w:r>
        <w:t>Reapplication for Admission</w:t>
      </w:r>
      <w:bookmarkEnd w:id="76"/>
      <w:bookmarkEnd w:id="77"/>
      <w:bookmarkEnd w:id="78"/>
    </w:p>
    <w:p w14:paraId="54C284F0" w14:textId="77777777" w:rsidR="00D01906" w:rsidRDefault="4C3ACDFD" w:rsidP="554FDFEE">
      <w:pPr>
        <w:spacing w:after="0"/>
      </w:pPr>
      <w:r>
        <w:t>Reapplications are welcome. Persons who have previously been denied admission should include updated materials documenting any changes in qualifications since the original application. Applicants who have previously declined an offer of admissions to the program are invited to reapply. Applications should document reasons for their reapplications. All updated application materials are evaluated within the context of the other applications being reviewed in the regular admissions process.</w:t>
      </w:r>
    </w:p>
    <w:p w14:paraId="4331FC21" w14:textId="5D98199C" w:rsidR="0B26B2D5" w:rsidRDefault="0B26B2D5"/>
    <w:p w14:paraId="4572C028" w14:textId="77777777" w:rsidR="00D01906" w:rsidRPr="006E6F26" w:rsidRDefault="4C3ACDFD" w:rsidP="00C3769A">
      <w:pPr>
        <w:pStyle w:val="Heading3"/>
      </w:pPr>
      <w:bookmarkStart w:id="79" w:name="_Toc131834516"/>
      <w:bookmarkStart w:id="80" w:name="_Toc208136853"/>
      <w:bookmarkStart w:id="81" w:name="_Toc1146177940"/>
      <w:r>
        <w:t>Reentry Admission</w:t>
      </w:r>
      <w:bookmarkEnd w:id="79"/>
      <w:bookmarkEnd w:id="80"/>
      <w:bookmarkEnd w:id="81"/>
    </w:p>
    <w:p w14:paraId="5E42979F" w14:textId="06C7EA21" w:rsidR="00D01906" w:rsidRDefault="71A45596" w:rsidP="554FDFEE">
      <w:pPr>
        <w:spacing w:after="0"/>
      </w:pPr>
      <w:r>
        <w:t xml:space="preserve">Students in the School Psychology Program who have failed to maintain active status or who have withdrawn voluntarily from the program may submit a reentry application to the program and to the university. </w:t>
      </w:r>
      <w:r w:rsidR="6251614E">
        <w:t xml:space="preserve">The university defines </w:t>
      </w:r>
      <w:r w:rsidR="784258B6">
        <w:t>“</w:t>
      </w:r>
      <w:r w:rsidR="6251614E">
        <w:t>failure to maintain active status as three consecutive semesters (including summers) without enrollment in coursework.</w:t>
      </w:r>
      <w:r w:rsidR="784258B6">
        <w:t>”</w:t>
      </w:r>
      <w:r w:rsidR="6251614E">
        <w:t xml:space="preserve"> </w:t>
      </w:r>
      <w:r>
        <w:t>Students must apply for readmission if not enrolled for 3 consecutive semesters (including summers). The reentry application should include an updated professional goals statement, an explanation of the reasons why the student withdrew or became inactive, and an indication of the circumstances that make reentry feasible at this time. The faculty will evaluate the re-entry applicant within the context of the other applicants being reviewed in the regular admissions process.</w:t>
      </w:r>
    </w:p>
    <w:p w14:paraId="5B1EF8E8" w14:textId="542B26B7" w:rsidR="0B26B2D5" w:rsidRDefault="0B26B2D5" w:rsidP="554FDFEE">
      <w:pPr>
        <w:spacing w:after="0"/>
      </w:pPr>
    </w:p>
    <w:p w14:paraId="3DBD2F8F" w14:textId="77777777" w:rsidR="00D01906" w:rsidRPr="003A6E6C" w:rsidRDefault="4C3ACDFD" w:rsidP="67471EE0">
      <w:pPr>
        <w:pStyle w:val="Heading3"/>
        <w:keepNext w:val="0"/>
        <w:keepLines w:val="0"/>
        <w:spacing w:before="0" w:line="264" w:lineRule="auto"/>
        <w:rPr>
          <w:rFonts w:cstheme="minorBidi"/>
        </w:rPr>
      </w:pPr>
      <w:bookmarkStart w:id="82" w:name="_Toc76454070"/>
      <w:bookmarkStart w:id="83" w:name="_Toc208136854"/>
      <w:bookmarkStart w:id="84" w:name="_Toc240364038"/>
      <w:r>
        <w:t>Transfer Admission</w:t>
      </w:r>
      <w:bookmarkEnd w:id="82"/>
      <w:bookmarkEnd w:id="83"/>
      <w:bookmarkEnd w:id="84"/>
    </w:p>
    <w:p w14:paraId="1DD64B6E" w14:textId="77777777" w:rsidR="00D01906" w:rsidRDefault="4C3ACDFD" w:rsidP="554FDFEE">
      <w:pPr>
        <w:spacing w:after="0"/>
      </w:pPr>
      <w:r>
        <w:t>Students seeking to transfer to the School Psychology Program from other graduate programs at MSU or elsewhere will be considered on the same basis as all other applicants seeking admissions to the Program. Admission requirements and procedures to be followed are the same as those followed by first-time applicants.</w:t>
      </w:r>
    </w:p>
    <w:p w14:paraId="6E73D0B9" w14:textId="6A993196" w:rsidR="0B26B2D5" w:rsidRDefault="0B26B2D5"/>
    <w:p w14:paraId="41188391" w14:textId="77777777" w:rsidR="00D01906" w:rsidRPr="00A93EC1" w:rsidRDefault="4C3ACDFD" w:rsidP="554FDFEE">
      <w:pPr>
        <w:pStyle w:val="Heading3"/>
        <w:keepNext w:val="0"/>
        <w:keepLines w:val="0"/>
        <w:spacing w:before="0" w:line="264" w:lineRule="auto"/>
      </w:pPr>
      <w:bookmarkStart w:id="85" w:name="_Toc1281472994"/>
      <w:bookmarkStart w:id="86" w:name="_Toc208136855"/>
      <w:bookmarkStart w:id="87" w:name="_Toc768201919"/>
      <w:r>
        <w:t>Course Waiver Policy</w:t>
      </w:r>
      <w:bookmarkEnd w:id="85"/>
      <w:bookmarkEnd w:id="86"/>
      <w:bookmarkEnd w:id="87"/>
    </w:p>
    <w:p w14:paraId="5FB5FAFC" w14:textId="0E401639" w:rsidR="6C66DDEF" w:rsidRDefault="4F3AB251" w:rsidP="002E6C36">
      <w:pPr>
        <w:spacing w:after="0"/>
        <w:contextualSpacing/>
        <w:rPr>
          <w:rFonts w:ascii="Calibri" w:eastAsia="Calibri" w:hAnsi="Calibri" w:cs="Calibri"/>
          <w:color w:val="000000" w:themeColor="text1"/>
        </w:rPr>
      </w:pPr>
      <w:r w:rsidRPr="554FDFEE">
        <w:rPr>
          <w:rFonts w:ascii="Calibri" w:hAnsi="Calibri" w:cs="Calibri"/>
        </w:rPr>
        <w:t xml:space="preserve">Please see Appendix </w:t>
      </w:r>
      <w:r w:rsidR="3BC4B030" w:rsidRPr="554FDFEE">
        <w:rPr>
          <w:rFonts w:ascii="Calibri" w:hAnsi="Calibri" w:cs="Calibri"/>
        </w:rPr>
        <w:t xml:space="preserve">D </w:t>
      </w:r>
      <w:r w:rsidRPr="554FDFEE">
        <w:rPr>
          <w:rFonts w:ascii="Calibri" w:hAnsi="Calibri" w:cs="Calibri"/>
        </w:rPr>
        <w:t xml:space="preserve">for more information. </w:t>
      </w:r>
    </w:p>
    <w:p w14:paraId="166514A7" w14:textId="77777777" w:rsidR="00494DA6" w:rsidRDefault="00494DA6" w:rsidP="00494DA6">
      <w:pPr>
        <w:spacing w:after="0"/>
        <w:rPr>
          <w:rFonts w:ascii="Calibri" w:eastAsia="Calibri" w:hAnsi="Calibri" w:cs="Calibri"/>
          <w:color w:val="000000" w:themeColor="text1"/>
        </w:rPr>
      </w:pPr>
    </w:p>
    <w:p w14:paraId="324A25B3" w14:textId="21C8B32F" w:rsidR="00494DA6" w:rsidRDefault="0036151E" w:rsidP="00494DA6">
      <w:pPr>
        <w:spacing w:after="0"/>
        <w:rPr>
          <w:rFonts w:ascii="Calibri" w:eastAsia="Calibri" w:hAnsi="Calibri" w:cs="Calibri"/>
          <w:color w:val="000000" w:themeColor="text1"/>
        </w:rPr>
      </w:pPr>
      <w:r w:rsidRPr="42DF62CC">
        <w:rPr>
          <w:rFonts w:ascii="Calibri" w:eastAsia="Calibri" w:hAnsi="Calibri" w:cs="Calibri"/>
          <w:color w:val="000000" w:themeColor="text1"/>
        </w:rPr>
        <w:t>Courses are waived infrequently and only under specific conditions as the program applies systematic evaluation procedures and criteria to ensure (a) equivalency between prior courses, field experiences, and program requirements; and (b) consistency across required program coursework and field experiences for candidates. Students must demonstrate equivalency through overlapping course objectives and alignment of the key assignment to waive a course. Every waived course must have a course substitution. Every student must take 60 credits to successfully complete the EdS program.</w:t>
      </w:r>
    </w:p>
    <w:p w14:paraId="06DA3980" w14:textId="6195231C" w:rsidR="38943454" w:rsidRPr="00494DA6" w:rsidRDefault="21530875" w:rsidP="00EB4625">
      <w:pPr>
        <w:pStyle w:val="ListParagraph"/>
        <w:numPr>
          <w:ilvl w:val="0"/>
          <w:numId w:val="46"/>
        </w:numPr>
        <w:spacing w:after="0"/>
        <w:rPr>
          <w:rFonts w:ascii="Calibri" w:eastAsia="Calibri" w:hAnsi="Calibri" w:cs="Calibri"/>
          <w:color w:val="000000" w:themeColor="text1"/>
        </w:rPr>
      </w:pPr>
      <w:r w:rsidRPr="00494DA6">
        <w:rPr>
          <w:rFonts w:ascii="Calibri" w:eastAsia="Calibri" w:hAnsi="Calibri" w:cs="Calibri"/>
          <w:color w:val="000000" w:themeColor="text1"/>
        </w:rPr>
        <w:t xml:space="preserve">Per College of Education policy, coursework for consideration must have been completed within 5 years. </w:t>
      </w:r>
    </w:p>
    <w:p w14:paraId="2560F4C1" w14:textId="74D3BD2C" w:rsidR="38943454" w:rsidRDefault="21530875" w:rsidP="00EB4625">
      <w:pPr>
        <w:pStyle w:val="ListParagraph"/>
        <w:numPr>
          <w:ilvl w:val="0"/>
          <w:numId w:val="14"/>
        </w:numPr>
        <w:spacing w:after="0"/>
        <w:rPr>
          <w:rFonts w:ascii="Calibri" w:eastAsia="Calibri" w:hAnsi="Calibri" w:cs="Calibri"/>
          <w:color w:val="000000" w:themeColor="text1"/>
        </w:rPr>
      </w:pPr>
      <w:r w:rsidRPr="554FDFEE">
        <w:rPr>
          <w:rFonts w:ascii="Calibri" w:eastAsia="Calibri" w:hAnsi="Calibri" w:cs="Calibri"/>
          <w:color w:val="000000" w:themeColor="text1"/>
        </w:rPr>
        <w:t xml:space="preserve">College of Education policy indicates that up to </w:t>
      </w:r>
      <w:r w:rsidR="00E072D0">
        <w:rPr>
          <w:rFonts w:ascii="Calibri" w:eastAsia="Calibri" w:hAnsi="Calibri" w:cs="Calibri"/>
          <w:color w:val="000000" w:themeColor="text1"/>
        </w:rPr>
        <w:t>9</w:t>
      </w:r>
      <w:r w:rsidRPr="554FDFEE">
        <w:rPr>
          <w:rFonts w:ascii="Calibri" w:eastAsia="Calibri" w:hAnsi="Calibri" w:cs="Calibri"/>
          <w:color w:val="000000" w:themeColor="text1"/>
        </w:rPr>
        <w:t xml:space="preserve"> credits (</w:t>
      </w:r>
      <w:r w:rsidR="00E072D0">
        <w:rPr>
          <w:rFonts w:ascii="Calibri" w:eastAsia="Calibri" w:hAnsi="Calibri" w:cs="Calibri"/>
          <w:color w:val="000000" w:themeColor="text1"/>
        </w:rPr>
        <w:t>3</w:t>
      </w:r>
      <w:r w:rsidRPr="554FDFEE">
        <w:rPr>
          <w:rFonts w:ascii="Calibri" w:eastAsia="Calibri" w:hAnsi="Calibri" w:cs="Calibri"/>
          <w:color w:val="000000" w:themeColor="text1"/>
        </w:rPr>
        <w:t xml:space="preserve"> courses) may be waived through prior coursework. Only course credits earned in regionally-accredited graduate institutions are eligible for waiver purposes. Only courses from graduate programs in education and psychology </w:t>
      </w:r>
      <w:r w:rsidR="005B2ED1">
        <w:rPr>
          <w:rFonts w:ascii="Calibri" w:eastAsia="Calibri" w:hAnsi="Calibri" w:cs="Calibri"/>
          <w:color w:val="000000" w:themeColor="text1"/>
        </w:rPr>
        <w:t xml:space="preserve">will be considered for </w:t>
      </w:r>
      <w:r w:rsidRPr="554FDFEE">
        <w:rPr>
          <w:rFonts w:ascii="Calibri" w:eastAsia="Calibri" w:hAnsi="Calibri" w:cs="Calibri"/>
          <w:color w:val="000000" w:themeColor="text1"/>
        </w:rPr>
        <w:t>replace</w:t>
      </w:r>
      <w:r w:rsidR="005B2ED1">
        <w:rPr>
          <w:rFonts w:ascii="Calibri" w:eastAsia="Calibri" w:hAnsi="Calibri" w:cs="Calibri"/>
          <w:color w:val="000000" w:themeColor="text1"/>
        </w:rPr>
        <w:t>ment</w:t>
      </w:r>
      <w:r w:rsidRPr="554FDFEE">
        <w:rPr>
          <w:rFonts w:ascii="Calibri" w:eastAsia="Calibri" w:hAnsi="Calibri" w:cs="Calibri"/>
          <w:color w:val="000000" w:themeColor="text1"/>
        </w:rPr>
        <w:t xml:space="preserve"> through the waiver process. </w:t>
      </w:r>
    </w:p>
    <w:p w14:paraId="62BD4B27" w14:textId="12A6FFCC" w:rsidR="38943454" w:rsidRDefault="21530875" w:rsidP="00EB4625">
      <w:pPr>
        <w:pStyle w:val="ListParagraph"/>
        <w:numPr>
          <w:ilvl w:val="0"/>
          <w:numId w:val="14"/>
        </w:numPr>
        <w:spacing w:after="0"/>
        <w:rPr>
          <w:rFonts w:ascii="Calibri" w:eastAsia="Calibri" w:hAnsi="Calibri" w:cs="Calibri"/>
          <w:color w:val="000000" w:themeColor="text1"/>
        </w:rPr>
      </w:pPr>
      <w:r w:rsidRPr="554FDFEE">
        <w:rPr>
          <w:rFonts w:ascii="Calibri" w:eastAsia="Calibri" w:hAnsi="Calibri" w:cs="Calibri"/>
          <w:color w:val="000000" w:themeColor="text1"/>
        </w:rPr>
        <w:t xml:space="preserve">If a course is waived, students must select a replacement course with their advisor to ensure that they still complete 60 credits as part of their Educational Specialist degree. </w:t>
      </w:r>
    </w:p>
    <w:p w14:paraId="4A06C308" w14:textId="77777777" w:rsidR="00EF7053" w:rsidRDefault="21530875" w:rsidP="00735192">
      <w:pPr>
        <w:spacing w:after="0"/>
        <w:contextualSpacing/>
        <w:rPr>
          <w:rFonts w:ascii="Calibri" w:eastAsia="Calibri" w:hAnsi="Calibri" w:cs="Calibri"/>
          <w:color w:val="000000" w:themeColor="text1"/>
        </w:rPr>
      </w:pPr>
      <w:r w:rsidRPr="554FDFEE">
        <w:rPr>
          <w:rFonts w:ascii="Calibri" w:eastAsia="Calibri" w:hAnsi="Calibri" w:cs="Calibri"/>
          <w:color w:val="000000" w:themeColor="text1"/>
        </w:rPr>
        <w:t>Students should discuss the possibility of course waivers both prior to and following admission. Program faculty will decide on the acceptability of such courses only AFTER program admission and acceptance.</w:t>
      </w:r>
      <w:bookmarkStart w:id="88" w:name="_Toc1605231667"/>
    </w:p>
    <w:p w14:paraId="21740F7D" w14:textId="77777777" w:rsidR="00EF7053" w:rsidRPr="005E3E0B" w:rsidRDefault="00EF7053" w:rsidP="00735192">
      <w:pPr>
        <w:spacing w:after="0"/>
        <w:contextualSpacing/>
        <w:rPr>
          <w:rFonts w:ascii="Calibri" w:hAnsi="Calibri"/>
          <w:color w:val="000000" w:themeColor="text1"/>
        </w:rPr>
      </w:pPr>
    </w:p>
    <w:p w14:paraId="02EDAFFE" w14:textId="0074F1FC" w:rsidR="002E6C36" w:rsidRDefault="002E6C36" w:rsidP="00735192">
      <w:pPr>
        <w:spacing w:after="0"/>
        <w:contextualSpacing/>
        <w:rPr>
          <w:rFonts w:asciiTheme="majorHAnsi" w:eastAsiaTheme="majorEastAsia" w:hAnsiTheme="majorHAnsi" w:cstheme="majorBidi"/>
          <w:color w:val="44546A" w:themeColor="text2"/>
          <w:sz w:val="24"/>
          <w:szCs w:val="24"/>
        </w:rPr>
      </w:pPr>
      <w:r>
        <w:br w:type="page"/>
      </w:r>
    </w:p>
    <w:p w14:paraId="7C1EB5F1" w14:textId="4BA137FD" w:rsidR="00B70735" w:rsidRPr="00A93EC1" w:rsidRDefault="4A79E7B2" w:rsidP="554FDFEE">
      <w:pPr>
        <w:pStyle w:val="Heading3"/>
        <w:keepNext w:val="0"/>
        <w:keepLines w:val="0"/>
        <w:spacing w:before="0" w:line="264" w:lineRule="auto"/>
      </w:pPr>
      <w:bookmarkStart w:id="89" w:name="_Toc208136856"/>
      <w:bookmarkStart w:id="90" w:name="_Toc1434307035"/>
      <w:r>
        <w:t>Transfer Credits</w:t>
      </w:r>
      <w:bookmarkEnd w:id="88"/>
      <w:bookmarkEnd w:id="89"/>
      <w:bookmarkEnd w:id="90"/>
    </w:p>
    <w:p w14:paraId="1677C3FF" w14:textId="4B2FF69B" w:rsidR="257205D5" w:rsidRDefault="4A79E7B2" w:rsidP="554FDFEE">
      <w:pPr>
        <w:spacing w:after="0"/>
        <w:contextualSpacing/>
      </w:pPr>
      <w:r>
        <w:t xml:space="preserve">Up to 8 credits may be transferred from a recognized educational institution upon approval of the </w:t>
      </w:r>
      <w:r w:rsidR="1A93ECF8">
        <w:t xml:space="preserve">program faculty, </w:t>
      </w:r>
      <w:r>
        <w:t>student’s guidance committee</w:t>
      </w:r>
      <w:r w:rsidR="1A93ECF8">
        <w:t>,</w:t>
      </w:r>
      <w:r>
        <w:t xml:space="preserve"> and the Dean of the College of Education.</w:t>
      </w:r>
      <w:r w:rsidR="00194E3C">
        <w:t xml:space="preserve"> Should courses be waived, other courses would be substituted to ensure that the program remains 60 credits. See course waiver form in Appendix D. </w:t>
      </w:r>
    </w:p>
    <w:p w14:paraId="35EE2861" w14:textId="1D452096" w:rsidR="0B26B2D5" w:rsidRDefault="0B26B2D5" w:rsidP="554FDFEE">
      <w:pPr>
        <w:spacing w:after="0"/>
        <w:contextualSpacing/>
      </w:pPr>
    </w:p>
    <w:p w14:paraId="2EF79A10" w14:textId="680FE93F" w:rsidR="68670FD3" w:rsidRDefault="2A5466EA" w:rsidP="554FDFEE">
      <w:pPr>
        <w:pStyle w:val="Heading2"/>
        <w:keepNext w:val="0"/>
        <w:keepLines w:val="0"/>
        <w:spacing w:before="0" w:line="264" w:lineRule="auto"/>
      </w:pPr>
      <w:bookmarkStart w:id="91" w:name="_Toc114214577"/>
      <w:bookmarkStart w:id="92" w:name="_Toc208136857"/>
      <w:bookmarkStart w:id="93" w:name="_Toc2115701546"/>
      <w:r>
        <w:t>Comprehensive Exam</w:t>
      </w:r>
      <w:bookmarkEnd w:id="91"/>
      <w:bookmarkEnd w:id="92"/>
      <w:bookmarkEnd w:id="93"/>
      <w:r>
        <w:t xml:space="preserve"> </w:t>
      </w:r>
    </w:p>
    <w:p w14:paraId="3F992A65" w14:textId="200D5628" w:rsidR="68670FD3" w:rsidRDefault="2A5466EA" w:rsidP="554FDFEE">
      <w:pPr>
        <w:tabs>
          <w:tab w:val="left" w:pos="360"/>
        </w:tabs>
        <w:spacing w:after="0"/>
        <w:contextualSpacing/>
      </w:pPr>
      <w:r>
        <w:t xml:space="preserve">All students are required to pass a comprehensive exam to complete the program and begin internship. The comprehensive exam consists of two parts: a case analysis exam and the Praxis II Exam in School Psychology. </w:t>
      </w:r>
    </w:p>
    <w:p w14:paraId="46A3CFA6" w14:textId="1B2E93A6" w:rsidR="0B26B2D5" w:rsidRDefault="0B26B2D5" w:rsidP="554FDFEE">
      <w:pPr>
        <w:tabs>
          <w:tab w:val="left" w:pos="360"/>
        </w:tabs>
        <w:spacing w:after="0"/>
        <w:contextualSpacing/>
      </w:pPr>
    </w:p>
    <w:p w14:paraId="1A6EC47C" w14:textId="77777777" w:rsidR="68670FD3" w:rsidRDefault="2A5466EA" w:rsidP="554FDFEE">
      <w:pPr>
        <w:pStyle w:val="Heading3"/>
        <w:keepNext w:val="0"/>
        <w:keepLines w:val="0"/>
        <w:spacing w:before="0" w:line="264" w:lineRule="auto"/>
      </w:pPr>
      <w:bookmarkStart w:id="94" w:name="_Toc201305629"/>
      <w:bookmarkStart w:id="95" w:name="_Toc208136858"/>
      <w:bookmarkStart w:id="96" w:name="_Toc110722296"/>
      <w:r>
        <w:t>Case Analysis Exam</w:t>
      </w:r>
      <w:bookmarkEnd w:id="94"/>
      <w:bookmarkEnd w:id="95"/>
      <w:bookmarkEnd w:id="96"/>
    </w:p>
    <w:p w14:paraId="4E683063" w14:textId="191806AD" w:rsidR="68670FD3" w:rsidRDefault="2A5466EA" w:rsidP="554FDFEE">
      <w:pPr>
        <w:spacing w:after="0"/>
        <w:contextualSpacing/>
      </w:pPr>
      <w:r>
        <w:t xml:space="preserve">The case analysis exam serves as a benchmark of student readiness to move on to internship in school psychology. Students must earn a passing grade on this exam, given as part of CEP 893K, prior to advancing to internship/CEP 894k. The exam is written by the CEP 893K instructor, a core member of the school psychology faculty. Should this course </w:t>
      </w:r>
      <w:r w:rsidR="36D0B197">
        <w:t>b</w:t>
      </w:r>
      <w:r w:rsidR="113DB5D7">
        <w:t>e</w:t>
      </w:r>
      <w:r>
        <w:t xml:space="preserve"> taught by an adjunct instructor, the Program Director would ensure that the examination was well-aligned with the program curriculum. The written take-home exam consists of case material and questions aligned with the NASP </w:t>
      </w:r>
      <w:r w:rsidR="001957A1">
        <w:t>Domains of Practice</w:t>
      </w:r>
      <w:r>
        <w:t>. Students may consult reference materials on this open book exam. Students use APA formatting and cite references as needed. This is an individual assessment. Any communication amongst students or between students and others besides the instructor is cheating, and students engaging in such activities will fail the examination. Each exam is graded blind by the CEP 893K course instructor according to the rubric on D2L. Students earning 30 or more points out of 40 pass the exam.</w:t>
      </w:r>
      <w:r w:rsidRPr="42DF62CC">
        <w:rPr>
          <w:sz w:val="24"/>
          <w:szCs w:val="24"/>
        </w:rPr>
        <w:t xml:space="preserve"> </w:t>
      </w:r>
      <w:r>
        <w:t>Students receiving &lt;30 points have their blinded exam reviewed by another school psychology faculty member, and if the score remains &lt;30 points based on the average of the two scores, the student fails the exam. If a student fails the examination, the student will receive a</w:t>
      </w:r>
      <w:r w:rsidR="001A4C1E">
        <w:t xml:space="preserve"> Deferred G</w:t>
      </w:r>
      <w:r>
        <w:t>rade (</w:t>
      </w:r>
      <w:r w:rsidR="001A4C1E">
        <w:t>DF</w:t>
      </w:r>
      <w:r>
        <w:t xml:space="preserve">) </w:t>
      </w:r>
      <w:r w:rsidR="00D118D4">
        <w:t>i</w:t>
      </w:r>
      <w:r>
        <w:t>n CEP 893K pending the successful completion of the examination. Pending the nature of the failure, different remediation strategies may be prescribed by the advisor and program director. Remediation strategies include a discussion of the failed examination, the assignment of additional readings, or the completion of practice examinations. To successfully complete the examination, the advisor and program director may require students to pass a new case analysis examination, pass a portion of the examination, or retake the practicum course sequence (CEP 893K fall and spring) with another opportunity to take the case analysis examination the following year.</w:t>
      </w:r>
      <w:r w:rsidR="00C34B2E">
        <w:t xml:space="preserve"> </w:t>
      </w:r>
    </w:p>
    <w:p w14:paraId="52A73104" w14:textId="77777777" w:rsidR="257205D5" w:rsidRDefault="257205D5" w:rsidP="554FDFEE">
      <w:pPr>
        <w:spacing w:after="0"/>
        <w:contextualSpacing/>
      </w:pPr>
    </w:p>
    <w:p w14:paraId="32D3DD4E" w14:textId="46BD7A6D" w:rsidR="68670FD3" w:rsidRDefault="2A5466EA" w:rsidP="554FDFEE">
      <w:pPr>
        <w:spacing w:after="0"/>
        <w:contextualSpacing/>
      </w:pPr>
      <w:r>
        <w:t>Students have up to three opportunities to pass the case examination. Should students fail three examinations, a review and retention meeting will occur, and the most likely outcome will be dismissal from the program.</w:t>
      </w:r>
      <w:r w:rsidR="000170D2">
        <w:t xml:space="preserve"> </w:t>
      </w:r>
    </w:p>
    <w:p w14:paraId="203535FC" w14:textId="2B8AD0AB" w:rsidR="0B26B2D5" w:rsidRDefault="0B26B2D5" w:rsidP="0B26B2D5">
      <w:pPr>
        <w:contextualSpacing/>
      </w:pPr>
    </w:p>
    <w:p w14:paraId="77DA7D86" w14:textId="7CC3F3EA" w:rsidR="68670FD3" w:rsidRDefault="2A5466EA" w:rsidP="257205D5">
      <w:pPr>
        <w:pStyle w:val="Heading3"/>
      </w:pPr>
      <w:bookmarkStart w:id="97" w:name="_Toc124150677"/>
      <w:bookmarkStart w:id="98" w:name="_Toc208136859"/>
      <w:bookmarkStart w:id="99" w:name="_Toc1653970667"/>
      <w:r>
        <w:t>Praxis II Exam in School Psychology</w:t>
      </w:r>
      <w:bookmarkEnd w:id="97"/>
      <w:bookmarkEnd w:id="98"/>
      <w:bookmarkEnd w:id="99"/>
    </w:p>
    <w:p w14:paraId="269D9A9C" w14:textId="2B077E8F" w:rsidR="68670FD3" w:rsidRDefault="68670FD3" w:rsidP="42DF62CC">
      <w:pPr>
        <w:contextualSpacing/>
        <w:rPr>
          <w:i/>
          <w:iCs/>
        </w:rPr>
      </w:pPr>
      <w:r>
        <w:t>The Praxis II, administered by the Educational Testing Service (ETS), is the second part of the comprehensive examination</w:t>
      </w:r>
      <w:r w:rsidR="001534FB">
        <w:t xml:space="preserve">. </w:t>
      </w:r>
      <w:r w:rsidR="00FC5EA6">
        <w:t xml:space="preserve">The PRAXIS II examination </w:t>
      </w:r>
      <w:r>
        <w:t xml:space="preserve">also fulfills </w:t>
      </w:r>
      <w:r w:rsidR="00676C75">
        <w:t xml:space="preserve">one </w:t>
      </w:r>
      <w:r>
        <w:t>of the requirements for the National Certificate in School Psychology (NCSP; see below). A minimum score of 1</w:t>
      </w:r>
      <w:r w:rsidR="00725707">
        <w:t>55</w:t>
      </w:r>
      <w:r>
        <w:t xml:space="preserve"> is </w:t>
      </w:r>
      <w:r w:rsidR="0091202C">
        <w:t xml:space="preserve">currently </w:t>
      </w:r>
      <w:r w:rsidR="008C5D78">
        <w:t>designated by NASP as the score required to apply for the NCSP</w:t>
      </w:r>
      <w:r>
        <w:t xml:space="preserve">. </w:t>
      </w:r>
      <w:r w:rsidR="008C5D78">
        <w:t xml:space="preserve">Students must earn the NASP-designated score </w:t>
      </w:r>
      <w:r w:rsidR="001F08BA">
        <w:t xml:space="preserve">for applying for the NCSP </w:t>
      </w:r>
      <w:r w:rsidR="008C5D78">
        <w:t xml:space="preserve">before beginning internship. </w:t>
      </w:r>
      <w:r w:rsidR="3BFC7EF7" w:rsidRPr="42DF62CC">
        <w:rPr>
          <w:i/>
          <w:iCs/>
        </w:rPr>
        <w:t xml:space="preserve">Students are responsible </w:t>
      </w:r>
      <w:r w:rsidR="00C87021">
        <w:rPr>
          <w:i/>
          <w:iCs/>
        </w:rPr>
        <w:t xml:space="preserve">for sending </w:t>
      </w:r>
      <w:r w:rsidR="3BFC7EF7" w:rsidRPr="42DF62CC">
        <w:rPr>
          <w:i/>
          <w:iCs/>
        </w:rPr>
        <w:t xml:space="preserve">their Praxis II Examination score report to NASP electronically directly from ETS using the NASP Score Recipient Code 1549. </w:t>
      </w:r>
      <w:r w:rsidRPr="42DF62CC">
        <w:rPr>
          <w:i/>
          <w:iCs/>
        </w:rPr>
        <w:t xml:space="preserve">Students must make their own arrangements to take the exam through ETS and to have their scores sent to the program. </w:t>
      </w:r>
    </w:p>
    <w:p w14:paraId="0901685D" w14:textId="77777777" w:rsidR="257205D5" w:rsidRDefault="257205D5" w:rsidP="257205D5">
      <w:pPr>
        <w:contextualSpacing/>
      </w:pPr>
    </w:p>
    <w:p w14:paraId="37E98815" w14:textId="09A3E33D" w:rsidR="68670FD3" w:rsidRDefault="68670FD3" w:rsidP="257205D5">
      <w:pPr>
        <w:contextualSpacing/>
      </w:pPr>
      <w:r>
        <w:t xml:space="preserve">Students are </w:t>
      </w:r>
      <w:r w:rsidRPr="0B26B2D5">
        <w:rPr>
          <w:u w:val="single"/>
        </w:rPr>
        <w:t>strongly advised</w:t>
      </w:r>
      <w:r>
        <w:t xml:space="preserve"> to take the exam early in the Spring semester of their second year. Internship finalization can only occur after the faculty have received confirmation of students having passed the entire comprehensive exam (case analysis exam and Praxis II exam). A description of the School Psychology Specialty Area Exam can be found on the </w:t>
      </w:r>
      <w:hyperlink r:id="rId30">
        <w:r w:rsidRPr="006F0D41">
          <w:rPr>
            <w:rStyle w:val="Hyperlink"/>
          </w:rPr>
          <w:t>Praxis II website</w:t>
        </w:r>
      </w:hyperlink>
      <w:r w:rsidRPr="0B26B2D5">
        <w:t xml:space="preserve">. </w:t>
      </w:r>
      <w:r>
        <w:t xml:space="preserve">Students may retake the examination as many times as allowed by ETS to earn a passing score. </w:t>
      </w:r>
    </w:p>
    <w:p w14:paraId="5CFCC61F" w14:textId="77777777" w:rsidR="00CE4851" w:rsidRDefault="00CE4851" w:rsidP="009254E2">
      <w:bookmarkStart w:id="100" w:name="_Toc1873055384"/>
    </w:p>
    <w:p w14:paraId="370062C8" w14:textId="73494584" w:rsidR="68670FD3" w:rsidRDefault="2A5466EA" w:rsidP="257205D5">
      <w:pPr>
        <w:pStyle w:val="Heading3"/>
      </w:pPr>
      <w:bookmarkStart w:id="101" w:name="_Toc208136860"/>
      <w:bookmarkStart w:id="102" w:name="_Toc1218472737"/>
      <w:r>
        <w:t>Comprehensive Examination Procedures</w:t>
      </w:r>
      <w:bookmarkEnd w:id="100"/>
      <w:bookmarkEnd w:id="101"/>
      <w:bookmarkEnd w:id="102"/>
      <w:r>
        <w:t xml:space="preserve"> </w:t>
      </w:r>
    </w:p>
    <w:p w14:paraId="61AE46B6" w14:textId="198BA858" w:rsidR="68670FD3" w:rsidRDefault="00236A62" w:rsidP="00EB4625">
      <w:pPr>
        <w:pStyle w:val="ListParagraph"/>
        <w:numPr>
          <w:ilvl w:val="0"/>
          <w:numId w:val="26"/>
        </w:numPr>
      </w:pPr>
      <w:r>
        <w:t xml:space="preserve">Actively participate </w:t>
      </w:r>
      <w:r w:rsidR="00BF3D5C">
        <w:t xml:space="preserve">in CEP 893K, Practicum in School Psychology. The course includes </w:t>
      </w:r>
      <w:r w:rsidR="68670FD3" w:rsidRPr="257205D5">
        <w:t xml:space="preserve">exam preparation strategies. </w:t>
      </w:r>
    </w:p>
    <w:p w14:paraId="170905FE" w14:textId="61FBB3B5" w:rsidR="003543B9" w:rsidRDefault="003543B9" w:rsidP="00EB4625">
      <w:pPr>
        <w:pStyle w:val="ListParagraph"/>
        <w:numPr>
          <w:ilvl w:val="0"/>
          <w:numId w:val="26"/>
        </w:numPr>
      </w:pPr>
      <w:r>
        <w:t>Successfully complete the CEP 893K exam</w:t>
      </w:r>
      <w:r w:rsidR="00300B94">
        <w:t xml:space="preserve">. Notify the Academic Program Coordinator that you passed. </w:t>
      </w:r>
    </w:p>
    <w:p w14:paraId="3572A126" w14:textId="1E22CACD" w:rsidR="68670FD3" w:rsidRDefault="68670FD3" w:rsidP="00EB4625">
      <w:pPr>
        <w:pStyle w:val="ListParagraph"/>
        <w:numPr>
          <w:ilvl w:val="0"/>
          <w:numId w:val="26"/>
        </w:numPr>
      </w:pPr>
      <w:r w:rsidRPr="257205D5">
        <w:t xml:space="preserve">Sign-up to take the Praxis II exam with enough time that your scores can be provided to the </w:t>
      </w:r>
      <w:r w:rsidR="00B03B68">
        <w:t>academic program coordinator</w:t>
      </w:r>
      <w:r w:rsidRPr="257205D5">
        <w:t xml:space="preserve"> prior to the date that you plan to finalize your internship placement (typically May of year two). </w:t>
      </w:r>
      <w:r w:rsidRPr="257205D5">
        <w:rPr>
          <w:u w:val="single"/>
        </w:rPr>
        <w:t>Your internship placements will not be finalized until the program has a record of a passing score.</w:t>
      </w:r>
      <w:r w:rsidRPr="257205D5">
        <w:t xml:space="preserve"> </w:t>
      </w:r>
    </w:p>
    <w:p w14:paraId="2EB600C3" w14:textId="611B859F" w:rsidR="68670FD3" w:rsidRDefault="68670FD3" w:rsidP="00EB4625">
      <w:pPr>
        <w:pStyle w:val="ListParagraph"/>
        <w:numPr>
          <w:ilvl w:val="0"/>
          <w:numId w:val="26"/>
        </w:numPr>
      </w:pPr>
      <w:r w:rsidRPr="257205D5">
        <w:t xml:space="preserve">Have your Praxis II scores sent to </w:t>
      </w:r>
      <w:r w:rsidR="005C5ABE">
        <w:t xml:space="preserve">NASP, </w:t>
      </w:r>
      <w:r w:rsidRPr="257205D5">
        <w:t>and provide your score</w:t>
      </w:r>
      <w:r w:rsidR="004655F4">
        <w:t xml:space="preserve"> PDF in its entirety </w:t>
      </w:r>
      <w:r w:rsidRPr="257205D5">
        <w:t>to the Academic Program Coordinator.</w:t>
      </w:r>
    </w:p>
    <w:p w14:paraId="3F20F602" w14:textId="48C79D7F" w:rsidR="257205D5" w:rsidRDefault="68670FD3" w:rsidP="00EB4625">
      <w:pPr>
        <w:pStyle w:val="ListParagraph"/>
        <w:numPr>
          <w:ilvl w:val="0"/>
          <w:numId w:val="26"/>
        </w:numPr>
      </w:pPr>
      <w:r>
        <w:t>C</w:t>
      </w:r>
      <w:r w:rsidR="1C673FBF">
        <w:t>ontact</w:t>
      </w:r>
      <w:r w:rsidRPr="257205D5">
        <w:t xml:space="preserve"> </w:t>
      </w:r>
      <w:r w:rsidR="003468C4">
        <w:t xml:space="preserve">the </w:t>
      </w:r>
      <w:r w:rsidR="00764458">
        <w:t>Academic</w:t>
      </w:r>
      <w:r w:rsidR="003468C4">
        <w:t xml:space="preserve"> Program Coordinator </w:t>
      </w:r>
      <w:r w:rsidR="00764458">
        <w:t xml:space="preserve">after </w:t>
      </w:r>
      <w:r w:rsidRPr="257205D5">
        <w:t>your successful completion of the comprehensive exam to be sure that the Record of Comprehensive Examination has been completed and filed in your permanent file.</w:t>
      </w:r>
    </w:p>
    <w:p w14:paraId="240E5FE3" w14:textId="3F49549A" w:rsidR="00D01906" w:rsidRPr="00FC5030" w:rsidRDefault="4C3ACDFD" w:rsidP="00C3769A">
      <w:pPr>
        <w:pStyle w:val="Heading1"/>
      </w:pPr>
      <w:bookmarkStart w:id="103" w:name="_Toc1659117861"/>
      <w:bookmarkStart w:id="104" w:name="_Toc208136861"/>
      <w:bookmarkStart w:id="105" w:name="_Toc682678653"/>
      <w:r>
        <w:t>Advising</w:t>
      </w:r>
      <w:bookmarkEnd w:id="103"/>
      <w:bookmarkEnd w:id="104"/>
      <w:bookmarkEnd w:id="105"/>
      <w:r>
        <w:t xml:space="preserve"> </w:t>
      </w:r>
    </w:p>
    <w:p w14:paraId="3B2B8E45" w14:textId="4F1D53E0" w:rsidR="00D01906" w:rsidRDefault="14243D32" w:rsidP="000B5A49">
      <w:pPr>
        <w:spacing w:after="0"/>
      </w:pPr>
      <w:r>
        <w:t>The School Psychology faculty is committed to establishing advising relationships that support, challenge, and contribute to the professional development of its students. All EdS students are advised by the EdS Program Coordinator, a core School Psychology faculty member. This relationship is established at the time of program admission and remains throughout a student’s time in the program. Should the EdS Program Coordinator role shift to a different faculty, the new EdS Program Coordinator would take over advising responsibilities. A student may change advisors with the consent of the Program Director and both the original and new advisors. This only occurs when a student applies for and is admitted to the PhD program in school psychology. To formalize this change, student</w:t>
      </w:r>
      <w:r w:rsidR="277A7A02">
        <w:t>s should email the Program Director and Cc the Academic Program Coordinator, the original and the new advisors</w:t>
      </w:r>
      <w:r w:rsidRPr="6B8F60AD">
        <w:rPr>
          <w:sz w:val="16"/>
          <w:szCs w:val="16"/>
        </w:rPr>
        <w:t>.</w:t>
      </w:r>
      <w:r>
        <w:t xml:space="preserve"> Should the student experience conflict with their advisor, the student should initiate contact with the EdS Program Director. Should the student feel the need for additional support, the student should initiate contact with the department (Counseling, Educational Psychology, and Special Education) chair</w:t>
      </w:r>
      <w:r w:rsidR="7FA46631">
        <w:t xml:space="preserve"> and Office of the University Ombudsperson</w:t>
      </w:r>
      <w:r>
        <w:t>.</w:t>
      </w:r>
      <w:r w:rsidR="7FA46631">
        <w:t xml:space="preserve"> </w:t>
      </w:r>
      <w:r w:rsidR="7077A6B3">
        <w:t xml:space="preserve">The advisor-advisee relationship is essential to successful program completion. The advisor provides support, guidance, supervision, and evaluation as the </w:t>
      </w:r>
      <w:r w:rsidR="2608CA1E">
        <w:t xml:space="preserve">advisee </w:t>
      </w:r>
      <w:r w:rsidR="7077A6B3">
        <w:t xml:space="preserve">progresses through the program and develops a professional identity. The advisor commits to being accessible and responsive to student needs. </w:t>
      </w:r>
    </w:p>
    <w:p w14:paraId="6952A4A7" w14:textId="77777777" w:rsidR="005211E4" w:rsidRPr="00FC5030" w:rsidRDefault="005211E4" w:rsidP="005E3E0B">
      <w:pPr>
        <w:spacing w:after="0"/>
      </w:pPr>
    </w:p>
    <w:p w14:paraId="10FDBA05" w14:textId="34B39FE6" w:rsidR="00D01906" w:rsidRPr="00FC5030" w:rsidRDefault="00D01906" w:rsidP="00D01906">
      <w:r>
        <w:t xml:space="preserve">Advisees are responsible for establishing contact, seeking support, and requesting assistance as needed. Students should consult with their advisors at all major decision points, including prior to registering for classes, preparing for the annual self-assessment, drafting the program plan, and selecting prospective internship sites. Advisors should also be consulted promptly if students encounter any problems with coursework, practica, or any other aspect of the program. Should the advisor not respond in a timely manner to an important request, students may contact the Program Director for </w:t>
      </w:r>
      <w:r w:rsidR="00BC755E">
        <w:t>directions</w:t>
      </w:r>
      <w:r>
        <w:t>. Again, students are responsible for maintaining close communication so that the advisor can carry out their role as consultant, advocate, mentor, and monitor of the graduate experience.</w:t>
      </w:r>
    </w:p>
    <w:p w14:paraId="040A14A0" w14:textId="2304BA34" w:rsidR="0B26B2D5" w:rsidRDefault="0B26B2D5" w:rsidP="554FDFEE">
      <w:pPr>
        <w:spacing w:after="0"/>
      </w:pPr>
    </w:p>
    <w:p w14:paraId="70D61A32" w14:textId="5E345DA3" w:rsidR="00D01906" w:rsidRPr="00FC5030" w:rsidRDefault="4C3ACDFD" w:rsidP="554FDFEE">
      <w:pPr>
        <w:pStyle w:val="Heading2"/>
        <w:keepNext w:val="0"/>
        <w:keepLines w:val="0"/>
        <w:spacing w:before="0" w:line="264" w:lineRule="auto"/>
      </w:pPr>
      <w:bookmarkStart w:id="106" w:name="_Toc1944699476"/>
      <w:bookmarkStart w:id="107" w:name="_Toc208136862"/>
      <w:bookmarkStart w:id="108" w:name="_Toc723276106"/>
      <w:r>
        <w:t>Communication &amp; Problem-Solving</w:t>
      </w:r>
      <w:bookmarkEnd w:id="106"/>
      <w:bookmarkEnd w:id="107"/>
      <w:bookmarkEnd w:id="108"/>
    </w:p>
    <w:p w14:paraId="2F93B6A1" w14:textId="393A3681" w:rsidR="00755817" w:rsidRDefault="49637AC6" w:rsidP="554FDFEE">
      <w:pPr>
        <w:spacing w:after="0"/>
      </w:pPr>
      <w:r>
        <w:t xml:space="preserve">Communication is a </w:t>
      </w:r>
      <w:r w:rsidR="325C45BB">
        <w:t xml:space="preserve">core skill for school psychologists. </w:t>
      </w:r>
      <w:r w:rsidR="2219E1A0">
        <w:t>Within our program, t</w:t>
      </w:r>
      <w:r w:rsidR="325C45BB">
        <w:t xml:space="preserve">he primary method </w:t>
      </w:r>
      <w:r w:rsidR="5AAA7095">
        <w:t xml:space="preserve">through which information is shared </w:t>
      </w:r>
      <w:r w:rsidR="325C45BB">
        <w:t>is email. As such, students are expected to respond to program-related email within 24 hours during the regular work week (Monday through Friday, 8:00am to 5:00pm).</w:t>
      </w:r>
      <w:r w:rsidR="000170D2">
        <w:t xml:space="preserve"> </w:t>
      </w:r>
    </w:p>
    <w:p w14:paraId="60B7DBD6" w14:textId="0A29F3AA" w:rsidR="00D01906" w:rsidRPr="00FC5030" w:rsidRDefault="4C3ACDFD" w:rsidP="554FDFEE">
      <w:pPr>
        <w:spacing w:after="0"/>
      </w:pPr>
      <w:r>
        <w:t xml:space="preserve">Concerns, questions, and issues related to the program should be addressed through a hierarchy of communication and problem-solving steps. Below is an outline of steps to determine how to resolve an issue in the most effective manner. Please consider this step-by-step process a guide; depending on the nature of the circumstance, it may be necessary to move to a later step more quickly. </w:t>
      </w:r>
    </w:p>
    <w:p w14:paraId="08797B56" w14:textId="54861F5A" w:rsidR="00D01906" w:rsidRPr="00FC5030" w:rsidRDefault="4C3ACDFD" w:rsidP="00EB4625">
      <w:pPr>
        <w:pStyle w:val="NoSpacing"/>
        <w:numPr>
          <w:ilvl w:val="0"/>
          <w:numId w:val="25"/>
        </w:numPr>
        <w:spacing w:line="264" w:lineRule="auto"/>
      </w:pPr>
      <w:r>
        <w:t xml:space="preserve">Is this an issue or question that can be resolved by seeking information from the program </w:t>
      </w:r>
      <w:r w:rsidR="264063B5">
        <w:t>H</w:t>
      </w:r>
      <w:r>
        <w:t xml:space="preserve">andbook, Desire2Learn (D2L) school psychology page, </w:t>
      </w:r>
      <w:r w:rsidR="56EC816C">
        <w:t xml:space="preserve">Teams channels, </w:t>
      </w:r>
      <w:r>
        <w:t>program website, or other relevant documents (e.g., course syllabi, MSU or CEPSE website)? If not, proceed.</w:t>
      </w:r>
    </w:p>
    <w:p w14:paraId="377D3682" w14:textId="77777777" w:rsidR="00D01906" w:rsidRPr="00FC5030" w:rsidRDefault="00D01906" w:rsidP="00EB4625">
      <w:pPr>
        <w:pStyle w:val="NoSpacing"/>
        <w:numPr>
          <w:ilvl w:val="0"/>
          <w:numId w:val="25"/>
        </w:numPr>
      </w:pPr>
      <w:r w:rsidRPr="00FC5030">
        <w:t>Is this an issue or question that can be resolved by seeking advice from a peer mentor or an advanced student? If not, proceed.</w:t>
      </w:r>
    </w:p>
    <w:p w14:paraId="59A0EFC4" w14:textId="77777777" w:rsidR="00D01906" w:rsidRPr="00FC5030" w:rsidRDefault="00D01906" w:rsidP="00EB4625">
      <w:pPr>
        <w:pStyle w:val="NoSpacing"/>
        <w:numPr>
          <w:ilvl w:val="0"/>
          <w:numId w:val="25"/>
        </w:numPr>
      </w:pPr>
      <w:r w:rsidRPr="00FC5030">
        <w:t xml:space="preserve">Is this an issue or question that can be resolved by seeking advice from the program graduate assistant? If not, proceed. </w:t>
      </w:r>
    </w:p>
    <w:p w14:paraId="0E1B2A8B" w14:textId="6F544D33" w:rsidR="00D01906" w:rsidRPr="00FC5030" w:rsidRDefault="00D01906" w:rsidP="00EB4625">
      <w:pPr>
        <w:pStyle w:val="NoSpacing"/>
        <w:numPr>
          <w:ilvl w:val="0"/>
          <w:numId w:val="25"/>
        </w:numPr>
      </w:pPr>
      <w:r w:rsidRPr="00FC5030">
        <w:t xml:space="preserve">Is this an issue or question that can be resolved by seeking an answer from the </w:t>
      </w:r>
      <w:r w:rsidR="3AE9A77D">
        <w:t>academic program coordinator</w:t>
      </w:r>
      <w:r>
        <w:t>?</w:t>
      </w:r>
      <w:r w:rsidRPr="00FC5030">
        <w:t xml:space="preserve"> If not, proceed. </w:t>
      </w:r>
    </w:p>
    <w:p w14:paraId="5BAFF2AB" w14:textId="7DE2EF0F" w:rsidR="00D01906" w:rsidRDefault="00D01906" w:rsidP="00EB4625">
      <w:pPr>
        <w:pStyle w:val="NoSpacing"/>
        <w:numPr>
          <w:ilvl w:val="0"/>
          <w:numId w:val="25"/>
        </w:numPr>
      </w:pPr>
      <w:r>
        <w:t>Is this an issue or question that can be resolved by having a discussion with your advisor or a particular course instructor? If not, proceed.</w:t>
      </w:r>
      <w:r w:rsidR="3DAC503D">
        <w:t xml:space="preserve"> </w:t>
      </w:r>
    </w:p>
    <w:p w14:paraId="661C7A02" w14:textId="6715564A" w:rsidR="00D01906" w:rsidRPr="00FC5030" w:rsidRDefault="00D01906" w:rsidP="00D01906">
      <w:r>
        <w:t xml:space="preserve">If the above options have been exhausted, and/or if the nature of the issue is such that it involves a larger programmatic concern, the issue may be brought to the Student Advisory Group, the Student Faculty Diversity, Equity, and Inclusion Committee, and/or the Program Director. Students may also contact the CEPSE chair for support and problem solving. </w:t>
      </w:r>
    </w:p>
    <w:p w14:paraId="22A6DC70" w14:textId="42670D6F" w:rsidR="0B26B2D5" w:rsidRDefault="0B26B2D5"/>
    <w:p w14:paraId="6D819257" w14:textId="19F90EDC" w:rsidR="00D01906" w:rsidRPr="008E0994" w:rsidRDefault="4C3ACDFD" w:rsidP="67471EE0">
      <w:pPr>
        <w:pStyle w:val="Heading2"/>
        <w:rPr>
          <w:rStyle w:val="Emphasis"/>
          <w:i w:val="0"/>
          <w:iCs w:val="0"/>
        </w:rPr>
      </w:pPr>
      <w:bookmarkStart w:id="109" w:name="_Toc1576995124"/>
      <w:bookmarkStart w:id="110" w:name="_Toc208136863"/>
      <w:bookmarkStart w:id="111" w:name="_Toc437827042"/>
      <w:r w:rsidRPr="67471EE0">
        <w:rPr>
          <w:rStyle w:val="Emphasis"/>
          <w:i w:val="0"/>
          <w:iCs w:val="0"/>
        </w:rPr>
        <w:t>University, College, and Program Forms</w:t>
      </w:r>
      <w:bookmarkEnd w:id="109"/>
      <w:bookmarkEnd w:id="110"/>
      <w:bookmarkEnd w:id="111"/>
    </w:p>
    <w:p w14:paraId="1ED7F7DD" w14:textId="3015F8EE" w:rsidR="00D01906" w:rsidRPr="00BC2766" w:rsidRDefault="14243D32" w:rsidP="4D03449D">
      <w:pPr>
        <w:tabs>
          <w:tab w:val="left" w:pos="360"/>
        </w:tabs>
        <w:spacing w:after="0"/>
        <w:contextualSpacing/>
        <w:rPr>
          <w:i/>
          <w:iCs/>
        </w:rPr>
      </w:pPr>
      <w:r>
        <w:t xml:space="preserve">The college and program require various forms to be completed to document student progress through the program. </w:t>
      </w:r>
      <w:r w:rsidR="519DA6BC">
        <w:t xml:space="preserve">These </w:t>
      </w:r>
      <w:r>
        <w:t>forms are available on the School Psychology Students D2L page</w:t>
      </w:r>
      <w:r w:rsidR="1450BBCB">
        <w:t xml:space="preserve">, </w:t>
      </w:r>
      <w:r w:rsidR="187F93BB">
        <w:t xml:space="preserve">the </w:t>
      </w:r>
      <w:hyperlink r:id="rId31">
        <w:r w:rsidR="187F93BB" w:rsidRPr="006F0D41">
          <w:rPr>
            <w:rStyle w:val="Hyperlink"/>
          </w:rPr>
          <w:t>Grad Student Program Forms</w:t>
        </w:r>
      </w:hyperlink>
      <w:r w:rsidR="187F93BB">
        <w:t xml:space="preserve"> folder in </w:t>
      </w:r>
      <w:r w:rsidR="1450BBCB">
        <w:t>the Students Teams channel</w:t>
      </w:r>
      <w:r>
        <w:t xml:space="preserve"> or </w:t>
      </w:r>
      <w:r w:rsidR="22A63D5B">
        <w:t xml:space="preserve">are </w:t>
      </w:r>
      <w:r>
        <w:t xml:space="preserve">emailed by the </w:t>
      </w:r>
      <w:r w:rsidR="5B471DF7">
        <w:t>Academic Program Coordinator</w:t>
      </w:r>
      <w:r w:rsidR="4FD25B12">
        <w:t xml:space="preserve"> (APC)</w:t>
      </w:r>
      <w:r>
        <w:t xml:space="preserve">. Please contact the </w:t>
      </w:r>
      <w:r w:rsidR="5D88BADE">
        <w:t>P</w:t>
      </w:r>
      <w:r>
        <w:t xml:space="preserve">rogram Graduate Assistant if you need help locating them. </w:t>
      </w:r>
      <w:r w:rsidR="53A1B761">
        <w:t>Instructions for completing these forms and the procedures related to GradPlan can be found in the School Psychology Students folder on D2L (see School Psychology Network section below for information on accessing this electronic folder)</w:t>
      </w:r>
      <w:r w:rsidR="05D75413">
        <w:t xml:space="preserve"> or in the </w:t>
      </w:r>
      <w:hyperlink r:id="rId32">
        <w:r w:rsidR="05D75413" w:rsidRPr="006F0D41">
          <w:rPr>
            <w:rStyle w:val="Hyperlink"/>
          </w:rPr>
          <w:t>Course Plan Guidance</w:t>
        </w:r>
      </w:hyperlink>
      <w:r w:rsidR="05D75413" w:rsidRPr="4D03449D">
        <w:rPr>
          <w:sz w:val="16"/>
          <w:szCs w:val="16"/>
        </w:rPr>
        <w:t xml:space="preserve"> </w:t>
      </w:r>
      <w:r w:rsidR="05D75413">
        <w:t>folder in the Students Teams channel</w:t>
      </w:r>
      <w:r w:rsidR="53A1B761">
        <w:t>.</w:t>
      </w:r>
      <w:r>
        <w:t xml:space="preserve"> They include:</w:t>
      </w:r>
    </w:p>
    <w:p w14:paraId="5A1E6D77" w14:textId="1E8A6702" w:rsidR="469FB861" w:rsidRDefault="03F8B287" w:rsidP="00EB4625">
      <w:pPr>
        <w:pStyle w:val="ListParagraph"/>
        <w:numPr>
          <w:ilvl w:val="0"/>
          <w:numId w:val="22"/>
        </w:numPr>
        <w:spacing w:after="0"/>
        <w:rPr>
          <w:rFonts w:ascii="Calibri" w:eastAsia="Calibri" w:hAnsi="Calibri" w:cs="Calibri"/>
          <w:color w:val="000000" w:themeColor="text1"/>
        </w:rPr>
      </w:pPr>
      <w:r w:rsidRPr="554FDFEE">
        <w:rPr>
          <w:rFonts w:ascii="Calibri" w:eastAsia="Calibri" w:hAnsi="Calibri" w:cs="Calibri"/>
          <w:color w:val="000000" w:themeColor="text1"/>
          <w:u w:val="single"/>
        </w:rPr>
        <w:t>Course Plan</w:t>
      </w:r>
      <w:r w:rsidRPr="554FDFEE">
        <w:rPr>
          <w:rFonts w:ascii="Calibri" w:eastAsia="Calibri" w:hAnsi="Calibri" w:cs="Calibri"/>
          <w:color w:val="000000" w:themeColor="text1"/>
        </w:rPr>
        <w:t xml:space="preserve">. The courseplan is the college’s official way to track your academic progress. It lists the courses that will be taken to complete the Master’s (MA) and Educational Specialist (EdS) degrees. Both are submitted via the Gradplan Tile in SIS. For the MA, please note that you must be coded to earn the MA by contacting the APC, and you must fill out the EdS MA planning form found in Teams. Note that to fulfill the Residency Requirement on the EdS program plan, students need to record two subsequent semesters of at least 6 credits of attendance; it is recommended that students record the courses taken during the Fall and Spring semesters of the first year in the program. </w:t>
      </w:r>
      <w:r w:rsidRPr="554FDFEE">
        <w:rPr>
          <w:rFonts w:ascii="Calibri" w:eastAsia="Calibri" w:hAnsi="Calibri" w:cs="Calibri"/>
          <w:color w:val="000000" w:themeColor="text1"/>
          <w:u w:val="single"/>
        </w:rPr>
        <w:t>Once your program code has been changed to M.A. within the online GradPlan program, submit your M.A. Program Plan via this system</w:t>
      </w:r>
      <w:r w:rsidRPr="554FDFEE">
        <w:rPr>
          <w:rFonts w:ascii="Calibri" w:eastAsia="Calibri" w:hAnsi="Calibri" w:cs="Calibri"/>
          <w:color w:val="000000" w:themeColor="text1"/>
        </w:rPr>
        <w:t xml:space="preserve">. The APC will prompt students once it is time to complete courseplans, and it is mandatory to meet with the APC to submit the final EdS courseplan. You are encouraged to meet with the APC regarding the MA plan, but is not required. </w:t>
      </w:r>
      <w:r w:rsidRPr="554FDFEE">
        <w:rPr>
          <w:rFonts w:ascii="Calibri" w:eastAsia="Calibri" w:hAnsi="Calibri" w:cs="Calibri"/>
          <w:i/>
          <w:iCs/>
          <w:color w:val="000000" w:themeColor="text1"/>
        </w:rPr>
        <w:t>Additionally, please note that several of the forms need to be completed by the end of spring semester of your first year in the program</w:t>
      </w:r>
      <w:r w:rsidRPr="554FDFEE">
        <w:rPr>
          <w:rFonts w:ascii="Calibri" w:eastAsia="Calibri" w:hAnsi="Calibri" w:cs="Calibri"/>
          <w:color w:val="000000" w:themeColor="text1"/>
        </w:rPr>
        <w:t>.</w:t>
      </w:r>
    </w:p>
    <w:p w14:paraId="66539776" w14:textId="097E2838" w:rsidR="00D01906" w:rsidRPr="00BC2766" w:rsidRDefault="4C3ACDFD" w:rsidP="00EB4625">
      <w:pPr>
        <w:pStyle w:val="ListParagraph"/>
        <w:numPr>
          <w:ilvl w:val="0"/>
          <w:numId w:val="22"/>
        </w:numPr>
        <w:spacing w:after="0"/>
      </w:pPr>
      <w:r w:rsidRPr="554FDFEE">
        <w:rPr>
          <w:u w:val="single"/>
        </w:rPr>
        <w:t>Annual Review of Student Progress form</w:t>
      </w:r>
      <w:r>
        <w:t xml:space="preserve">. This form is completed annually as part of each student’s annual progress review and submitted to the </w:t>
      </w:r>
      <w:r w:rsidR="4C2DE1C7">
        <w:t>APC</w:t>
      </w:r>
      <w:r w:rsidR="404C971C">
        <w:t>.</w:t>
      </w:r>
      <w:r>
        <w:t xml:space="preserve"> A reminder is sent to students by email during the Spring semester to update and submit this form along with a current curriculum vita. The curriculum vita should display information on the student’s practicum and work experiences, as well as any published work or presentations. Students should also maintain an e-folder of supervisor evaluations they have received throughout the program.</w:t>
      </w:r>
    </w:p>
    <w:p w14:paraId="5CE158E5" w14:textId="2E8BA738" w:rsidR="0B26B2D5" w:rsidRDefault="0B26B2D5" w:rsidP="0B26B2D5">
      <w:pPr>
        <w:pStyle w:val="ListParagraph"/>
        <w:ind w:left="360"/>
      </w:pPr>
    </w:p>
    <w:p w14:paraId="2FE68247" w14:textId="4F464021" w:rsidR="00D01906" w:rsidRPr="00FC5030" w:rsidRDefault="4C3ACDFD" w:rsidP="00813F5D">
      <w:pPr>
        <w:pStyle w:val="Heading2"/>
      </w:pPr>
      <w:bookmarkStart w:id="112" w:name="_Toc416317354"/>
      <w:bookmarkStart w:id="113" w:name="_Toc208136864"/>
      <w:bookmarkStart w:id="114" w:name="_Toc1543498053"/>
      <w:r>
        <w:t>Program of Study: Coursework</w:t>
      </w:r>
      <w:bookmarkEnd w:id="112"/>
      <w:bookmarkEnd w:id="113"/>
      <w:bookmarkEnd w:id="114"/>
      <w:r>
        <w:t xml:space="preserve"> </w:t>
      </w:r>
    </w:p>
    <w:p w14:paraId="2F6168DE" w14:textId="10CDA7CC" w:rsidR="00D01906" w:rsidRPr="00BC2766" w:rsidRDefault="00D01906" w:rsidP="00D01906">
      <w:pPr>
        <w:contextualSpacing/>
      </w:pPr>
      <w:r w:rsidRPr="3B636DE9">
        <w:t xml:space="preserve">Students complete coursework in school psychology, foundational areas of learning, research, literacy, and families. The research curriculum is concerned with promoting understanding of educational and psychological inquiry, and developing competencies in measurement and evaluation. The clinical courses focus on developing skills to prevent psychological problems through educational outreach, primary prevention, and consultation as well as on assessment, treatment, and intervention skills that promote and support learning and development. See Appendices </w:t>
      </w:r>
      <w:r w:rsidR="0AE2FCE8" w:rsidRPr="3B636DE9">
        <w:t>H-K</w:t>
      </w:r>
      <w:r w:rsidRPr="3B636DE9">
        <w:t xml:space="preserve"> for a listing of courses to be taken to fulfill other course requirements, to develop specific areas of expertise, or to enhance the student’s overall academic preparation.</w:t>
      </w:r>
    </w:p>
    <w:p w14:paraId="71FDD27A" w14:textId="77777777" w:rsidR="0097317C" w:rsidRPr="00BC2766" w:rsidRDefault="0097317C" w:rsidP="00D01906">
      <w:pPr>
        <w:contextualSpacing/>
        <w:rPr>
          <w:rFonts w:cstheme="minorHAnsi"/>
        </w:rPr>
      </w:pPr>
    </w:p>
    <w:p w14:paraId="3235B441" w14:textId="437098E0" w:rsidR="00D01906" w:rsidRPr="00FC5030" w:rsidRDefault="513FB355" w:rsidP="3CA7C1FE">
      <w:pPr>
        <w:contextualSpacing/>
      </w:pPr>
      <w:r>
        <w:t xml:space="preserve">Our </w:t>
      </w:r>
      <w:r w:rsidR="008AEC94">
        <w:t xml:space="preserve">EdS </w:t>
      </w:r>
      <w:r>
        <w:t xml:space="preserve">program is a </w:t>
      </w:r>
      <w:r w:rsidR="20DB9AA3">
        <w:t>three-year</w:t>
      </w:r>
      <w:r>
        <w:t xml:space="preserve">, full-time program. </w:t>
      </w:r>
      <w:r w:rsidR="0B99A52F">
        <w:t xml:space="preserve">We expect students to be actively engaged in their graduate studies until they complete the </w:t>
      </w:r>
      <w:r w:rsidR="0A0405F8">
        <w:t>EdS</w:t>
      </w:r>
      <w:r w:rsidR="0B99A52F">
        <w:t xml:space="preserve"> degree. </w:t>
      </w:r>
      <w:r w:rsidR="20A8427B">
        <w:t>Program faculty strongly recommend 9 credits per semester in the fall and spring semesters</w:t>
      </w:r>
      <w:r w:rsidR="00201EB3">
        <w:t xml:space="preserve"> and 6-9 credits per summer semester</w:t>
      </w:r>
      <w:r w:rsidR="20A8427B">
        <w:t xml:space="preserve">. </w:t>
      </w:r>
      <w:r w:rsidR="5232661F">
        <w:t xml:space="preserve">For </w:t>
      </w:r>
      <w:r w:rsidR="6BED36A8">
        <w:t xml:space="preserve">Specialist </w:t>
      </w:r>
      <w:r w:rsidR="5232661F">
        <w:t xml:space="preserve">students who have not yet passed the comprehensive examination, </w:t>
      </w:r>
      <w:r w:rsidR="733A1AE2">
        <w:t>t</w:t>
      </w:r>
      <w:r w:rsidR="0B99A52F">
        <w:t>he University defines full-time status as enroll</w:t>
      </w:r>
      <w:r w:rsidR="4EE5E9A0">
        <w:t>ment</w:t>
      </w:r>
      <w:r w:rsidR="0B99A52F">
        <w:t xml:space="preserve"> in </w:t>
      </w:r>
      <w:r w:rsidR="55865CEC">
        <w:t>SIX</w:t>
      </w:r>
      <w:r w:rsidR="0B99A52F">
        <w:t xml:space="preserve"> credits per semester</w:t>
      </w:r>
      <w:r w:rsidR="43B24493">
        <w:t xml:space="preserve"> during the fall and spring semesters. For students who have passed the comprehensive examination, the university defines full time enrollment as taking at least ONE </w:t>
      </w:r>
      <w:r w:rsidR="5E96D0A4">
        <w:t>credit per semester</w:t>
      </w:r>
      <w:r w:rsidR="009E0785">
        <w:t xml:space="preserve">. </w:t>
      </w:r>
      <w:r w:rsidR="6F2A6CAD">
        <w:t xml:space="preserve">During the internship, interns register for three credits each semester during the fall and spring semesters. </w:t>
      </w:r>
      <w:r w:rsidR="0B99A52F">
        <w:t>The program includes a minimum of 60 semester credits beyond the bachelor’s degree. Students who have earned a master’s degree in a related area (which includes prerequisites to the internship) at an approved institution within the last five years must take a minimum of 30 credits beyond the master’s degree and may need to take more credits in order to meet program expectations.</w:t>
      </w:r>
      <w:r w:rsidR="15656B4D">
        <w:t xml:space="preserve"> </w:t>
      </w:r>
    </w:p>
    <w:p w14:paraId="57A05778" w14:textId="089E717D" w:rsidR="0B26B2D5" w:rsidRDefault="0B26B2D5" w:rsidP="0B26B2D5">
      <w:pPr>
        <w:contextualSpacing/>
      </w:pPr>
    </w:p>
    <w:p w14:paraId="6F337741" w14:textId="0B22FB8C" w:rsidR="00D01906" w:rsidRPr="00FC5030" w:rsidRDefault="4C3ACDFD" w:rsidP="3CA7C1FE">
      <w:pPr>
        <w:pStyle w:val="Heading2"/>
        <w:contextualSpacing/>
      </w:pPr>
      <w:bookmarkStart w:id="115" w:name="_Toc607216530"/>
      <w:bookmarkStart w:id="116" w:name="_Toc208136865"/>
      <w:bookmarkStart w:id="117" w:name="_Toc1397250694"/>
      <w:r>
        <w:t>Grade Markers: Incomplete and Deferred Grades</w:t>
      </w:r>
      <w:bookmarkEnd w:id="115"/>
      <w:bookmarkEnd w:id="116"/>
      <w:bookmarkEnd w:id="117"/>
      <w:r>
        <w:t xml:space="preserve"> </w:t>
      </w:r>
    </w:p>
    <w:p w14:paraId="2472FDD6" w14:textId="77777777" w:rsidR="00D01906" w:rsidRPr="005009BD" w:rsidRDefault="00D01906" w:rsidP="00D01906">
      <w:pPr>
        <w:contextualSpacing/>
      </w:pPr>
      <w:r>
        <w:t>Please see the</w:t>
      </w:r>
      <w:r w:rsidRPr="0B26B2D5">
        <w:rPr>
          <w:color w:val="0432FF"/>
        </w:rPr>
        <w:t xml:space="preserve"> </w:t>
      </w:r>
      <w:hyperlink r:id="rId33">
        <w:r w:rsidRPr="0B26B2D5">
          <w:rPr>
            <w:rStyle w:val="Heading4Char"/>
            <w:rFonts w:asciiTheme="minorHAnsi" w:hAnsiTheme="minorHAnsi" w:cstheme="minorBidi"/>
            <w:color w:val="0432FF"/>
            <w:sz w:val="20"/>
            <w:szCs w:val="20"/>
          </w:rPr>
          <w:t>university policy on incomplete and deferred grades</w:t>
        </w:r>
      </w:hyperlink>
      <w:r>
        <w:t xml:space="preserve"> for more information. These grade markers must be resolved in the timelines specified by the university and designated by the instructor for students to maintain satisfactory progress toward a degree.</w:t>
      </w:r>
    </w:p>
    <w:p w14:paraId="71430F7F" w14:textId="5A4D4D4F" w:rsidR="0B26B2D5" w:rsidRDefault="0B26B2D5" w:rsidP="0B26B2D5">
      <w:pPr>
        <w:contextualSpacing/>
      </w:pPr>
    </w:p>
    <w:p w14:paraId="6A80D315" w14:textId="6981F427" w:rsidR="00D01906" w:rsidRPr="00FC5030" w:rsidRDefault="4C3ACDFD" w:rsidP="00813F5D">
      <w:pPr>
        <w:pStyle w:val="Heading2"/>
      </w:pPr>
      <w:bookmarkStart w:id="118" w:name="_Toc2037058747"/>
      <w:bookmarkStart w:id="119" w:name="_Toc208136866"/>
      <w:bookmarkStart w:id="120" w:name="_Toc871587481"/>
      <w:r>
        <w:t>Sample Sequence of Studies</w:t>
      </w:r>
      <w:bookmarkEnd w:id="118"/>
      <w:bookmarkEnd w:id="119"/>
      <w:bookmarkEnd w:id="120"/>
    </w:p>
    <w:p w14:paraId="6B2EAC63" w14:textId="47D7F7A4" w:rsidR="00D01906" w:rsidRPr="005009BD" w:rsidRDefault="00D01906" w:rsidP="00D01906">
      <w:pPr>
        <w:contextualSpacing/>
      </w:pPr>
      <w:r w:rsidRPr="421125A4">
        <w:t xml:space="preserve">A sample study plan, illustrating the sequencing of coursework and other program requirements, is provided in Appendix </w:t>
      </w:r>
      <w:r w:rsidR="3F821837">
        <w:t>G</w:t>
      </w:r>
      <w:r w:rsidRPr="421125A4">
        <w:t xml:space="preserve">, along with a table that indicates how courses align with program goals and objectives and standards as articulated by the National Association of School Psychologists (NASP). Although many issues require individual decisions (e.g., selection of certain coursework), this sample plan may be useful as a general description of the </w:t>
      </w:r>
      <w:r w:rsidR="005C46F0" w:rsidRPr="421125A4">
        <w:t>EdS</w:t>
      </w:r>
      <w:r w:rsidRPr="421125A4">
        <w:t xml:space="preserve"> program sequence. The entire program requires a minimum of 3 years of full-time study. </w:t>
      </w:r>
    </w:p>
    <w:p w14:paraId="37029C3D" w14:textId="598B01E3" w:rsidR="00D01906" w:rsidRPr="006E6F26" w:rsidRDefault="71A45596" w:rsidP="67471EE0">
      <w:pPr>
        <w:pStyle w:val="Heading1"/>
        <w:rPr>
          <w:rFonts w:cstheme="minorBidi"/>
          <w:sz w:val="24"/>
          <w:szCs w:val="24"/>
        </w:rPr>
      </w:pPr>
      <w:bookmarkStart w:id="121" w:name="_Hlk9242424"/>
      <w:bookmarkStart w:id="122" w:name="_Toc401058754"/>
      <w:bookmarkStart w:id="123" w:name="_Toc208136867"/>
      <w:bookmarkStart w:id="124" w:name="_Toc1147914771"/>
      <w:bookmarkEnd w:id="121"/>
      <w:r>
        <w:t>Annual Review of Student Progress</w:t>
      </w:r>
      <w:bookmarkEnd w:id="122"/>
      <w:bookmarkEnd w:id="123"/>
      <w:bookmarkEnd w:id="124"/>
      <w:r>
        <w:t xml:space="preserve"> </w:t>
      </w:r>
    </w:p>
    <w:p w14:paraId="7A30AE7E" w14:textId="0FE53486" w:rsidR="00D01906" w:rsidRPr="00FC5030" w:rsidRDefault="4C3ACDFD" w:rsidP="0B26B2D5">
      <w:pPr>
        <w:pStyle w:val="Heading2"/>
        <w:spacing w:line="276" w:lineRule="auto"/>
      </w:pPr>
      <w:bookmarkStart w:id="125" w:name="_Toc664297017"/>
      <w:bookmarkStart w:id="126" w:name="_Toc208136868"/>
      <w:bookmarkStart w:id="127" w:name="_Toc1955435756"/>
      <w:r>
        <w:t>Academic and Professional Performance</w:t>
      </w:r>
      <w:bookmarkEnd w:id="125"/>
      <w:bookmarkEnd w:id="126"/>
      <w:bookmarkEnd w:id="127"/>
      <w:r>
        <w:t xml:space="preserve"> </w:t>
      </w:r>
    </w:p>
    <w:p w14:paraId="38A30BEA" w14:textId="43E8BE3F" w:rsidR="00D01906" w:rsidRPr="005A181F" w:rsidRDefault="4C3ACDFD" w:rsidP="554FDFEE">
      <w:pPr>
        <w:spacing w:after="0"/>
        <w:contextualSpacing/>
      </w:pPr>
      <w:r>
        <w:t>Acceptable academic standing occurs when students earn satisfactory grades in coursework (3.0+ to meet program-identified thresholds and 2.0+ to receive credit) AND earn faculty annual review scores commensurate with their year in the program (Y1 = 1-2 range, Y2 = 2-3 range, and Y3 = 4-5 range). Students must accrue fieldwork hours to meet end of the year expectations in years two (600 practicum hours signed off on by university-based supervisor) and year three (1200</w:t>
      </w:r>
      <w:r w:rsidR="00BE6DF6">
        <w:t xml:space="preserve">+ </w:t>
      </w:r>
      <w:r w:rsidR="0EB7EC86">
        <w:t xml:space="preserve">hour, academic year-long (August through </w:t>
      </w:r>
      <w:r w:rsidR="00BA7F9D">
        <w:t xml:space="preserve">late </w:t>
      </w:r>
      <w:r w:rsidR="0EB7EC86">
        <w:t>May</w:t>
      </w:r>
      <w:r w:rsidR="00BA7F9D">
        <w:t>/early June</w:t>
      </w:r>
      <w:r w:rsidR="0EB7EC86">
        <w:t>)</w:t>
      </w:r>
      <w:r>
        <w:t xml:space="preserve"> internship hours signed off on by university-based supervisor). Finally, students must pass the comprehensive examination to remain in acceptable academic status. Failure to maintain acceptable academic standing may occur as the result of unsatisfactory grades in coursework, failing scores on the Comprehensive exam, or failure to make satisfactory progress to complete the program (e.g., coursework, practica hours, internship hours).</w:t>
      </w:r>
    </w:p>
    <w:p w14:paraId="620CD876" w14:textId="77777777" w:rsidR="00D01906" w:rsidRPr="005A181F" w:rsidRDefault="00D01906" w:rsidP="554FDFEE">
      <w:pPr>
        <w:spacing w:after="0"/>
        <w:contextualSpacing/>
      </w:pPr>
    </w:p>
    <w:p w14:paraId="21D91982" w14:textId="77777777" w:rsidR="00D01906" w:rsidRPr="005A181F" w:rsidRDefault="4C3ACDFD" w:rsidP="554FDFEE">
      <w:pPr>
        <w:spacing w:after="0"/>
        <w:contextualSpacing/>
        <w:rPr>
          <w:color w:val="FF0000"/>
        </w:rPr>
      </w:pPr>
      <w:r w:rsidRPr="554FDFEE">
        <w:t>Satisfactory progress toward a degree is defined as six credits each in the fall and spring semesters in years one and two and at least three credits per semester after students have passed their comprehensive examination.</w:t>
      </w:r>
    </w:p>
    <w:p w14:paraId="20B4669F" w14:textId="77777777" w:rsidR="00D01906" w:rsidRPr="005A181F" w:rsidRDefault="00D01906" w:rsidP="554FDFEE">
      <w:pPr>
        <w:tabs>
          <w:tab w:val="left" w:pos="360"/>
        </w:tabs>
        <w:spacing w:after="0"/>
        <w:contextualSpacing/>
      </w:pPr>
    </w:p>
    <w:p w14:paraId="43D1A5CC" w14:textId="4781D00B" w:rsidR="00D01906" w:rsidRPr="005A181F" w:rsidRDefault="45232286" w:rsidP="554FDFEE">
      <w:pPr>
        <w:tabs>
          <w:tab w:val="left" w:pos="360"/>
        </w:tabs>
        <w:spacing w:after="0"/>
        <w:contextualSpacing/>
      </w:pPr>
      <w:r>
        <w:t>The School Psychology Program conducts an annual review of each student's academic/professional development. The annual review gives the student and the program an opportunity to reflect upon the student's strengths, weaknesses, and needed areas for professional growth. Candidates for the Educational Specialist degree must achieve a grade–point average of</w:t>
      </w:r>
      <w:r w:rsidR="1A4B672D">
        <w:t xml:space="preserve"> not less than 3.20 </w:t>
      </w:r>
      <w:r w:rsidR="17DB4C07">
        <w:t>d</w:t>
      </w:r>
      <w:r>
        <w:t xml:space="preserve">uring the last half of the program (the last 30 semester credits). Furthermore, students must meet the thresholds for course grades, field supervisor evaluation ratings, and performance on various assignments as identified in Appendix </w:t>
      </w:r>
      <w:r w:rsidR="16820879">
        <w:t>K</w:t>
      </w:r>
      <w:r w:rsidR="006A77C6">
        <w:t>.</w:t>
      </w:r>
      <w:r>
        <w:t xml:space="preserve"> If the student's performance falls below the 3.20 or the thresholds in </w:t>
      </w:r>
      <w:r w:rsidR="076255A8">
        <w:t>A</w:t>
      </w:r>
      <w:r>
        <w:t xml:space="preserve">ppendix </w:t>
      </w:r>
      <w:r w:rsidR="46A72CE1">
        <w:t>K</w:t>
      </w:r>
      <w:r>
        <w:t>, this review process will allow for the development of a specific remediation plan to ensure each student meets program competencies prior to graduation.</w:t>
      </w:r>
    </w:p>
    <w:p w14:paraId="5CD25A40" w14:textId="77777777" w:rsidR="00D01906" w:rsidRPr="005A181F" w:rsidRDefault="00D01906" w:rsidP="554FDFEE">
      <w:pPr>
        <w:tabs>
          <w:tab w:val="left" w:pos="360"/>
        </w:tabs>
        <w:spacing w:after="0"/>
        <w:contextualSpacing/>
      </w:pPr>
    </w:p>
    <w:p w14:paraId="0CDD2C9C" w14:textId="0CCDEB93" w:rsidR="00D01906" w:rsidRPr="005A181F" w:rsidRDefault="4C3ACDFD" w:rsidP="554FDFEE">
      <w:pPr>
        <w:tabs>
          <w:tab w:val="left" w:pos="360"/>
        </w:tabs>
        <w:spacing w:after="0"/>
        <w:contextualSpacing/>
      </w:pPr>
      <w:r>
        <w:t xml:space="preserve">The Program contacts students about the annual review process during the Spring semester. The deadline for </w:t>
      </w:r>
      <w:r w:rsidR="134D2233">
        <w:t>submitt</w:t>
      </w:r>
      <w:r>
        <w:t xml:space="preserve">ing the completed annual review </w:t>
      </w:r>
      <w:r w:rsidR="6F985BB1">
        <w:t xml:space="preserve">self-assessment </w:t>
      </w:r>
      <w:r>
        <w:t xml:space="preserve">documents is typically one day after spring grades are posted/the Thursday after exam week. Students must complete their annual </w:t>
      </w:r>
      <w:r w:rsidR="1AD77B68">
        <w:t>review</w:t>
      </w:r>
      <w:r>
        <w:t xml:space="preserve"> </w:t>
      </w:r>
      <w:r w:rsidR="1AD77B68">
        <w:t>self-</w:t>
      </w:r>
      <w:r w:rsidR="0F2FCCDF">
        <w:t>assessment</w:t>
      </w:r>
      <w:r w:rsidR="1AD77B68">
        <w:t xml:space="preserve"> </w:t>
      </w:r>
      <w:r w:rsidR="1A390AF1">
        <w:t xml:space="preserve">by the deadline </w:t>
      </w:r>
      <w:r>
        <w:t xml:space="preserve">to remain a student in good standing. </w:t>
      </w:r>
    </w:p>
    <w:p w14:paraId="1C050A9B" w14:textId="77777777" w:rsidR="00D01906" w:rsidRPr="005A181F" w:rsidRDefault="00D01906" w:rsidP="554FDFEE">
      <w:pPr>
        <w:tabs>
          <w:tab w:val="left" w:pos="360"/>
        </w:tabs>
        <w:spacing w:after="0"/>
        <w:contextualSpacing/>
      </w:pPr>
    </w:p>
    <w:p w14:paraId="08749D0D" w14:textId="55250656" w:rsidR="00D01906" w:rsidRPr="005A181F" w:rsidRDefault="4C3ACDFD" w:rsidP="554FDFEE">
      <w:pPr>
        <w:tabs>
          <w:tab w:val="left" w:pos="360"/>
        </w:tabs>
        <w:spacing w:after="0"/>
        <w:contextualSpacing/>
      </w:pPr>
      <w:r>
        <w:t xml:space="preserve">The annual review is based on the </w:t>
      </w:r>
      <w:r w:rsidR="3EB914A2">
        <w:t>EdS</w:t>
      </w:r>
      <w:r>
        <w:t xml:space="preserve"> program goals</w:t>
      </w:r>
      <w:r w:rsidR="00ED485D">
        <w:t xml:space="preserve"> and NASP Domains</w:t>
      </w:r>
      <w:r>
        <w:t>:</w:t>
      </w:r>
    </w:p>
    <w:p w14:paraId="7CB9ACCC" w14:textId="77777777" w:rsidR="00D01906" w:rsidRPr="005A181F" w:rsidRDefault="4C3ACDFD" w:rsidP="00EB4625">
      <w:pPr>
        <w:pStyle w:val="ListParagraph"/>
        <w:numPr>
          <w:ilvl w:val="0"/>
          <w:numId w:val="27"/>
        </w:numPr>
        <w:spacing w:after="0"/>
      </w:pPr>
      <w:r w:rsidRPr="554FDFEE">
        <w:rPr>
          <w:b/>
          <w:bCs/>
          <w:u w:val="single"/>
        </w:rPr>
        <w:t>Foundational Knowledge</w:t>
      </w:r>
      <w:r w:rsidRPr="554FDFEE">
        <w:t xml:space="preserve">: Prepare school psychologists with foundational knowledge in child development, school and family systems, and individual differences in behavior. </w:t>
      </w:r>
    </w:p>
    <w:p w14:paraId="7A270D56" w14:textId="77777777" w:rsidR="00D01906" w:rsidRPr="005A181F" w:rsidRDefault="4C3ACDFD" w:rsidP="00EB4625">
      <w:pPr>
        <w:pStyle w:val="ListParagraph"/>
        <w:numPr>
          <w:ilvl w:val="0"/>
          <w:numId w:val="27"/>
        </w:numPr>
        <w:spacing w:after="0"/>
      </w:pPr>
      <w:r w:rsidRPr="554FDFEE">
        <w:rPr>
          <w:b/>
          <w:bCs/>
          <w:u w:val="single"/>
        </w:rPr>
        <w:t>Professional Practice</w:t>
      </w:r>
      <w:r w:rsidRPr="554FDFEE">
        <w:t xml:space="preserve">: Prepare school psychologists with the skills necessary for competent delivery of mental health services in school settings. </w:t>
      </w:r>
    </w:p>
    <w:p w14:paraId="47378691" w14:textId="77777777" w:rsidR="00D01906" w:rsidRPr="005A181F" w:rsidRDefault="4C3ACDFD" w:rsidP="00EB4625">
      <w:pPr>
        <w:pStyle w:val="ListParagraph"/>
        <w:numPr>
          <w:ilvl w:val="0"/>
          <w:numId w:val="27"/>
        </w:numPr>
        <w:spacing w:after="0"/>
      </w:pPr>
      <w:r w:rsidRPr="554FDFEE">
        <w:rPr>
          <w:b/>
          <w:bCs/>
          <w:u w:val="single"/>
        </w:rPr>
        <w:t>Research and Inquiry</w:t>
      </w:r>
      <w:r w:rsidRPr="554FDFEE">
        <w:t xml:space="preserve">: Prepare school psychologists who effectively consume and disseminate research applicable in school settings. </w:t>
      </w:r>
    </w:p>
    <w:p w14:paraId="383238ED" w14:textId="4C04B64B" w:rsidR="00D01906" w:rsidRPr="005A181F" w:rsidRDefault="4C3ACDFD" w:rsidP="00EB4625">
      <w:pPr>
        <w:pStyle w:val="ListParagraph"/>
        <w:numPr>
          <w:ilvl w:val="0"/>
          <w:numId w:val="27"/>
        </w:numPr>
        <w:spacing w:after="0"/>
      </w:pPr>
      <w:r w:rsidRPr="554FDFEE">
        <w:rPr>
          <w:b/>
          <w:bCs/>
          <w:u w:val="single"/>
        </w:rPr>
        <w:t>Professional Conduct</w:t>
      </w:r>
      <w:r>
        <w:t xml:space="preserve">: Prepare school psychologists who effectively collaborate with others in the delivery of services within school settings according to ethical and legal guidelines. </w:t>
      </w:r>
      <w:r w:rsidR="4C04BE1B">
        <w:t>Please refer to the Program Goals, Objectives, and Competencies in Appendix K (</w:t>
      </w:r>
      <w:r w:rsidR="68F076A8">
        <w:t>4</w:t>
      </w:r>
      <w:r w:rsidR="4C04BE1B">
        <w:t>) for more information on the forms of professional conduct to be evaluated.</w:t>
      </w:r>
    </w:p>
    <w:p w14:paraId="79BEA42D" w14:textId="77777777" w:rsidR="00D01906" w:rsidRPr="005A181F" w:rsidRDefault="00D01906" w:rsidP="554FDFEE">
      <w:pPr>
        <w:pStyle w:val="Footer"/>
        <w:spacing w:after="0"/>
        <w:contextualSpacing/>
        <w:rPr>
          <w:rFonts w:asciiTheme="minorHAnsi" w:hAnsiTheme="minorHAnsi"/>
        </w:rPr>
      </w:pPr>
    </w:p>
    <w:p w14:paraId="21AD4883" w14:textId="77777777" w:rsidR="00D01906" w:rsidRPr="005A181F" w:rsidRDefault="4C3ACDFD" w:rsidP="554FDFEE">
      <w:pPr>
        <w:pStyle w:val="Footer"/>
        <w:spacing w:after="0"/>
        <w:contextualSpacing/>
        <w:rPr>
          <w:rFonts w:asciiTheme="minorHAnsi" w:hAnsiTheme="minorHAnsi"/>
        </w:rPr>
      </w:pPr>
      <w:r w:rsidRPr="554FDFEE">
        <w:rPr>
          <w:rFonts w:asciiTheme="minorHAnsi" w:hAnsiTheme="minorHAnsi"/>
        </w:rPr>
        <w:t>The annual review evaluates the student's progress in the following areas:</w:t>
      </w:r>
    </w:p>
    <w:p w14:paraId="0FC38E4D" w14:textId="4BDED1CE" w:rsidR="00D01906" w:rsidRPr="007A11BC" w:rsidRDefault="4C3ACDFD" w:rsidP="00EB4625">
      <w:pPr>
        <w:pStyle w:val="ListParagraph"/>
        <w:numPr>
          <w:ilvl w:val="0"/>
          <w:numId w:val="38"/>
        </w:numPr>
        <w:tabs>
          <w:tab w:val="left" w:pos="720"/>
        </w:tabs>
        <w:spacing w:after="0"/>
      </w:pPr>
      <w:r w:rsidRPr="554FDFEE">
        <w:t>Completion and quality of academic coursework</w:t>
      </w:r>
      <w:r w:rsidR="0014389F">
        <w:t xml:space="preserve"> (key assignments and course</w:t>
      </w:r>
      <w:r w:rsidR="00ED485D">
        <w:t xml:space="preserve"> grades</w:t>
      </w:r>
      <w:r w:rsidR="0014389F">
        <w:t xml:space="preserve">) </w:t>
      </w:r>
    </w:p>
    <w:p w14:paraId="5C36E91A" w14:textId="7608807D" w:rsidR="00D01906" w:rsidRPr="007A11BC" w:rsidRDefault="4C3ACDFD" w:rsidP="00EB4625">
      <w:pPr>
        <w:pStyle w:val="ListParagraph"/>
        <w:numPr>
          <w:ilvl w:val="0"/>
          <w:numId w:val="38"/>
        </w:numPr>
        <w:tabs>
          <w:tab w:val="left" w:pos="720"/>
        </w:tabs>
        <w:spacing w:after="0"/>
      </w:pPr>
      <w:r w:rsidRPr="554FDFEE">
        <w:t>Completion and quality of supervised fieldwork (practicum and internship)</w:t>
      </w:r>
    </w:p>
    <w:p w14:paraId="41996F13" w14:textId="6A2128FB" w:rsidR="00D01906" w:rsidRPr="007A11BC" w:rsidRDefault="4C3ACDFD" w:rsidP="00EB4625">
      <w:pPr>
        <w:pStyle w:val="ListParagraph"/>
        <w:numPr>
          <w:ilvl w:val="0"/>
          <w:numId w:val="38"/>
        </w:numPr>
        <w:tabs>
          <w:tab w:val="left" w:pos="720"/>
        </w:tabs>
        <w:spacing w:after="0"/>
      </w:pPr>
      <w:r w:rsidRPr="554FDFEE">
        <w:t>Completion and quality of program milestones (e.g., program plan, comprehensive exams)</w:t>
      </w:r>
    </w:p>
    <w:p w14:paraId="5D60BF72" w14:textId="3988C05A" w:rsidR="00D01906" w:rsidRPr="007A11BC" w:rsidRDefault="4C3ACDFD" w:rsidP="00EB4625">
      <w:pPr>
        <w:pStyle w:val="ListParagraph"/>
        <w:numPr>
          <w:ilvl w:val="0"/>
          <w:numId w:val="38"/>
        </w:numPr>
        <w:tabs>
          <w:tab w:val="left" w:pos="720"/>
        </w:tabs>
        <w:spacing w:after="0"/>
      </w:pPr>
      <w:r w:rsidRPr="554FDFEE">
        <w:t>Development of professional/clinical skills</w:t>
      </w:r>
    </w:p>
    <w:p w14:paraId="2601B26F" w14:textId="77777777" w:rsidR="00D01906" w:rsidRPr="00FC5030" w:rsidRDefault="00D01906" w:rsidP="554FDFEE">
      <w:pPr>
        <w:tabs>
          <w:tab w:val="left" w:pos="720"/>
        </w:tabs>
        <w:spacing w:after="0"/>
        <w:contextualSpacing/>
      </w:pPr>
    </w:p>
    <w:p w14:paraId="2A270B1E" w14:textId="5A1619A7" w:rsidR="00D01906" w:rsidRPr="005A181F" w:rsidRDefault="4C3ACDFD" w:rsidP="554FDFEE">
      <w:pPr>
        <w:spacing w:after="0"/>
        <w:contextualSpacing/>
      </w:pPr>
      <w:r w:rsidRPr="554FDFEE">
        <w:t xml:space="preserve">The annual review begins with a form each student completes identifying the extent to which he or she has met each of the thresholds for student performance as indicated in Appendix </w:t>
      </w:r>
      <w:r w:rsidR="0B83A5C2" w:rsidRPr="554FDFEE">
        <w:t>K</w:t>
      </w:r>
      <w:r w:rsidRPr="554FDFEE">
        <w:t xml:space="preserve">. The student also prepares a brief written self-assessment using program documents to summarize key development in the above areas. In completing the self-assessment, the student may wish to consult any of the following people for feedback: advisor, course instructors, and practicum or internship supervisors. The self-assessment is submitted to the </w:t>
      </w:r>
      <w:r w:rsidR="4B237080">
        <w:t>Academic Program Coordinator</w:t>
      </w:r>
      <w:r w:rsidRPr="554FDFEE">
        <w:t xml:space="preserve"> at the end of the Spring semester, typically one day after Spring grades are posted. </w:t>
      </w:r>
    </w:p>
    <w:p w14:paraId="7861A301" w14:textId="77777777" w:rsidR="0097317C" w:rsidRPr="005A181F" w:rsidRDefault="0097317C" w:rsidP="554FDFEE">
      <w:pPr>
        <w:spacing w:after="0"/>
        <w:contextualSpacing/>
      </w:pPr>
    </w:p>
    <w:p w14:paraId="36E2399E" w14:textId="211C42F5" w:rsidR="00D01906" w:rsidRDefault="4C3ACDFD" w:rsidP="554FDFEE">
      <w:pPr>
        <w:spacing w:after="0"/>
        <w:contextualSpacing/>
      </w:pPr>
      <w:r>
        <w:t xml:space="preserve">In addition to reviewing the accuracy and sufficiency of the self-assessment component, faculty members (e.g., advisor, instructors, etc.) rate students’ </w:t>
      </w:r>
      <w:r w:rsidR="79FA0145">
        <w:t>professional disposition</w:t>
      </w:r>
      <w:r w:rsidR="38BBACD1">
        <w:t xml:space="preserve">s and </w:t>
      </w:r>
      <w:r>
        <w:t xml:space="preserve">competencies on items related to the </w:t>
      </w:r>
      <w:r w:rsidR="3EB914A2">
        <w:t>EdS</w:t>
      </w:r>
      <w:r>
        <w:t xml:space="preserve"> program goals (see Appendix </w:t>
      </w:r>
      <w:r w:rsidR="7F3389E4">
        <w:t>K</w:t>
      </w:r>
      <w:r>
        <w:t xml:space="preserve"> for items). A meeting of core school psychology faculty members is held in which each student is discussed, in order to provide an opportunity for faculty members to provide input on the student’s progress and make any recommendations to the advisor as to how to best promote the student’s success. After reviewing the student’s annual review materials and gathering any necessary feedback from other faculty or practicum/internship supervisors, the advisor develops an annual review letter summarizing the student’s progress in the program with specific attention to particular strengths and weaknesses. If necessary, plans are made at this time to address areas of weakness that may require more focused attention.</w:t>
      </w:r>
    </w:p>
    <w:p w14:paraId="6C10B5EB" w14:textId="77777777" w:rsidR="00C01AFE" w:rsidRPr="005A181F" w:rsidRDefault="00C01AFE" w:rsidP="554FDFEE">
      <w:pPr>
        <w:spacing w:after="0"/>
        <w:contextualSpacing/>
      </w:pPr>
    </w:p>
    <w:p w14:paraId="787727D2" w14:textId="5407D50E" w:rsidR="00D01906" w:rsidRPr="00FC5030" w:rsidRDefault="4C3ACDFD" w:rsidP="0B26B2D5">
      <w:pPr>
        <w:pStyle w:val="Heading2"/>
        <w:spacing w:line="276" w:lineRule="auto"/>
      </w:pPr>
      <w:bookmarkStart w:id="128" w:name="_Toc1989792870"/>
      <w:bookmarkStart w:id="129" w:name="_Toc208136869"/>
      <w:bookmarkStart w:id="130" w:name="_Toc1006520619"/>
      <w:r>
        <w:t>Time Limit Policies</w:t>
      </w:r>
      <w:bookmarkEnd w:id="128"/>
      <w:bookmarkEnd w:id="129"/>
      <w:bookmarkEnd w:id="130"/>
      <w:r>
        <w:t xml:space="preserve"> </w:t>
      </w:r>
    </w:p>
    <w:p w14:paraId="37734CEC" w14:textId="77777777" w:rsidR="00D01906" w:rsidRPr="00FC5030" w:rsidRDefault="4C3ACDFD" w:rsidP="554FDFEE">
      <w:pPr>
        <w:spacing w:after="0"/>
        <w:rPr>
          <w:b/>
          <w:bCs/>
        </w:rPr>
      </w:pPr>
      <w:r>
        <w:t xml:space="preserve">The University stipulates that all degree requirements must be completed within five years (or seven years for those who enter without a master’s degree) from the time the student first enrolled in the Educational Specialist Program. The University also states that students who extend their stay beyond their time limit will be required to recomplete the comprehensive exams. </w:t>
      </w:r>
    </w:p>
    <w:p w14:paraId="7EFAF103" w14:textId="6EFBE195" w:rsidR="00D01906" w:rsidRPr="00FC5030" w:rsidRDefault="4C3ACDFD" w:rsidP="554FDFEE">
      <w:pPr>
        <w:spacing w:after="0"/>
      </w:pPr>
      <w:r>
        <w:t xml:space="preserve">Students who are not in compliance with these time limits are required to fill out the form, “Request for Extension of Time.” The first request for an extension requires the approval of the advisor. Requests for a second extension require the review of the full School Psychology faculty. As part of the review the student must provide a detailed, written explanation for why the first time extension was not sufficient to complete the degree requirements, and what circumstances warrant the additional extension. Each extension period is for one or two semesters only. No more than two extensions will be granted. The extension form also requires the support and approval of the Dean of the College of Education and the Dean of the Graduate School. Students are responsible for initiating and completing extension requests prior to the exhaustion of previous time deadlines. </w:t>
      </w:r>
    </w:p>
    <w:p w14:paraId="7BFD029D" w14:textId="77777777" w:rsidR="00D01906" w:rsidRPr="00FC5030" w:rsidRDefault="4C3ACDFD" w:rsidP="0B26B2D5">
      <w:pPr>
        <w:pStyle w:val="Heading1"/>
        <w:spacing w:line="276" w:lineRule="auto"/>
      </w:pPr>
      <w:bookmarkStart w:id="131" w:name="_Toc227503526"/>
      <w:bookmarkStart w:id="132" w:name="_Toc208136870"/>
      <w:bookmarkStart w:id="133" w:name="_Toc1784447614"/>
      <w:r>
        <w:t>Annual Review of the School Psychology Program</w:t>
      </w:r>
      <w:bookmarkEnd w:id="131"/>
      <w:bookmarkEnd w:id="132"/>
      <w:bookmarkEnd w:id="133"/>
      <w:r>
        <w:t xml:space="preserve"> </w:t>
      </w:r>
    </w:p>
    <w:p w14:paraId="0232B931" w14:textId="04DCCF1B" w:rsidR="00D01906" w:rsidRPr="002C0618" w:rsidRDefault="4C3ACDFD" w:rsidP="554FDFEE">
      <w:pPr>
        <w:spacing w:after="0"/>
        <w:contextualSpacing/>
      </w:pPr>
      <w:r>
        <w:t>Continuous improvement in program processes and outcomes is fostered through three general courses of action, one involving review of student outcome data, one involving review of alignment between program curriculum and national standards for training and practice, and one involving review of student feedback.</w:t>
      </w:r>
      <w:r w:rsidR="000170D2">
        <w:t xml:space="preserve"> </w:t>
      </w:r>
    </w:p>
    <w:p w14:paraId="6EF73F00" w14:textId="0C3400EB" w:rsidR="00D01906" w:rsidRPr="004B78EF" w:rsidRDefault="00D01906" w:rsidP="554FDFEE">
      <w:pPr>
        <w:spacing w:after="0"/>
        <w:contextualSpacing/>
      </w:pPr>
    </w:p>
    <w:p w14:paraId="1E38D7AB" w14:textId="45ABC101" w:rsidR="00D01906" w:rsidRPr="004173C3" w:rsidRDefault="4C3ACDFD" w:rsidP="554FDFEE">
      <w:pPr>
        <w:spacing w:after="0"/>
        <w:contextualSpacing/>
      </w:pPr>
      <w:r>
        <w:t xml:space="preserve">First, </w:t>
      </w:r>
      <w:r w:rsidR="755D0BDE">
        <w:t xml:space="preserve">program activities occur during </w:t>
      </w:r>
      <w:r w:rsidR="00BC0EC5">
        <w:t>regularly scheduled</w:t>
      </w:r>
      <w:r w:rsidR="024FD3E5">
        <w:t xml:space="preserve"> monthly faculty meetings. Each fall, </w:t>
      </w:r>
      <w:r w:rsidR="3723E7D8">
        <w:t xml:space="preserve">during a regularly scheduled faculty meeting, </w:t>
      </w:r>
      <w:r>
        <w:t xml:space="preserve">data on student course grades, student performance on a set of required assignments and exams, and field-supervisor evaluation ratings are aggregated. All core faculty members meet to review this information to determine what, if any, program changes may be necessary to foster better student outcomes. Thresholds used to determine whether individual students are meeting competencies are indicated in Appendix </w:t>
      </w:r>
      <w:r w:rsidR="589B5E86">
        <w:t>K</w:t>
      </w:r>
      <w:r>
        <w:t xml:space="preserve">; however, as part of the review of aggregated data, faculty more closely examine whether there are specific areas in which student outcomes could be improved. For example, if many students tend to score very close to a particular threshold identified in Appendix </w:t>
      </w:r>
      <w:r w:rsidR="589B5E86">
        <w:t>K</w:t>
      </w:r>
      <w:r>
        <w:t xml:space="preserve">, with very few exceeding far beyond the threshold for a particular course, assignment, or subset of evaluation ratings, this may be identified as an area in which program changes are needed to foster stronger student outcomes. </w:t>
      </w:r>
    </w:p>
    <w:p w14:paraId="05B67E7C" w14:textId="77777777" w:rsidR="00D01906" w:rsidRPr="004173C3" w:rsidRDefault="00D01906" w:rsidP="554FDFEE">
      <w:pPr>
        <w:spacing w:after="0"/>
        <w:contextualSpacing/>
      </w:pPr>
    </w:p>
    <w:p w14:paraId="451F19D6" w14:textId="77777777" w:rsidR="00D01906" w:rsidRPr="004173C3" w:rsidRDefault="4C3ACDFD" w:rsidP="554FDFEE">
      <w:pPr>
        <w:spacing w:after="0"/>
        <w:contextualSpacing/>
      </w:pPr>
      <w:r>
        <w:t xml:space="preserve">Second, the program engages in additional reviews of curriculum content to inform program improvement according to timelines set for program approval review by the National Association of School Psychologists (NASP). Faculty engage in close examination of the extent to which program curriculum, activities, and student outcomes are consistent with the standards and expectations of NASP, and any changes considered necessary to meet those expectations are initiated. </w:t>
      </w:r>
    </w:p>
    <w:p w14:paraId="552F08D3" w14:textId="77777777" w:rsidR="00D01906" w:rsidRPr="00FC5030" w:rsidRDefault="00D01906" w:rsidP="554FDFEE">
      <w:pPr>
        <w:tabs>
          <w:tab w:val="left" w:pos="360"/>
        </w:tabs>
        <w:spacing w:after="0"/>
        <w:contextualSpacing/>
        <w:rPr>
          <w:b/>
          <w:bCs/>
          <w:sz w:val="24"/>
          <w:szCs w:val="24"/>
        </w:rPr>
      </w:pPr>
    </w:p>
    <w:p w14:paraId="3FC77B3B" w14:textId="1DE15B30" w:rsidR="00D01906" w:rsidRDefault="4C3ACDFD" w:rsidP="554FDFEE">
      <w:pPr>
        <w:spacing w:after="0"/>
        <w:contextualSpacing/>
      </w:pPr>
      <w:r>
        <w:t>Third, the faculty strives to be responsive to students' feedback about all aspects of the School Psychology Program, such as the curriculum, opportunities for professional development, program communication, and other areas. Students are encouraged to share their perceptions about program strengths, weaknesses, and suggested changes with their advisors, Student Advisory Group (SAG), and Program Director on an ongoing basis. In addition, at least once each semester a meeting is held with the SAG and a Program Director is held. These meetings serve as opportunities for students and faculty to work together on program issues and to raise any questions or concerns about courses, assistantships, practicum and internship experiences and any other issues that may need to be addressed. At least once each semester a student</w:t>
      </w:r>
      <w:r w:rsidR="00EE3D1B">
        <w:t>-</w:t>
      </w:r>
      <w:r w:rsidR="008C1D45">
        <w:t>led gathering</w:t>
      </w:r>
      <w:r>
        <w:t xml:space="preserve"> is also held; all students and faculty are expected to attend. These meetings are intended to facilitate communication to all members of the program community (i.e., faculty, staff, students) about important program changes, events, and celebrations</w:t>
      </w:r>
      <w:r w:rsidR="229F815F">
        <w:t>.</w:t>
      </w:r>
      <w:r>
        <w:t xml:space="preserve"> Information about </w:t>
      </w:r>
      <w:r w:rsidR="008C1D45">
        <w:t xml:space="preserve">the fall and spring gatherings </w:t>
      </w:r>
      <w:r>
        <w:t xml:space="preserve">is distributed </w:t>
      </w:r>
      <w:r w:rsidR="4081827E">
        <w:t>via email to all School Psychology students, faculty, and staff.</w:t>
      </w:r>
      <w:r w:rsidR="00C34B2E">
        <w:t xml:space="preserve"> </w:t>
      </w:r>
    </w:p>
    <w:p w14:paraId="5BDA0885" w14:textId="352D669B" w:rsidR="0B26B2D5" w:rsidRDefault="0B26B2D5" w:rsidP="0B26B2D5">
      <w:pPr>
        <w:spacing w:line="276" w:lineRule="auto"/>
        <w:contextualSpacing/>
      </w:pPr>
    </w:p>
    <w:p w14:paraId="259682D6" w14:textId="77777777" w:rsidR="00D01906" w:rsidRPr="00FC5030" w:rsidRDefault="4C3ACDFD" w:rsidP="00813F5D">
      <w:pPr>
        <w:pStyle w:val="Heading2"/>
      </w:pPr>
      <w:bookmarkStart w:id="134" w:name="_Toc609380720"/>
      <w:bookmarkStart w:id="135" w:name="_Toc208136871"/>
      <w:bookmarkStart w:id="136" w:name="_Toc795141602"/>
      <w:r>
        <w:t>Standing Program Committees</w:t>
      </w:r>
      <w:bookmarkEnd w:id="134"/>
      <w:bookmarkEnd w:id="135"/>
      <w:bookmarkEnd w:id="136"/>
      <w:r>
        <w:t xml:space="preserve"> </w:t>
      </w:r>
    </w:p>
    <w:p w14:paraId="432C45EF" w14:textId="77777777" w:rsidR="00D01906" w:rsidRPr="000A4AB0" w:rsidRDefault="4C3ACDFD" w:rsidP="554FDFEE">
      <w:pPr>
        <w:spacing w:after="0"/>
        <w:contextualSpacing/>
      </w:pPr>
      <w:r w:rsidRPr="554FDFEE">
        <w:t xml:space="preserve">In addition to the above methods, students can become involved in the program community through a variety of student committees. At the beginning of the Fall semester, volunteers will be solicited for participation in standing and ad-hoc committees, including the one listed below. </w:t>
      </w:r>
    </w:p>
    <w:p w14:paraId="1483AAA8" w14:textId="77777777" w:rsidR="00D01906" w:rsidRPr="000A4AB0" w:rsidRDefault="4C3ACDFD" w:rsidP="00EB4625">
      <w:pPr>
        <w:pStyle w:val="ListParagraph"/>
        <w:numPr>
          <w:ilvl w:val="0"/>
          <w:numId w:val="28"/>
        </w:numPr>
        <w:spacing w:after="0"/>
      </w:pPr>
      <w:r w:rsidRPr="554FDFEE">
        <w:rPr>
          <w:i/>
          <w:iCs/>
        </w:rPr>
        <w:t>Student Advisory Group (SAG) Committee</w:t>
      </w:r>
      <w:r w:rsidRPr="554FDFEE">
        <w:t xml:space="preserve"> -- This committee will meet at least once each semester and may be called upon at other times as necessary. The purpose of this group is to act as a liaison between the students and faculty and to assist the Program Director by providing students’ perspectives on important program decisions. </w:t>
      </w:r>
    </w:p>
    <w:p w14:paraId="1A36B7CA" w14:textId="46244465" w:rsidR="00D01906" w:rsidRDefault="4C3ACDFD" w:rsidP="00EB4625">
      <w:pPr>
        <w:pStyle w:val="ListParagraph"/>
        <w:numPr>
          <w:ilvl w:val="0"/>
          <w:numId w:val="28"/>
        </w:numPr>
        <w:spacing w:after="0"/>
      </w:pPr>
      <w:r w:rsidRPr="554FDFEE">
        <w:rPr>
          <w:i/>
          <w:iCs/>
        </w:rPr>
        <w:t>Student Affiliates in School Psychology (SASP) Committee</w:t>
      </w:r>
      <w:r>
        <w:t xml:space="preserve"> </w:t>
      </w:r>
      <w:r w:rsidRPr="554FDFEE">
        <w:rPr>
          <w:i/>
          <w:iCs/>
        </w:rPr>
        <w:t xml:space="preserve">-- </w:t>
      </w:r>
      <w:r>
        <w:t xml:space="preserve">SASP is a student organization which seeks to build community and provide resources for students in school psychology. Within the organization, there are opportunities to become involved with leadership and service. In addition, there are committees for community outreach, student support, </w:t>
      </w:r>
      <w:r w:rsidR="1201829F">
        <w:t>multicultural affairs</w:t>
      </w:r>
      <w:r>
        <w:t>,</w:t>
      </w:r>
      <w:r w:rsidR="000170D2">
        <w:t xml:space="preserve"> </w:t>
      </w:r>
      <w:r>
        <w:t xml:space="preserve">fundraising, and social activities. More information can be found on </w:t>
      </w:r>
      <w:r w:rsidR="0CF8FA33">
        <w:t>SASP’s Instagram page (@msu_sasp).</w:t>
      </w:r>
    </w:p>
    <w:p w14:paraId="1E377932" w14:textId="3DBBE06E" w:rsidR="00AE13D9" w:rsidRPr="000A4AB0" w:rsidRDefault="00AE13D9" w:rsidP="00EB4625">
      <w:pPr>
        <w:pStyle w:val="ListParagraph"/>
        <w:numPr>
          <w:ilvl w:val="0"/>
          <w:numId w:val="28"/>
        </w:numPr>
        <w:spacing w:after="0"/>
      </w:pPr>
      <w:r>
        <w:rPr>
          <w:i/>
          <w:iCs/>
        </w:rPr>
        <w:t xml:space="preserve">Diversity, Equity, and Inclusion Committee </w:t>
      </w:r>
      <w:r w:rsidR="00E81100">
        <w:rPr>
          <w:i/>
          <w:iCs/>
        </w:rPr>
        <w:t>–</w:t>
      </w:r>
      <w:r w:rsidR="00E81100">
        <w:t xml:space="preserve"> The DEI Committee is chaired by student and faculty representatives and </w:t>
      </w:r>
      <w:r w:rsidR="005E3946">
        <w:t>fosters diversity, equity, and inclusion across and throughout our program. The committee advises students and faculty</w:t>
      </w:r>
      <w:r w:rsidR="000665F9">
        <w:t xml:space="preserve"> who seek support</w:t>
      </w:r>
      <w:r w:rsidR="005E3946">
        <w:t xml:space="preserve">, </w:t>
      </w:r>
      <w:r w:rsidR="009C0F3F">
        <w:t xml:space="preserve">supports collaborative communication and </w:t>
      </w:r>
      <w:r w:rsidR="005E3946">
        <w:t>problem-solving,</w:t>
      </w:r>
      <w:r w:rsidR="000665F9">
        <w:t xml:space="preserve"> advocates for just practices and policies, builds community amongst students with minoritized identities, and offers training</w:t>
      </w:r>
      <w:r w:rsidR="005E3946">
        <w:t xml:space="preserve"> </w:t>
      </w:r>
      <w:r w:rsidR="009C0F3F">
        <w:t>to faculty and students.</w:t>
      </w:r>
      <w:r w:rsidR="000170D2">
        <w:t xml:space="preserve"> </w:t>
      </w:r>
    </w:p>
    <w:p w14:paraId="48538182" w14:textId="27EBE0DE" w:rsidR="4C348076" w:rsidRDefault="0CF8FA33" w:rsidP="00EB4625">
      <w:pPr>
        <w:pStyle w:val="ListParagraph"/>
        <w:numPr>
          <w:ilvl w:val="0"/>
          <w:numId w:val="28"/>
        </w:numPr>
        <w:spacing w:after="0"/>
      </w:pPr>
      <w:r>
        <w:t>Participation in Admissions – Students can participate in interview days for prospective students. All students are invited to participate in one or both (EdS and PhD) interview days.</w:t>
      </w:r>
    </w:p>
    <w:p w14:paraId="4035822C" w14:textId="77777777" w:rsidR="00D01906" w:rsidRPr="0045444E" w:rsidRDefault="4C3ACDFD" w:rsidP="67471EE0">
      <w:pPr>
        <w:pStyle w:val="Heading1"/>
        <w:spacing w:line="276" w:lineRule="auto"/>
        <w:rPr>
          <w:rFonts w:cstheme="minorBidi"/>
          <w:sz w:val="24"/>
          <w:szCs w:val="24"/>
        </w:rPr>
      </w:pPr>
      <w:bookmarkStart w:id="137" w:name="_Toc1735468956"/>
      <w:bookmarkStart w:id="138" w:name="_Toc208136872"/>
      <w:bookmarkStart w:id="139" w:name="_Toc16212862"/>
      <w:r>
        <w:t>Academic and Professional Integrity</w:t>
      </w:r>
      <w:bookmarkEnd w:id="137"/>
      <w:bookmarkEnd w:id="138"/>
      <w:bookmarkEnd w:id="139"/>
    </w:p>
    <w:p w14:paraId="5FCF97E4" w14:textId="77777777" w:rsidR="00D01906" w:rsidRPr="00FC5030" w:rsidRDefault="4C3ACDFD" w:rsidP="0B26B2D5">
      <w:pPr>
        <w:pStyle w:val="Heading2"/>
        <w:spacing w:line="276" w:lineRule="auto"/>
      </w:pPr>
      <w:bookmarkStart w:id="140" w:name="_Toc1308460455"/>
      <w:bookmarkStart w:id="141" w:name="_Toc208136873"/>
      <w:bookmarkStart w:id="142" w:name="_Toc7985997"/>
      <w:r>
        <w:t>Guidelines for Ethical Conduct in Research and Creative Activities</w:t>
      </w:r>
      <w:bookmarkEnd w:id="140"/>
      <w:bookmarkEnd w:id="141"/>
      <w:bookmarkEnd w:id="142"/>
      <w:r>
        <w:t xml:space="preserve"> </w:t>
      </w:r>
    </w:p>
    <w:p w14:paraId="3A02F1BA" w14:textId="77777777" w:rsidR="00D01906" w:rsidRPr="00583A3B" w:rsidRDefault="4C3ACDFD" w:rsidP="554FDFEE">
      <w:pPr>
        <w:spacing w:after="0"/>
        <w:contextualSpacing/>
      </w:pPr>
      <w:r>
        <w:t>The conduct of research and creative activities by faculty, staff, and students is central to the mission of Michigan State University and is an institutional priority. Faculty, staff, and students work in a rich environment for the common purpose of learning, creating new knowledge, and disseminating information and ideas for the benefit of their peers and the general public. The stature and reputation of MSU as a research university are based on the commitment of its faculty, staff, and students to excellence in scholarly and creative activities and to the highest standards of professional integrity. As a partner in scholarly endeavors, MSU is committed to creating an environment that promotes ethical conduct and integrity in research and creative activities. The School Psychology Program expects all research and creative activities to be conducted with integrity and that all students will abide by the ethical principles of the National Association of School Psychologists and the American Psychological Association.</w:t>
      </w:r>
      <w:r w:rsidRPr="554FDFEE">
        <w:rPr>
          <w:b/>
          <w:bCs/>
        </w:rPr>
        <w:t xml:space="preserve"> </w:t>
      </w:r>
    </w:p>
    <w:p w14:paraId="1E0035A1" w14:textId="77777777" w:rsidR="00D01906" w:rsidRPr="00FC5030" w:rsidRDefault="00D01906" w:rsidP="554FDFEE">
      <w:pPr>
        <w:spacing w:after="0"/>
        <w:contextualSpacing/>
        <w:rPr>
          <w:sz w:val="24"/>
          <w:szCs w:val="24"/>
        </w:rPr>
      </w:pPr>
    </w:p>
    <w:p w14:paraId="091618CA" w14:textId="77777777" w:rsidR="00D01906" w:rsidRPr="00583A3B" w:rsidRDefault="4C3ACDFD" w:rsidP="554FDFEE">
      <w:pPr>
        <w:spacing w:after="0"/>
        <w:contextualSpacing/>
      </w:pPr>
      <w:r w:rsidRPr="554FDFEE">
        <w:t>Pressures to complete academic requirements, to publish, or to obtain research grants have the potential to lead to an erosion of professional integrity. Innovative ideas and advances in research and creative activities that generate professional and public recognition may also become motivating factors to violate professional ethics. Breaches in professional ethics range from questionable research practices to misrepresenting ideas as one’s own. The primary responsibility for adhering to professional standards lies with the individual; however, it is also the responsibility of advisors and of the disciplinary community at large to model, promote, and monitor the highest standards of ethical behavior.</w:t>
      </w:r>
    </w:p>
    <w:p w14:paraId="2FC1B2CF" w14:textId="77777777" w:rsidR="00D01906" w:rsidRPr="00583A3B" w:rsidRDefault="00D01906" w:rsidP="554FDFEE">
      <w:pPr>
        <w:spacing w:after="0"/>
        <w:contextualSpacing/>
      </w:pPr>
    </w:p>
    <w:p w14:paraId="34F5763B" w14:textId="77777777" w:rsidR="00D01906" w:rsidRPr="00583A3B" w:rsidRDefault="4C3ACDFD" w:rsidP="554FDFEE">
      <w:pPr>
        <w:spacing w:after="0"/>
        <w:contextualSpacing/>
      </w:pPr>
      <w:r w:rsidRPr="554FDFEE">
        <w:t xml:space="preserve">Integrity in research and creative activities is based not only on sound disciplinary practice but also on a commitment to basic personal values such as fairness, equity, honesty, and respect. These guidelines are intended to promote high professional standards by everyone: faculty, staff, and students alike. Integrity in research and creative activities embodies a range of practices that includes: </w:t>
      </w:r>
    </w:p>
    <w:p w14:paraId="47C596C4" w14:textId="77777777" w:rsidR="00D01906" w:rsidRPr="00583A3B" w:rsidRDefault="00D01906" w:rsidP="00EB4625">
      <w:pPr>
        <w:pStyle w:val="ListParagraph"/>
        <w:numPr>
          <w:ilvl w:val="0"/>
          <w:numId w:val="29"/>
        </w:numPr>
        <w:rPr>
          <w:rFonts w:cstheme="minorHAnsi"/>
        </w:rPr>
      </w:pPr>
      <w:r w:rsidRPr="00583A3B">
        <w:rPr>
          <w:rFonts w:cstheme="minorHAnsi"/>
        </w:rPr>
        <w:t>Honesty in proposing, performing, and reporting research and creative activities</w:t>
      </w:r>
    </w:p>
    <w:p w14:paraId="0235B52C" w14:textId="77777777" w:rsidR="00D01906" w:rsidRPr="00583A3B" w:rsidRDefault="00D01906" w:rsidP="00EB4625">
      <w:pPr>
        <w:pStyle w:val="ListParagraph"/>
        <w:numPr>
          <w:ilvl w:val="0"/>
          <w:numId w:val="29"/>
        </w:numPr>
        <w:rPr>
          <w:rFonts w:cstheme="minorHAnsi"/>
        </w:rPr>
      </w:pPr>
      <w:r w:rsidRPr="00583A3B">
        <w:rPr>
          <w:rFonts w:cstheme="minorHAnsi"/>
        </w:rPr>
        <w:t>Recognition of prior work</w:t>
      </w:r>
    </w:p>
    <w:p w14:paraId="617415E6" w14:textId="77777777" w:rsidR="00D01906" w:rsidRPr="00583A3B" w:rsidRDefault="00D01906" w:rsidP="00EB4625">
      <w:pPr>
        <w:pStyle w:val="ListParagraph"/>
        <w:numPr>
          <w:ilvl w:val="0"/>
          <w:numId w:val="29"/>
        </w:numPr>
        <w:rPr>
          <w:rFonts w:cstheme="minorHAnsi"/>
        </w:rPr>
      </w:pPr>
      <w:r w:rsidRPr="00583A3B">
        <w:rPr>
          <w:rFonts w:cstheme="minorHAnsi"/>
        </w:rPr>
        <w:t>Confidentiality in peer review</w:t>
      </w:r>
    </w:p>
    <w:p w14:paraId="3D790C3F" w14:textId="77777777" w:rsidR="00D01906" w:rsidRPr="00583A3B" w:rsidRDefault="00D01906" w:rsidP="00EB4625">
      <w:pPr>
        <w:pStyle w:val="ListParagraph"/>
        <w:numPr>
          <w:ilvl w:val="0"/>
          <w:numId w:val="29"/>
        </w:numPr>
        <w:rPr>
          <w:rFonts w:cstheme="minorHAnsi"/>
        </w:rPr>
      </w:pPr>
      <w:r w:rsidRPr="00583A3B">
        <w:rPr>
          <w:rFonts w:cstheme="minorHAnsi"/>
        </w:rPr>
        <w:t>Disclosure of potential conflicts of interest</w:t>
      </w:r>
    </w:p>
    <w:p w14:paraId="67D7A8BF" w14:textId="77777777" w:rsidR="00D01906" w:rsidRPr="00583A3B" w:rsidRDefault="00D01906" w:rsidP="00EB4625">
      <w:pPr>
        <w:pStyle w:val="ListParagraph"/>
        <w:numPr>
          <w:ilvl w:val="0"/>
          <w:numId w:val="29"/>
        </w:numPr>
        <w:rPr>
          <w:rFonts w:cstheme="minorHAnsi"/>
        </w:rPr>
      </w:pPr>
      <w:r w:rsidRPr="00583A3B">
        <w:rPr>
          <w:rFonts w:cstheme="minorHAnsi"/>
        </w:rPr>
        <w:t>Compliance with institutional and sponsor requirements</w:t>
      </w:r>
    </w:p>
    <w:p w14:paraId="57719BC0" w14:textId="77777777" w:rsidR="00D01906" w:rsidRPr="00583A3B" w:rsidRDefault="00D01906" w:rsidP="00EB4625">
      <w:pPr>
        <w:pStyle w:val="ListParagraph"/>
        <w:numPr>
          <w:ilvl w:val="0"/>
          <w:numId w:val="29"/>
        </w:numPr>
        <w:rPr>
          <w:rFonts w:cstheme="minorHAnsi"/>
        </w:rPr>
      </w:pPr>
      <w:r w:rsidRPr="00583A3B">
        <w:rPr>
          <w:rFonts w:cstheme="minorHAnsi"/>
        </w:rPr>
        <w:t>Protection of human subjects and humane care of animals in the conduct of research</w:t>
      </w:r>
    </w:p>
    <w:p w14:paraId="3C70F1F6" w14:textId="77777777" w:rsidR="00D01906" w:rsidRPr="00583A3B" w:rsidRDefault="00D01906" w:rsidP="00EB4625">
      <w:pPr>
        <w:pStyle w:val="ListParagraph"/>
        <w:numPr>
          <w:ilvl w:val="0"/>
          <w:numId w:val="29"/>
        </w:numPr>
        <w:rPr>
          <w:rFonts w:cstheme="minorHAnsi"/>
        </w:rPr>
      </w:pPr>
      <w:r w:rsidRPr="00583A3B">
        <w:rPr>
          <w:rFonts w:cstheme="minorHAnsi"/>
        </w:rPr>
        <w:t>Collegiality in scholarly interactions and sharing of resources</w:t>
      </w:r>
    </w:p>
    <w:p w14:paraId="53FF42B5" w14:textId="0432C588" w:rsidR="00D01906" w:rsidRPr="00583A3B" w:rsidRDefault="00D01906" w:rsidP="00EB4625">
      <w:pPr>
        <w:pStyle w:val="ListParagraph"/>
        <w:numPr>
          <w:ilvl w:val="0"/>
          <w:numId w:val="29"/>
        </w:numPr>
      </w:pPr>
      <w:r>
        <w:t>Adherence to fair and open relationships between senior scholars and their coworkers</w:t>
      </w:r>
    </w:p>
    <w:p w14:paraId="77A33233" w14:textId="3CBE8E07" w:rsidR="0B26B2D5" w:rsidRDefault="0B26B2D5" w:rsidP="554FDFEE">
      <w:pPr>
        <w:pStyle w:val="ListParagraph"/>
        <w:ind w:left="360"/>
      </w:pPr>
    </w:p>
    <w:p w14:paraId="02AEF984" w14:textId="7AA91BD1" w:rsidR="00D01906" w:rsidRPr="0045444E" w:rsidRDefault="0C514A2A" w:rsidP="554FDFEE">
      <w:pPr>
        <w:pStyle w:val="Heading3"/>
        <w:spacing w:line="276" w:lineRule="auto"/>
      </w:pPr>
      <w:bookmarkStart w:id="143" w:name="_Toc2060340899"/>
      <w:bookmarkStart w:id="144" w:name="_Toc208136874"/>
      <w:bookmarkStart w:id="145" w:name="_Toc1142506703"/>
      <w:r>
        <w:t xml:space="preserve">Honesty </w:t>
      </w:r>
      <w:r w:rsidR="3261A44F">
        <w:t>i</w:t>
      </w:r>
      <w:r>
        <w:t xml:space="preserve">n Proposing, Performing, </w:t>
      </w:r>
      <w:r w:rsidR="73FC1746">
        <w:t>a</w:t>
      </w:r>
      <w:r>
        <w:t xml:space="preserve">nd Reporting Research </w:t>
      </w:r>
      <w:r w:rsidR="6E9257F1">
        <w:t>and</w:t>
      </w:r>
      <w:r>
        <w:t xml:space="preserve"> </w:t>
      </w:r>
      <w:bookmarkEnd w:id="143"/>
      <w:r>
        <w:t>Creative Activities</w:t>
      </w:r>
      <w:bookmarkEnd w:id="144"/>
      <w:bookmarkEnd w:id="145"/>
      <w:r>
        <w:t xml:space="preserve"> </w:t>
      </w:r>
    </w:p>
    <w:p w14:paraId="0DA6F5AD" w14:textId="060EEC25" w:rsidR="00D01906" w:rsidRPr="00583A3B" w:rsidRDefault="4C3ACDFD" w:rsidP="554FDFEE">
      <w:pPr>
        <w:contextualSpacing/>
      </w:pPr>
      <w:r>
        <w:t>The foundation underlying all research and creative activities is uncompromising honesty in presenting one’s own ideas in academic work, in fieldwork, and in reporting one’s data and activities. Detailed and accurate records must be kept as unalterable documentation of one’s research and activities and must be available for scrutiny and critique. It is expected that scientist-practitioners will always be truthful and explicit in disclosing what was done, how it was done, and what results were obtained. To this end, the aims, methods, and outcomes of research and creative activities must be described in sufficient detail such that others can judge the quality of what is reported and can reproduce the data. Results from valid observations and tests that run counter to expectations must be reported along with supportive data.</w:t>
      </w:r>
    </w:p>
    <w:p w14:paraId="4B0A080A" w14:textId="1E79D942" w:rsidR="0B26B2D5" w:rsidRDefault="0B26B2D5" w:rsidP="554FDFEE">
      <w:pPr>
        <w:spacing w:line="276" w:lineRule="auto"/>
        <w:contextualSpacing/>
      </w:pPr>
    </w:p>
    <w:p w14:paraId="592BB495" w14:textId="47EC8751" w:rsidR="00D01906" w:rsidRDefault="4C3ACDFD" w:rsidP="554FDFEE">
      <w:pPr>
        <w:pStyle w:val="Heading3"/>
        <w:keepNext w:val="0"/>
        <w:keepLines w:val="0"/>
        <w:spacing w:line="264" w:lineRule="auto"/>
      </w:pPr>
      <w:bookmarkStart w:id="146" w:name="_Toc1449100712"/>
      <w:bookmarkStart w:id="147" w:name="_Toc208136875"/>
      <w:bookmarkStart w:id="148" w:name="_Toc34048714"/>
      <w:r>
        <w:t xml:space="preserve">Recognition of </w:t>
      </w:r>
      <w:r w:rsidR="5A0D4B2C">
        <w:t>P</w:t>
      </w:r>
      <w:r w:rsidR="26E5A8C5">
        <w:t>r</w:t>
      </w:r>
      <w:bookmarkEnd w:id="146"/>
      <w:r>
        <w:t xml:space="preserve">ior </w:t>
      </w:r>
      <w:r w:rsidR="6E3FACD7">
        <w:t>W</w:t>
      </w:r>
      <w:r>
        <w:t>ork</w:t>
      </w:r>
      <w:bookmarkEnd w:id="147"/>
      <w:bookmarkEnd w:id="148"/>
      <w:r>
        <w:t xml:space="preserve"> </w:t>
      </w:r>
    </w:p>
    <w:p w14:paraId="3999F8C3" w14:textId="581C6274" w:rsidR="00D01906" w:rsidRPr="00FC5030" w:rsidRDefault="4C3ACDFD" w:rsidP="554FDFEE">
      <w:r>
        <w:t xml:space="preserve">Research proposals, original research, and creative endeavors often build on one’s own work, as well as the work of others. Both published and unpublished work must always be properly credited. Reporting the work of others as if it were one’s own is plagiarism. Graduate advisors and members of guidance committees have a unique role in guiding the independent research and creative activities of students. Information learned through private discussions or committee meetings should be respected as proprietary and accorded the same protection granted to information obtained in any peer-review process. </w:t>
      </w:r>
    </w:p>
    <w:p w14:paraId="52BE690C" w14:textId="4BFAF905" w:rsidR="0B26B2D5" w:rsidRDefault="0B26B2D5" w:rsidP="554FDFEE">
      <w:pPr>
        <w:spacing w:line="276" w:lineRule="auto"/>
      </w:pPr>
    </w:p>
    <w:p w14:paraId="4340443D" w14:textId="1C51EDF3" w:rsidR="00D01906" w:rsidRPr="0045444E" w:rsidRDefault="4C3ACDFD" w:rsidP="554FDFEE">
      <w:pPr>
        <w:pStyle w:val="Heading3"/>
        <w:spacing w:line="276" w:lineRule="auto"/>
      </w:pPr>
      <w:bookmarkStart w:id="149" w:name="_Toc1350651575"/>
      <w:bookmarkStart w:id="150" w:name="_Toc208136876"/>
      <w:bookmarkStart w:id="151" w:name="_Toc951405068"/>
      <w:r>
        <w:t xml:space="preserve">Confidentiality in </w:t>
      </w:r>
      <w:bookmarkEnd w:id="149"/>
      <w:r w:rsidR="32112728">
        <w:t>P</w:t>
      </w:r>
      <w:r>
        <w:t xml:space="preserve">eer </w:t>
      </w:r>
      <w:r w:rsidR="10F2A25C">
        <w:t>R</w:t>
      </w:r>
      <w:r>
        <w:t>eview</w:t>
      </w:r>
      <w:bookmarkEnd w:id="150"/>
      <w:bookmarkEnd w:id="151"/>
      <w:r>
        <w:t xml:space="preserve"> </w:t>
      </w:r>
    </w:p>
    <w:p w14:paraId="1386BAD8" w14:textId="77777777" w:rsidR="00D01906" w:rsidRPr="00FC5030" w:rsidRDefault="4C3ACDFD" w:rsidP="554FDFEE">
      <w:pPr>
        <w:contextualSpacing/>
        <w:rPr>
          <w:sz w:val="24"/>
          <w:szCs w:val="24"/>
        </w:rPr>
      </w:pPr>
      <w:r>
        <w:t>Critical and impartial review by respected disciplinary peers is the foundation for important decisions in the evaluation of internal and external funding requests, allocation of resources, publication of research results, granting of awards, and in other scholarly decisions. The peer-review process involves the sharing of information for scholarly assessment on behalf of the larger disciplinary community. The</w:t>
      </w:r>
      <w:r w:rsidRPr="554FDFEE">
        <w:rPr>
          <w:sz w:val="24"/>
          <w:szCs w:val="24"/>
        </w:rPr>
        <w:t xml:space="preserve"> </w:t>
      </w:r>
      <w:r>
        <w:t>integrity of this process depends on confidentiality until the information is released to the public. Therefore, the contents of research proposals, of manuscripts submitted for publication, and of other scholarly documents under review should be considered privileged information not to be shared with others, including students and staff, without explicit permission by the authority requesting the review. Ideas and results learned through the peer-review process should not be made use of prior to their presentation in a public forum or their release through publication.</w:t>
      </w:r>
      <w:r w:rsidRPr="554FDFEE">
        <w:rPr>
          <w:sz w:val="24"/>
          <w:szCs w:val="24"/>
        </w:rPr>
        <w:t xml:space="preserve"> </w:t>
      </w:r>
    </w:p>
    <w:p w14:paraId="33F3871C" w14:textId="5E6EDCD4" w:rsidR="0B26B2D5" w:rsidRDefault="0B26B2D5" w:rsidP="554FDFEE">
      <w:pPr>
        <w:spacing w:line="276" w:lineRule="auto"/>
        <w:contextualSpacing/>
        <w:rPr>
          <w:sz w:val="24"/>
          <w:szCs w:val="24"/>
        </w:rPr>
      </w:pPr>
    </w:p>
    <w:p w14:paraId="32BAAC6A" w14:textId="04F79AB1" w:rsidR="00D01906" w:rsidRDefault="4C3ACDFD" w:rsidP="67471EE0">
      <w:pPr>
        <w:pStyle w:val="Heading3"/>
        <w:spacing w:line="276" w:lineRule="auto"/>
        <w:rPr>
          <w:rFonts w:cstheme="minorBidi"/>
        </w:rPr>
      </w:pPr>
      <w:bookmarkStart w:id="152" w:name="_Toc440599324"/>
      <w:bookmarkStart w:id="153" w:name="_Toc208136877"/>
      <w:bookmarkStart w:id="154" w:name="_Toc1764770953"/>
      <w:r>
        <w:t xml:space="preserve">Disclosure of </w:t>
      </w:r>
      <w:r w:rsidR="0C514A2A">
        <w:t>Potential Conflicts</w:t>
      </w:r>
      <w:r>
        <w:t xml:space="preserve"> of </w:t>
      </w:r>
      <w:bookmarkEnd w:id="152"/>
      <w:r w:rsidR="0C514A2A">
        <w:t>Interest</w:t>
      </w:r>
      <w:bookmarkEnd w:id="153"/>
      <w:bookmarkEnd w:id="154"/>
      <w:r w:rsidRPr="67471EE0">
        <w:rPr>
          <w:rFonts w:asciiTheme="minorHAnsi" w:hAnsiTheme="minorHAnsi" w:cstheme="minorBidi"/>
        </w:rPr>
        <w:t xml:space="preserve"> </w:t>
      </w:r>
    </w:p>
    <w:p w14:paraId="3E751DF9" w14:textId="77777777" w:rsidR="00D01906" w:rsidRPr="00583A3B" w:rsidRDefault="4C3ACDFD" w:rsidP="554FDFEE">
      <w:pPr>
        <w:contextualSpacing/>
      </w:pPr>
      <w:r>
        <w:t xml:space="preserve">There is real or perceived conflict of interest when a researcher has material or personal interest that could compromise the integrity of the scholarship. It is, therefore, imperative that potential conflicts of interest be considered and acted upon appropriately by the researcher. Some federal sponsors require the University to implement formal conflict of interest policies. It is the responsibility of all researchers to be aware of and comply with such requirements. </w:t>
      </w:r>
    </w:p>
    <w:p w14:paraId="4800C3AB" w14:textId="79D185AB" w:rsidR="0B26B2D5" w:rsidRDefault="0B26B2D5" w:rsidP="0B26B2D5">
      <w:pPr>
        <w:contextualSpacing/>
      </w:pPr>
    </w:p>
    <w:p w14:paraId="2E0BAD87" w14:textId="1306FA85" w:rsidR="00D01906" w:rsidRPr="0045444E" w:rsidRDefault="4C3ACDFD" w:rsidP="554FDFEE">
      <w:pPr>
        <w:pStyle w:val="Heading3"/>
        <w:spacing w:line="276" w:lineRule="auto"/>
      </w:pPr>
      <w:bookmarkStart w:id="155" w:name="_Toc1594231035"/>
      <w:bookmarkStart w:id="156" w:name="_Toc208136878"/>
      <w:bookmarkStart w:id="157" w:name="_Toc1671335647"/>
      <w:r>
        <w:t xml:space="preserve">Compliance with </w:t>
      </w:r>
      <w:r w:rsidR="0C514A2A">
        <w:t>Institutional</w:t>
      </w:r>
      <w:r>
        <w:t xml:space="preserve"> and </w:t>
      </w:r>
      <w:bookmarkEnd w:id="155"/>
      <w:r w:rsidR="0C514A2A">
        <w:t>Sponsor Requirements</w:t>
      </w:r>
      <w:bookmarkEnd w:id="156"/>
      <w:bookmarkEnd w:id="157"/>
      <w:r>
        <w:t xml:space="preserve"> </w:t>
      </w:r>
    </w:p>
    <w:p w14:paraId="110CE63E" w14:textId="77777777" w:rsidR="00D01906" w:rsidRPr="001D7E8F" w:rsidRDefault="4C3ACDFD" w:rsidP="554FDFEE">
      <w:pPr>
        <w:spacing w:after="0"/>
        <w:contextualSpacing/>
      </w:pPr>
      <w:r w:rsidRPr="554FDFEE">
        <w:t>Investigators are granted broad freedoms in making decisions concerning their research. These decisions are, however, still guided, and in some cases limited, by the laws, regulations, and procedures that have been established by the University and sponsors of research to protect the integrity of the research process and the uses of the information developed for the common good. Although the legal agreement underlying the funding of a sponsored project is a matter between the sponsor and the University, the primary responsibility for management of a sponsored project rests with the principal investigator and his or her academic unit.</w:t>
      </w:r>
    </w:p>
    <w:p w14:paraId="36E995F7" w14:textId="77777777" w:rsidR="00D01906" w:rsidRPr="001D7E8F" w:rsidRDefault="00D01906" w:rsidP="554FDFEE">
      <w:pPr>
        <w:spacing w:after="0"/>
        <w:contextualSpacing/>
      </w:pPr>
    </w:p>
    <w:p w14:paraId="3A2AFC79" w14:textId="38FF59AD" w:rsidR="00D01906" w:rsidRPr="001D7E8F" w:rsidRDefault="4C3ACDFD" w:rsidP="554FDFEE">
      <w:pPr>
        <w:spacing w:after="0"/>
        <w:contextualSpacing/>
      </w:pPr>
      <w:r>
        <w:t xml:space="preserve">Prior to conducting any research involving human subjects, students </w:t>
      </w:r>
      <w:bookmarkStart w:id="158" w:name="_Int_mczGuk5v"/>
      <w:r>
        <w:t>are required to</w:t>
      </w:r>
      <w:bookmarkEnd w:id="158"/>
      <w:r>
        <w:t xml:space="preserve"> complete the online tutorial at the </w:t>
      </w:r>
      <w:r w:rsidRPr="67471EE0">
        <w:rPr>
          <w:color w:val="000000" w:themeColor="text1"/>
        </w:rPr>
        <w:t xml:space="preserve">MSU </w:t>
      </w:r>
      <w:r>
        <w:t>Human Research Protection Program website and to obtain approval from Social Science/ Behavioral/ Education Internal Review Board (</w:t>
      </w:r>
      <w:hyperlink r:id="rId34">
        <w:r w:rsidRPr="67471EE0">
          <w:rPr>
            <w:rStyle w:val="Hyperlink"/>
          </w:rPr>
          <w:t>SIRB</w:t>
        </w:r>
      </w:hyperlink>
      <w:r>
        <w:t>). Conduct of research without approval of SIRB may result in dismissal from the program. Research in school psychology falls under the Social Science/Behavioral/Education Institutional Review Board (SIRB).</w:t>
      </w:r>
    </w:p>
    <w:p w14:paraId="70C47904" w14:textId="4F2200B0" w:rsidR="0B26B2D5" w:rsidRDefault="0B26B2D5" w:rsidP="554FDFEE">
      <w:pPr>
        <w:spacing w:line="276" w:lineRule="auto"/>
        <w:contextualSpacing/>
      </w:pPr>
    </w:p>
    <w:p w14:paraId="1E247C56" w14:textId="5026C364" w:rsidR="00D01906" w:rsidRPr="0045444E" w:rsidRDefault="4C3ACDFD" w:rsidP="554FDFEE">
      <w:pPr>
        <w:pStyle w:val="Heading3"/>
        <w:spacing w:line="276" w:lineRule="auto"/>
      </w:pPr>
      <w:bookmarkStart w:id="159" w:name="_Toc807664644"/>
      <w:bookmarkStart w:id="160" w:name="_Toc208136879"/>
      <w:bookmarkStart w:id="161" w:name="_Toc1841434506"/>
      <w:r>
        <w:t xml:space="preserve">Protection of </w:t>
      </w:r>
      <w:r w:rsidR="0C514A2A">
        <w:t>Human Subjects</w:t>
      </w:r>
      <w:r>
        <w:t xml:space="preserve"> and </w:t>
      </w:r>
      <w:r w:rsidR="0C514A2A">
        <w:t>Humane Care</w:t>
      </w:r>
      <w:r>
        <w:t xml:space="preserve"> of </w:t>
      </w:r>
      <w:r w:rsidR="0C514A2A">
        <w:t>Animals</w:t>
      </w:r>
      <w:r>
        <w:t xml:space="preserve"> in the </w:t>
      </w:r>
      <w:r w:rsidR="0C514A2A">
        <w:t>Conduct</w:t>
      </w:r>
      <w:r>
        <w:t xml:space="preserve"> of </w:t>
      </w:r>
      <w:bookmarkEnd w:id="159"/>
      <w:r w:rsidR="0C514A2A">
        <w:t>Research</w:t>
      </w:r>
      <w:bookmarkEnd w:id="160"/>
      <w:bookmarkEnd w:id="161"/>
    </w:p>
    <w:p w14:paraId="78C2A291" w14:textId="77777777" w:rsidR="00D01906" w:rsidRPr="005D0127" w:rsidRDefault="4C3ACDFD" w:rsidP="554FDFEE">
      <w:pPr>
        <w:contextualSpacing/>
      </w:pPr>
      <w:r>
        <w:t xml:space="preserve">Research techniques should not violate established professional ethics or federal and state requirements pertaining to the health, safety, privacy, and protection of human beings, or to the welfare of animal subjects. Whereas it is the responsibility of faculty to assist students and staff in complying with such requirements, it is the responsibility of all researchers to be aware of and to comply with such requirements. </w:t>
      </w:r>
    </w:p>
    <w:p w14:paraId="682213A7" w14:textId="7BB3146B" w:rsidR="0B26B2D5" w:rsidRDefault="0B26B2D5" w:rsidP="0B26B2D5">
      <w:pPr>
        <w:contextualSpacing/>
      </w:pPr>
    </w:p>
    <w:p w14:paraId="5DE37EC6" w14:textId="67A828B5" w:rsidR="00D01906" w:rsidRPr="0045444E" w:rsidRDefault="4C3ACDFD" w:rsidP="554FDFEE">
      <w:pPr>
        <w:pStyle w:val="Heading3"/>
        <w:spacing w:line="276" w:lineRule="auto"/>
      </w:pPr>
      <w:bookmarkStart w:id="162" w:name="_Toc1832264882"/>
      <w:bookmarkStart w:id="163" w:name="_Toc208136880"/>
      <w:bookmarkStart w:id="164" w:name="_Toc359010322"/>
      <w:r>
        <w:t xml:space="preserve">Collegiality in </w:t>
      </w:r>
      <w:r w:rsidR="0C514A2A">
        <w:t>Scholarly Interactions</w:t>
      </w:r>
      <w:r>
        <w:t xml:space="preserve"> and </w:t>
      </w:r>
      <w:r w:rsidR="0C514A2A">
        <w:t>Sharing</w:t>
      </w:r>
      <w:r>
        <w:t xml:space="preserve"> of </w:t>
      </w:r>
      <w:bookmarkEnd w:id="162"/>
      <w:r w:rsidR="0C514A2A">
        <w:t>Resources</w:t>
      </w:r>
      <w:bookmarkEnd w:id="163"/>
      <w:bookmarkEnd w:id="164"/>
    </w:p>
    <w:p w14:paraId="7B83538F" w14:textId="78A37A6E" w:rsidR="00D01906" w:rsidRPr="005D0127" w:rsidRDefault="4C3ACDFD" w:rsidP="554FDFEE">
      <w:pPr>
        <w:spacing w:after="0"/>
        <w:contextualSpacing/>
      </w:pPr>
      <w:r w:rsidRPr="554FDFEE">
        <w:t>Collegiality in scholarly interactions, including open communications and sharing of resources, facilitates progress in research and creative activities for the good of the community. At the same time, it has to be understood that scholars who first report important findings are both recognized for their discovery and afforded intellectual property rights that permit discretion in the use and sharing of their discoveries and inventions. Balancing openness and protecting the intellectual property rights of individuals and the institution will always be a challenge for the community. Once the results of research or creative activities have been published or otherwise communicated to the public, scholars</w:t>
      </w:r>
      <w:r w:rsidRPr="554FDFEE">
        <w:rPr>
          <w:sz w:val="24"/>
          <w:szCs w:val="24"/>
        </w:rPr>
        <w:t xml:space="preserve"> </w:t>
      </w:r>
      <w:r w:rsidRPr="554FDFEE">
        <w:t xml:space="preserve">are expected to share materials and information on methodologies with their colleagues according to the tradition of their discipline. </w:t>
      </w:r>
    </w:p>
    <w:p w14:paraId="782988C9" w14:textId="77777777" w:rsidR="00D01906" w:rsidRPr="005D0127" w:rsidRDefault="00D01906" w:rsidP="554FDFEE">
      <w:pPr>
        <w:spacing w:after="0"/>
        <w:contextualSpacing/>
      </w:pPr>
    </w:p>
    <w:p w14:paraId="6C718053" w14:textId="5349156C" w:rsidR="00D01906" w:rsidRPr="005D0127" w:rsidRDefault="4C3ACDFD" w:rsidP="554FDFEE">
      <w:pPr>
        <w:spacing w:after="0"/>
        <w:contextualSpacing/>
        <w:rPr>
          <w:rFonts w:ascii="Calibri" w:hAnsi="Calibri"/>
        </w:rPr>
      </w:pPr>
      <w:r>
        <w:t xml:space="preserve">Faculty advisors have a particular responsibility to respect and protect the intellectual property rights of their advisees. A clear understanding must be reached during the course of the project on who will be entitled to continue what part of the overall research program after the advisee leaves for an independent position. Faculty advisors should also strive to protect junior scholars from abuses by others who have gained knowledge of the junior scholar's results during the mentoring process, for example, as members of guidance committees. </w:t>
      </w:r>
      <w:r w:rsidR="10C50A01">
        <w:t xml:space="preserve">Students have the </w:t>
      </w:r>
      <w:hyperlink r:id="rId35">
        <w:r w:rsidR="10C50A01" w:rsidRPr="006F0D41">
          <w:rPr>
            <w:rStyle w:val="Hyperlink"/>
          </w:rPr>
          <w:t>responsibility</w:t>
        </w:r>
      </w:hyperlink>
      <w:r w:rsidR="10C50A01">
        <w:t xml:space="preserve"> to constitute their guidance committee and concur with any changes in its membership.</w:t>
      </w:r>
    </w:p>
    <w:p w14:paraId="57C8B0A3" w14:textId="53C088C7" w:rsidR="0B26B2D5" w:rsidRDefault="0B26B2D5" w:rsidP="0B26B2D5">
      <w:pPr>
        <w:contextualSpacing/>
      </w:pPr>
    </w:p>
    <w:p w14:paraId="5954F35A" w14:textId="496834C7" w:rsidR="00D01906" w:rsidRDefault="1E40F710" w:rsidP="554FDFEE">
      <w:pPr>
        <w:pStyle w:val="Heading3"/>
        <w:spacing w:line="276" w:lineRule="auto"/>
      </w:pPr>
      <w:bookmarkStart w:id="165" w:name="_Toc245559122"/>
      <w:bookmarkStart w:id="166" w:name="_Toc208136881"/>
      <w:bookmarkStart w:id="167" w:name="_Toc1871632697"/>
      <w:r>
        <w:t>Adherence</w:t>
      </w:r>
      <w:r w:rsidR="0C514A2A">
        <w:t xml:space="preserve"> </w:t>
      </w:r>
      <w:r w:rsidR="414C48F4">
        <w:t>t</w:t>
      </w:r>
      <w:r w:rsidR="0C514A2A">
        <w:t xml:space="preserve">o Fair </w:t>
      </w:r>
      <w:r w:rsidR="66176AA6">
        <w:t>and</w:t>
      </w:r>
      <w:r w:rsidR="0C514A2A">
        <w:t xml:space="preserve"> Open Relationships Between Senior Scholars </w:t>
      </w:r>
      <w:r w:rsidR="0F0669BF">
        <w:t>and</w:t>
      </w:r>
      <w:r w:rsidR="0C514A2A">
        <w:t xml:space="preserve"> </w:t>
      </w:r>
      <w:bookmarkEnd w:id="165"/>
      <w:r w:rsidR="0C514A2A">
        <w:t>Their Coworkers</w:t>
      </w:r>
      <w:bookmarkEnd w:id="166"/>
      <w:bookmarkEnd w:id="167"/>
    </w:p>
    <w:p w14:paraId="2B089FA2" w14:textId="77777777" w:rsidR="00D01906" w:rsidRPr="005D0127" w:rsidRDefault="4C3ACDFD" w:rsidP="554FDFEE">
      <w:pPr>
        <w:spacing w:after="0"/>
        <w:contextualSpacing/>
      </w:pPr>
      <w:r>
        <w:t>The relationship between senior scholars and their coworkers should be based on mutual respect, trust, honesty, fairness in the assignment of effort and credit, open communications, and accountability. The principles that will be used to establish authorship and ordering of authors on presentations of results must be communicated early and clearly to all coworkers. These principles should be determined objectively according to the standards of the discipline, with the understanding that such standards may not be the same as those used to assign credit for contributions to intellectual property. It is the responsibility of the faculty to protect the freedom to publish results of research and creative activities. The University has affirmed the right of its scholars for first publication except for “exigencies of national defense.” It is also the responsibility of the faculty to recognize and balance their dual roles as investigators and advisors in interacting with graduate students of their group, especially when a student's efforts do not contribute directly to the completion of his or her degree requirements. </w:t>
      </w:r>
    </w:p>
    <w:p w14:paraId="5CA0AB7B" w14:textId="0B3D9494" w:rsidR="3CA7C1FE" w:rsidRDefault="3CA7C1FE" w:rsidP="0036043C"/>
    <w:p w14:paraId="41D0F761" w14:textId="77777777" w:rsidR="00D01906" w:rsidRPr="00FC5030" w:rsidRDefault="4C3ACDFD" w:rsidP="00C3769A">
      <w:pPr>
        <w:pStyle w:val="Heading3"/>
      </w:pPr>
      <w:bookmarkStart w:id="168" w:name="_Toc18960260"/>
      <w:bookmarkStart w:id="169" w:name="_Toc208136882"/>
      <w:bookmarkStart w:id="170" w:name="_Toc1527866323"/>
      <w:r>
        <w:t>Misconduct in Research and Creative Activities</w:t>
      </w:r>
      <w:bookmarkEnd w:id="168"/>
      <w:bookmarkEnd w:id="169"/>
      <w:bookmarkEnd w:id="170"/>
      <w:r>
        <w:t xml:space="preserve"> </w:t>
      </w:r>
    </w:p>
    <w:p w14:paraId="08AF1CF5" w14:textId="77777777" w:rsidR="00D01906" w:rsidRPr="005D0127" w:rsidRDefault="4C3ACDFD" w:rsidP="554FDFEE">
      <w:pPr>
        <w:spacing w:after="0"/>
        <w:contextualSpacing/>
      </w:pPr>
      <w:r w:rsidRPr="554FDFEE">
        <w:t xml:space="preserve">Federal and University policies define misconduct to include: fabrication (making up data and recording or reporting them); falsification (manipulating research materials, equipment or processes, or changing or omitting data such that the research is not accurately represented in the record); and plagiarism (appropriation of another person’s ideas, processes, results, or words without giving appropriate credit). Serious or continuing non-compliance with government regulations pertaining to research may constitute misconduct as well. University policy also defines retaliation against whistle blowers as misconduct. Misconduct does not include honest errors or honest differences of opinion in the interpretation or judgment of data. </w:t>
      </w:r>
    </w:p>
    <w:p w14:paraId="40F698E1" w14:textId="77777777" w:rsidR="00D01906" w:rsidRPr="005D0127" w:rsidRDefault="00D01906" w:rsidP="554FDFEE">
      <w:pPr>
        <w:spacing w:after="0"/>
        <w:contextualSpacing/>
      </w:pPr>
    </w:p>
    <w:p w14:paraId="4F53BA37" w14:textId="77777777" w:rsidR="00D01906" w:rsidRPr="005D0127" w:rsidRDefault="4C3ACDFD" w:rsidP="554FDFEE">
      <w:pPr>
        <w:spacing w:after="0"/>
        <w:contextualSpacing/>
      </w:pPr>
      <w:r w:rsidRPr="554FDFEE">
        <w:t xml:space="preserve">The University views misconduct to be the most egregious violation of standards of integrity and as grounds for disciplinary action, including the termination of employment of faculty and staff, dismissal of students, and revocation of degrees. It is the responsibility of faculty, staff, and students alike to understand the University’s policy on misconduct in research and creative activities, to report perceived acts of misconduct of which they have direct knowledge to the University Intellectual Integrity Officer, and to protect the rights and privacy of individuals making such reports in good faith. </w:t>
      </w:r>
    </w:p>
    <w:p w14:paraId="5A1BBEF3" w14:textId="77777777" w:rsidR="00D01906" w:rsidRPr="005D0127" w:rsidRDefault="00D01906" w:rsidP="554FDFEE">
      <w:pPr>
        <w:spacing w:after="0"/>
        <w:contextualSpacing/>
      </w:pPr>
    </w:p>
    <w:p w14:paraId="75794A7D" w14:textId="168AAC64" w:rsidR="00D01906" w:rsidRPr="005D0127" w:rsidRDefault="4C3ACDFD" w:rsidP="554FDFEE">
      <w:pPr>
        <w:spacing w:after="0"/>
        <w:contextualSpacing/>
      </w:pPr>
      <w:r>
        <w:t xml:space="preserve">Graduate students are expected to behave in a professional manner consistent with the ethical principles of the </w:t>
      </w:r>
      <w:hyperlink r:id="rId36">
        <w:r w:rsidRPr="554FDFEE">
          <w:rPr>
            <w:rStyle w:val="Heading4Char"/>
            <w:rFonts w:asciiTheme="minorHAnsi" w:hAnsiTheme="minorHAnsi" w:cstheme="minorBidi"/>
            <w:color w:val="0432FF"/>
            <w:sz w:val="20"/>
            <w:szCs w:val="20"/>
          </w:rPr>
          <w:t>American Psychological Association</w:t>
        </w:r>
      </w:hyperlink>
      <w:r w:rsidRPr="554FDFEE">
        <w:rPr>
          <w:color w:val="0432FF"/>
        </w:rPr>
        <w:t xml:space="preserve"> </w:t>
      </w:r>
      <w:r>
        <w:t xml:space="preserve">and the </w:t>
      </w:r>
      <w:hyperlink r:id="rId37">
        <w:r w:rsidRPr="554FDFEE">
          <w:rPr>
            <w:rStyle w:val="Heading4Char"/>
            <w:rFonts w:asciiTheme="minorHAnsi" w:hAnsiTheme="minorHAnsi" w:cstheme="minorBidi"/>
            <w:color w:val="0432FF"/>
            <w:sz w:val="20"/>
            <w:szCs w:val="20"/>
          </w:rPr>
          <w:t>National Association of School Psychologists</w:t>
        </w:r>
      </w:hyperlink>
      <w:r w:rsidRPr="5A51CA2A">
        <w:rPr>
          <w:color w:val="0432FF"/>
        </w:rPr>
        <w:t>.</w:t>
      </w:r>
      <w:r w:rsidRPr="554FDFEE">
        <w:rPr>
          <w:color w:val="0432FF"/>
        </w:rPr>
        <w:t xml:space="preserve"> </w:t>
      </w:r>
    </w:p>
    <w:p w14:paraId="679792E1" w14:textId="753F0DDE" w:rsidR="5A51CA2A" w:rsidRDefault="5A51CA2A" w:rsidP="5A51CA2A">
      <w:pPr>
        <w:spacing w:after="0"/>
        <w:contextualSpacing/>
        <w:rPr>
          <w:color w:val="0432FF"/>
        </w:rPr>
      </w:pPr>
    </w:p>
    <w:p w14:paraId="492B91EC" w14:textId="77777777" w:rsidR="00D01906" w:rsidRPr="00FC5030" w:rsidRDefault="4C3ACDFD" w:rsidP="554FDFEE">
      <w:pPr>
        <w:spacing w:after="0"/>
        <w:contextualSpacing/>
      </w:pPr>
      <w:r>
        <w:t xml:space="preserve">Further discussions of professional expectations including academic honesty, plagiarism, and MSU policies can be found at the </w:t>
      </w:r>
      <w:hyperlink r:id="rId38">
        <w:r w:rsidRPr="554FDFEE">
          <w:rPr>
            <w:rStyle w:val="Heading4Char"/>
            <w:rFonts w:asciiTheme="minorHAnsi" w:hAnsiTheme="minorHAnsi" w:cstheme="minorBidi"/>
            <w:color w:val="0432FF"/>
            <w:sz w:val="20"/>
            <w:szCs w:val="20"/>
          </w:rPr>
          <w:t>Office of the Ombudsperson</w:t>
        </w:r>
      </w:hyperlink>
      <w:r>
        <w:t xml:space="preserve">. </w:t>
      </w:r>
    </w:p>
    <w:p w14:paraId="2789F5F5" w14:textId="6203280B" w:rsidR="00D01906" w:rsidRPr="00FC5030" w:rsidRDefault="4C3ACDFD" w:rsidP="5F33D036">
      <w:pPr>
        <w:pStyle w:val="Heading1"/>
        <w:rPr>
          <w:b/>
          <w:bCs/>
        </w:rPr>
      </w:pPr>
      <w:bookmarkStart w:id="171" w:name="_Toc267324467"/>
      <w:bookmarkStart w:id="172" w:name="_Toc208136883"/>
      <w:bookmarkStart w:id="173" w:name="_Toc1562675494"/>
      <w:r>
        <w:t>G</w:t>
      </w:r>
      <w:r w:rsidR="0A12DF86">
        <w:t>rievance Procedures</w:t>
      </w:r>
      <w:bookmarkEnd w:id="171"/>
      <w:bookmarkEnd w:id="172"/>
      <w:bookmarkEnd w:id="173"/>
      <w:r w:rsidR="0A12DF86">
        <w:t xml:space="preserve"> </w:t>
      </w:r>
    </w:p>
    <w:p w14:paraId="64B1BE4F" w14:textId="40A47B75" w:rsidR="00C72ABD" w:rsidRDefault="4C3ACDFD" w:rsidP="554FDFEE">
      <w:pPr>
        <w:spacing w:after="0"/>
        <w:contextualSpacing/>
      </w:pPr>
      <w:r>
        <w:t xml:space="preserve">At some point during your graduate program at MSU, you may wish to register concerns, complaints, or grievances with the administration of the Program, Department, College, or University. Whenever possible, it is our hope to handle these concerns in an informal and timely manner. As soon as a question or concern is raised, the student should contact the Program Director and/or the Department Chair. Depending on the nature of the concern, the matter may be resolved through informal negotiation and contact with the involved parties. However, if the concern or complaint is of a more serious nature and the student is not satisfied with the resolution determined via these informal discussions and actions, the student may need to file a formal complaint with the department. Students should consult the </w:t>
      </w:r>
      <w:hyperlink r:id="rId39">
        <w:r w:rsidR="6020AC22" w:rsidRPr="006F0D41">
          <w:rPr>
            <w:rStyle w:val="Hyperlink"/>
          </w:rPr>
          <w:t xml:space="preserve">Graduate Student Rights and </w:t>
        </w:r>
        <w:r w:rsidR="4F71FA4E" w:rsidRPr="006F0D41">
          <w:rPr>
            <w:rStyle w:val="Hyperlink"/>
          </w:rPr>
          <w:t>Responsibilities</w:t>
        </w:r>
      </w:hyperlink>
      <w:r w:rsidR="000170D2">
        <w:t xml:space="preserve"> </w:t>
      </w:r>
      <w:r>
        <w:t xml:space="preserve">for guidance in determining the viability of a formal grievance. A copy of this document can </w:t>
      </w:r>
      <w:r w:rsidR="11182309">
        <w:t xml:space="preserve">also </w:t>
      </w:r>
      <w:r>
        <w:t>be obtained from the Ombuds</w:t>
      </w:r>
      <w:r w:rsidR="6020AC22">
        <w:t>person</w:t>
      </w:r>
      <w:r>
        <w:t>’s Office</w:t>
      </w:r>
      <w:r w:rsidR="35CE5B30">
        <w:t xml:space="preserve">. </w:t>
      </w:r>
      <w:r>
        <w:t>At any point during this process, students may contact the University Ombuds</w:t>
      </w:r>
      <w:r w:rsidR="35CE5B30">
        <w:t>person</w:t>
      </w:r>
      <w:r>
        <w:t xml:space="preserve">’s Office for advice, guidance or assistance with addressing and following through on their concerns. The </w:t>
      </w:r>
      <w:r w:rsidR="60CD6E34">
        <w:t>CEPSE d</w:t>
      </w:r>
      <w:r>
        <w:t xml:space="preserve">epartment Grievance Procedures are provided </w:t>
      </w:r>
      <w:r w:rsidR="60CD6E34">
        <w:t>i</w:t>
      </w:r>
      <w:r>
        <w:t>n Appendix</w:t>
      </w:r>
      <w:r w:rsidR="5D31E043">
        <w:t xml:space="preserve"> </w:t>
      </w:r>
      <w:r w:rsidR="7245D745">
        <w:t>E</w:t>
      </w:r>
      <w:r w:rsidR="5D31E043">
        <w:t xml:space="preserve">. </w:t>
      </w:r>
      <w:bookmarkStart w:id="174" w:name="_Toc71098115"/>
      <w:bookmarkStart w:id="175" w:name="_Toc71113421"/>
    </w:p>
    <w:p w14:paraId="78CC5B34" w14:textId="77777777" w:rsidR="00926793" w:rsidRDefault="00926793" w:rsidP="00926793"/>
    <w:p w14:paraId="1CC33997" w14:textId="00708C8B" w:rsidR="00D01906" w:rsidRDefault="4C3ACDFD" w:rsidP="00813F5D">
      <w:pPr>
        <w:pStyle w:val="Heading2"/>
      </w:pPr>
      <w:bookmarkStart w:id="176" w:name="_Toc2126109469"/>
      <w:bookmarkStart w:id="177" w:name="_Toc208136884"/>
      <w:bookmarkStart w:id="178" w:name="_Toc627069666"/>
      <w:r>
        <w:t>Conflict Resolution</w:t>
      </w:r>
      <w:bookmarkEnd w:id="174"/>
      <w:bookmarkEnd w:id="175"/>
      <w:r>
        <w:t xml:space="preserve"> and Grievance Procedures</w:t>
      </w:r>
      <w:bookmarkEnd w:id="176"/>
      <w:bookmarkEnd w:id="177"/>
      <w:bookmarkEnd w:id="178"/>
      <w:r>
        <w:t xml:space="preserve"> </w:t>
      </w:r>
    </w:p>
    <w:p w14:paraId="08851D31" w14:textId="77777777" w:rsidR="00D01906" w:rsidRPr="00A93EC1" w:rsidRDefault="4C3ACDFD" w:rsidP="00C3769A">
      <w:pPr>
        <w:pStyle w:val="Heading3"/>
      </w:pPr>
      <w:bookmarkStart w:id="179" w:name="_Toc2023699602"/>
      <w:bookmarkStart w:id="180" w:name="_Toc208136885"/>
      <w:bookmarkStart w:id="181" w:name="_Toc693627119"/>
      <w:r>
        <w:t>Grievance Procedure</w:t>
      </w:r>
      <w:bookmarkEnd w:id="179"/>
      <w:bookmarkEnd w:id="180"/>
      <w:bookmarkEnd w:id="181"/>
      <w:r>
        <w:t xml:space="preserve"> </w:t>
      </w:r>
    </w:p>
    <w:p w14:paraId="75BD9147" w14:textId="039FE456" w:rsidR="00D01906" w:rsidRPr="00130AF4" w:rsidRDefault="00D01906" w:rsidP="00D01906">
      <w:pPr>
        <w:contextualSpacing/>
        <w:rPr>
          <w:rFonts w:ascii="Calibri" w:hAnsi="Calibri" w:cs="Calibri"/>
        </w:rPr>
      </w:pPr>
      <w:r w:rsidRPr="00130AF4">
        <w:rPr>
          <w:rFonts w:ascii="Calibri" w:hAnsi="Calibri" w:cs="Calibri"/>
        </w:rPr>
        <w:t>Student rights are important. Should students experience a conflict with their advisor, another faculty member, or a staff member, the following steps should be undertaken.</w:t>
      </w:r>
      <w:r w:rsidR="000170D2">
        <w:rPr>
          <w:rFonts w:ascii="Calibri" w:hAnsi="Calibri" w:cs="Calibri"/>
        </w:rPr>
        <w:t xml:space="preserve"> </w:t>
      </w:r>
    </w:p>
    <w:p w14:paraId="047B3EA4" w14:textId="77777777" w:rsidR="00D01906" w:rsidRPr="00130AF4" w:rsidRDefault="00D01906" w:rsidP="00EB4625">
      <w:pPr>
        <w:pStyle w:val="ListParagraph"/>
        <w:numPr>
          <w:ilvl w:val="0"/>
          <w:numId w:val="30"/>
        </w:numPr>
        <w:shd w:val="clear" w:color="auto" w:fill="FFFFFF"/>
        <w:rPr>
          <w:rFonts w:ascii="Calibri" w:eastAsia="Times New Roman" w:hAnsi="Calibri" w:cs="Calibri"/>
          <w:color w:val="212529"/>
        </w:rPr>
      </w:pPr>
      <w:r w:rsidRPr="00130AF4">
        <w:rPr>
          <w:rFonts w:ascii="Calibri" w:eastAsia="Times New Roman" w:hAnsi="Calibri" w:cs="Calibri"/>
          <w:color w:val="212529"/>
        </w:rPr>
        <w:t>Meet with the individual involved directly first to see if a resolution can be made.</w:t>
      </w:r>
    </w:p>
    <w:p w14:paraId="071ED826" w14:textId="77777777" w:rsidR="00D01906" w:rsidRPr="00130AF4" w:rsidRDefault="00D01906" w:rsidP="00EB4625">
      <w:pPr>
        <w:pStyle w:val="ListParagraph"/>
        <w:numPr>
          <w:ilvl w:val="0"/>
          <w:numId w:val="30"/>
        </w:numPr>
        <w:shd w:val="clear" w:color="auto" w:fill="FFFFFF"/>
        <w:rPr>
          <w:rFonts w:ascii="Calibri" w:eastAsia="Times New Roman" w:hAnsi="Calibri" w:cs="Calibri"/>
          <w:color w:val="212529"/>
        </w:rPr>
      </w:pPr>
      <w:r w:rsidRPr="00130AF4">
        <w:rPr>
          <w:rFonts w:ascii="Calibri" w:eastAsia="Times New Roman" w:hAnsi="Calibri" w:cs="Calibri"/>
          <w:color w:val="212529"/>
        </w:rPr>
        <w:t>Meet with the Chair/Associate Dean of the academic unit to address your concerns.</w:t>
      </w:r>
    </w:p>
    <w:p w14:paraId="4556D09E" w14:textId="77777777" w:rsidR="00D01906" w:rsidRPr="00130AF4" w:rsidRDefault="00D01906" w:rsidP="00EB4625">
      <w:pPr>
        <w:pStyle w:val="ListParagraph"/>
        <w:numPr>
          <w:ilvl w:val="0"/>
          <w:numId w:val="30"/>
        </w:numPr>
        <w:shd w:val="clear" w:color="auto" w:fill="FFFFFF"/>
        <w:rPr>
          <w:rFonts w:ascii="Calibri" w:eastAsia="Times New Roman" w:hAnsi="Calibri" w:cs="Calibri"/>
          <w:color w:val="212529"/>
        </w:rPr>
      </w:pPr>
      <w:r w:rsidRPr="00130AF4">
        <w:rPr>
          <w:rFonts w:ascii="Calibri" w:eastAsia="Times New Roman" w:hAnsi="Calibri" w:cs="Calibri"/>
          <w:color w:val="212529"/>
        </w:rPr>
        <w:t>Request a formal hearing through the College of Education</w:t>
      </w:r>
    </w:p>
    <w:p w14:paraId="2E8E1AB0" w14:textId="77777777" w:rsidR="00D01906" w:rsidRPr="00130AF4" w:rsidRDefault="4C3ACDFD" w:rsidP="00EB4625">
      <w:pPr>
        <w:pStyle w:val="ListParagraph"/>
        <w:numPr>
          <w:ilvl w:val="0"/>
          <w:numId w:val="30"/>
        </w:numPr>
        <w:shd w:val="clear" w:color="auto" w:fill="FFFFFF" w:themeFill="background1"/>
        <w:rPr>
          <w:rFonts w:ascii="Calibri" w:eastAsia="Times New Roman" w:hAnsi="Calibri" w:cs="Calibri"/>
          <w:color w:val="212529"/>
        </w:rPr>
      </w:pPr>
      <w:r w:rsidRPr="554FDFEE">
        <w:rPr>
          <w:rFonts w:ascii="Calibri" w:eastAsia="Times New Roman" w:hAnsi="Calibri" w:cs="Calibri"/>
          <w:color w:val="212529"/>
        </w:rPr>
        <w:t xml:space="preserve">Request a formal hearing following the procedures outlined in the </w:t>
      </w:r>
      <w:hyperlink r:id="rId40">
        <w:r w:rsidRPr="554FDFEE">
          <w:rPr>
            <w:rStyle w:val="Heading4Char"/>
            <w:rFonts w:ascii="Calibri" w:eastAsia="Times New Roman" w:hAnsi="Calibri" w:cs="Calibri"/>
            <w:color w:val="0432FF"/>
            <w:sz w:val="20"/>
            <w:szCs w:val="20"/>
          </w:rPr>
          <w:t>GSRR policy</w:t>
        </w:r>
      </w:hyperlink>
      <w:r w:rsidRPr="554FDFEE">
        <w:rPr>
          <w:rFonts w:ascii="Calibri" w:eastAsia="Times New Roman" w:hAnsi="Calibri" w:cs="Calibri"/>
          <w:color w:val="0432FF"/>
        </w:rPr>
        <w:t>.</w:t>
      </w:r>
    </w:p>
    <w:p w14:paraId="3EF15D05" w14:textId="15CE1D0A" w:rsidR="554FDFEE" w:rsidRDefault="554FDFEE" w:rsidP="554FDFEE">
      <w:pPr>
        <w:pStyle w:val="ListParagraph"/>
        <w:shd w:val="clear" w:color="auto" w:fill="FFFFFF" w:themeFill="background1"/>
        <w:rPr>
          <w:rFonts w:ascii="Calibri" w:eastAsia="Times New Roman" w:hAnsi="Calibri" w:cs="Calibri"/>
          <w:color w:val="212529"/>
        </w:rPr>
      </w:pPr>
    </w:p>
    <w:p w14:paraId="1CA28AE3" w14:textId="77777777" w:rsidR="00D01906" w:rsidRPr="00A93EC1" w:rsidRDefault="4C3ACDFD" w:rsidP="00C3769A">
      <w:pPr>
        <w:pStyle w:val="Heading3"/>
      </w:pPr>
      <w:bookmarkStart w:id="182" w:name="_Toc1654775379"/>
      <w:bookmarkStart w:id="183" w:name="_Toc208136886"/>
      <w:bookmarkStart w:id="184" w:name="_Toc1152014830"/>
      <w:r>
        <w:t>Conflict Between Students</w:t>
      </w:r>
      <w:bookmarkEnd w:id="182"/>
      <w:bookmarkEnd w:id="183"/>
      <w:bookmarkEnd w:id="184"/>
      <w:r>
        <w:t xml:space="preserve"> </w:t>
      </w:r>
    </w:p>
    <w:p w14:paraId="22B6DBBE" w14:textId="77777777" w:rsidR="00D01906" w:rsidRPr="00130AF4" w:rsidRDefault="00D01906" w:rsidP="00D01906">
      <w:pPr>
        <w:shd w:val="clear" w:color="auto" w:fill="FFFFFF"/>
        <w:contextualSpacing/>
        <w:rPr>
          <w:rFonts w:ascii="Calibri" w:eastAsia="Times New Roman" w:hAnsi="Calibri" w:cs="Calibri"/>
          <w:color w:val="212529"/>
        </w:rPr>
      </w:pPr>
      <w:r w:rsidRPr="00130AF4">
        <w:rPr>
          <w:rFonts w:ascii="Calibri" w:eastAsia="Times New Roman" w:hAnsi="Calibri" w:cs="Calibri"/>
          <w:color w:val="212529"/>
        </w:rPr>
        <w:t>Should a conflict arise between students, students should follow the steps below in order.</w:t>
      </w:r>
    </w:p>
    <w:p w14:paraId="5C18C11E" w14:textId="77777777" w:rsidR="00D01906" w:rsidRPr="00130AF4" w:rsidRDefault="00D01906" w:rsidP="00EB4625">
      <w:pPr>
        <w:pStyle w:val="ListParagraph"/>
        <w:numPr>
          <w:ilvl w:val="0"/>
          <w:numId w:val="31"/>
        </w:numPr>
        <w:shd w:val="clear" w:color="auto" w:fill="FFFFFF"/>
        <w:rPr>
          <w:rFonts w:ascii="Calibri" w:eastAsia="Times New Roman" w:hAnsi="Calibri" w:cs="Calibri"/>
          <w:color w:val="212529"/>
        </w:rPr>
      </w:pPr>
      <w:r w:rsidRPr="00130AF4">
        <w:rPr>
          <w:rFonts w:ascii="Calibri" w:eastAsia="Times New Roman" w:hAnsi="Calibri" w:cs="Calibri"/>
          <w:color w:val="212529"/>
        </w:rPr>
        <w:t>Meet with the individual involved directly first to see if a resolution can be made.</w:t>
      </w:r>
    </w:p>
    <w:p w14:paraId="3CB58579" w14:textId="77777777" w:rsidR="00D01906" w:rsidRPr="00130AF4" w:rsidRDefault="00D01906" w:rsidP="00EB4625">
      <w:pPr>
        <w:pStyle w:val="ListParagraph"/>
        <w:numPr>
          <w:ilvl w:val="0"/>
          <w:numId w:val="31"/>
        </w:numPr>
        <w:shd w:val="clear" w:color="auto" w:fill="FFFFFF"/>
        <w:rPr>
          <w:rFonts w:ascii="Calibri" w:eastAsia="Times New Roman" w:hAnsi="Calibri" w:cs="Calibri"/>
          <w:color w:val="212529"/>
        </w:rPr>
      </w:pPr>
      <w:r w:rsidRPr="00130AF4">
        <w:rPr>
          <w:rFonts w:ascii="Calibri" w:eastAsia="Times New Roman" w:hAnsi="Calibri" w:cs="Calibri"/>
          <w:color w:val="212529"/>
        </w:rPr>
        <w:t>Meet with the Program Director to address your concerns</w:t>
      </w:r>
    </w:p>
    <w:p w14:paraId="1ACE4A2D" w14:textId="77777777" w:rsidR="00D01906" w:rsidRPr="00130AF4" w:rsidRDefault="00D01906" w:rsidP="00EB4625">
      <w:pPr>
        <w:pStyle w:val="ListParagraph"/>
        <w:numPr>
          <w:ilvl w:val="0"/>
          <w:numId w:val="31"/>
        </w:numPr>
        <w:shd w:val="clear" w:color="auto" w:fill="FFFFFF"/>
        <w:rPr>
          <w:rFonts w:ascii="Calibri" w:eastAsia="Times New Roman" w:hAnsi="Calibri" w:cs="Calibri"/>
          <w:color w:val="212529"/>
        </w:rPr>
      </w:pPr>
      <w:r w:rsidRPr="00130AF4">
        <w:rPr>
          <w:rFonts w:ascii="Calibri" w:eastAsia="Times New Roman" w:hAnsi="Calibri" w:cs="Calibri"/>
          <w:color w:val="212529"/>
        </w:rPr>
        <w:t>Meet with the Chair/Associate Dean of the academic unit to address your concerns.</w:t>
      </w:r>
    </w:p>
    <w:p w14:paraId="7700644E" w14:textId="77777777" w:rsidR="00D01906" w:rsidRPr="00130AF4" w:rsidRDefault="00D01906" w:rsidP="00EB4625">
      <w:pPr>
        <w:pStyle w:val="ListParagraph"/>
        <w:numPr>
          <w:ilvl w:val="0"/>
          <w:numId w:val="31"/>
        </w:numPr>
        <w:shd w:val="clear" w:color="auto" w:fill="FFFFFF"/>
        <w:rPr>
          <w:rFonts w:ascii="Calibri" w:eastAsia="Times New Roman" w:hAnsi="Calibri" w:cs="Calibri"/>
          <w:color w:val="212529"/>
        </w:rPr>
      </w:pPr>
      <w:r w:rsidRPr="00130AF4">
        <w:rPr>
          <w:rFonts w:ascii="Calibri" w:eastAsia="Times New Roman" w:hAnsi="Calibri" w:cs="Calibri"/>
          <w:color w:val="212529"/>
        </w:rPr>
        <w:t>Request a formal hearing through the College of Education</w:t>
      </w:r>
    </w:p>
    <w:p w14:paraId="6514FADF" w14:textId="77777777" w:rsidR="00D01906" w:rsidRPr="00130AF4" w:rsidRDefault="00D01906" w:rsidP="00EB4625">
      <w:pPr>
        <w:pStyle w:val="ListParagraph"/>
        <w:numPr>
          <w:ilvl w:val="0"/>
          <w:numId w:val="31"/>
        </w:numPr>
        <w:shd w:val="clear" w:color="auto" w:fill="FFFFFF" w:themeFill="background1"/>
        <w:rPr>
          <w:rFonts w:ascii="Calibri" w:eastAsia="Times New Roman" w:hAnsi="Calibri" w:cs="Calibri"/>
          <w:color w:val="212529"/>
        </w:rPr>
      </w:pPr>
      <w:r w:rsidRPr="0B26B2D5">
        <w:rPr>
          <w:rFonts w:ascii="Calibri" w:eastAsia="Times New Roman" w:hAnsi="Calibri" w:cs="Calibri"/>
          <w:color w:val="212529"/>
        </w:rPr>
        <w:t xml:space="preserve">Request a formal hearing following the procedures outlined in the </w:t>
      </w:r>
      <w:hyperlink r:id="rId41">
        <w:r w:rsidRPr="0B26B2D5">
          <w:rPr>
            <w:rStyle w:val="Heading4Char"/>
            <w:rFonts w:ascii="Calibri" w:eastAsia="Times New Roman" w:hAnsi="Calibri" w:cs="Calibri"/>
            <w:color w:val="0432FF"/>
            <w:sz w:val="20"/>
            <w:szCs w:val="20"/>
          </w:rPr>
          <w:t>GSRR policy</w:t>
        </w:r>
      </w:hyperlink>
      <w:r w:rsidRPr="0B26B2D5">
        <w:rPr>
          <w:rFonts w:ascii="Calibri" w:eastAsia="Times New Roman" w:hAnsi="Calibri" w:cs="Calibri"/>
          <w:color w:val="212529"/>
        </w:rPr>
        <w:t>.</w:t>
      </w:r>
    </w:p>
    <w:p w14:paraId="5E4D91D4" w14:textId="67AB36B3" w:rsidR="0B26B2D5" w:rsidRDefault="0B26B2D5" w:rsidP="554FDFEE"/>
    <w:p w14:paraId="52FBBA30" w14:textId="63962A05" w:rsidR="00D01906" w:rsidRPr="008A3F23" w:rsidRDefault="4A0E2378" w:rsidP="00172B1D">
      <w:pPr>
        <w:pStyle w:val="Heading1"/>
      </w:pPr>
      <w:bookmarkStart w:id="185" w:name="_Toc500590011"/>
      <w:bookmarkStart w:id="186" w:name="_Toc208136888"/>
      <w:bookmarkStart w:id="187" w:name="_Toc678800207"/>
      <w:commentRangeStart w:id="188"/>
      <w:r>
        <w:t xml:space="preserve">Student Support and </w:t>
      </w:r>
      <w:r w:rsidR="15C7DF4C">
        <w:t>Dismissal Polic</w:t>
      </w:r>
      <w:r>
        <w:t>ies</w:t>
      </w:r>
      <w:bookmarkEnd w:id="185"/>
      <w:bookmarkEnd w:id="186"/>
      <w:commentRangeEnd w:id="188"/>
      <w:r>
        <w:rPr>
          <w:rStyle w:val="CommentReference"/>
        </w:rPr>
        <w:commentReference w:id="188"/>
      </w:r>
      <w:bookmarkEnd w:id="187"/>
    </w:p>
    <w:p w14:paraId="4156DE40" w14:textId="77777777" w:rsidR="00926793" w:rsidRPr="00FC5030" w:rsidRDefault="0BBC1E65" w:rsidP="00172B1D">
      <w:pPr>
        <w:pStyle w:val="Heading2"/>
      </w:pPr>
      <w:bookmarkStart w:id="190" w:name="_Toc9743883"/>
      <w:bookmarkStart w:id="191" w:name="_Toc208136889"/>
      <w:bookmarkStart w:id="192" w:name="_Toc1562379772"/>
      <w:r>
        <w:t>Voluntary Withdrawal from the Program</w:t>
      </w:r>
      <w:bookmarkEnd w:id="190"/>
      <w:bookmarkEnd w:id="191"/>
      <w:bookmarkEnd w:id="192"/>
    </w:p>
    <w:p w14:paraId="33832845" w14:textId="78600956" w:rsidR="008A3F23" w:rsidRPr="00B8314D" w:rsidRDefault="00926793" w:rsidP="67471EE0">
      <w:pPr>
        <w:tabs>
          <w:tab w:val="left" w:pos="360"/>
        </w:tabs>
        <w:jc w:val="both"/>
        <w:rPr>
          <w:color w:val="000000"/>
        </w:rPr>
      </w:pPr>
      <w:r>
        <w:t xml:space="preserve">Students who wish to voluntarily withdraw from the program should refer to the </w:t>
      </w:r>
      <w:hyperlink r:id="rId46">
        <w:r w:rsidR="600BF288" w:rsidRPr="67471EE0">
          <w:rPr>
            <w:rStyle w:val="Hyperlink"/>
          </w:rPr>
          <w:t>Office of the Registrar</w:t>
        </w:r>
      </w:hyperlink>
      <w:r>
        <w:t xml:space="preserve"> for steps and policies regarding this process. </w:t>
      </w:r>
      <w:r w:rsidR="008A3F23">
        <w:t xml:space="preserve">At any point during this process, students may contact the University Ombudsperson’s Office for advice, guidance or assistance with addressing and following through on their concerns. The Department Grievance Procedures are provided in Appendix </w:t>
      </w:r>
      <w:r w:rsidR="4D7B1CC2">
        <w:t>E</w:t>
      </w:r>
      <w:r w:rsidR="008A3F23">
        <w:t xml:space="preserve">. </w:t>
      </w:r>
    </w:p>
    <w:p w14:paraId="3E6F6FBD" w14:textId="38DAED5F" w:rsidR="00047264" w:rsidRPr="00047264" w:rsidRDefault="00047264" w:rsidP="00047264"/>
    <w:p w14:paraId="5AD31AFD" w14:textId="735D9CC7" w:rsidR="00FC7D00" w:rsidRDefault="665FC26F" w:rsidP="00047264">
      <w:pPr>
        <w:pStyle w:val="Heading2"/>
      </w:pPr>
      <w:bookmarkStart w:id="193" w:name="_Toc1523573205"/>
      <w:r>
        <w:t xml:space="preserve">Unsatisfactory Performance: </w:t>
      </w:r>
      <w:r w:rsidR="30968198">
        <w:t>Student Support</w:t>
      </w:r>
      <w:r w:rsidR="100AD0F9">
        <w:t>, Remediation,</w:t>
      </w:r>
      <w:r w:rsidR="30968198">
        <w:t xml:space="preserve"> and Dismissal </w:t>
      </w:r>
      <w:r w:rsidR="5FE0F294">
        <w:t>Policies (Rev. 9.15.2025)</w:t>
      </w:r>
      <w:bookmarkEnd w:id="193"/>
    </w:p>
    <w:p w14:paraId="45069C39" w14:textId="77A92736" w:rsidR="00B92A8B" w:rsidRPr="00B8314D" w:rsidRDefault="1490F48A" w:rsidP="00B92A8B">
      <w:r>
        <w:t>Support and dismissal policies can be initiated via annual review or at any time deemed appropriate by program faculty. Program faculty annually review each student’s performance and progress in the program. During this review, faculty identify students who may need additional support, or for whom more formal review processes may be warranted. Moreover, at any time that there is evidence indicating either (a) a student’s failure to demonstrate satisfactory progress toward a program goal threshold and/or Domain of Practice misaligned with advisor expectations, b) a student demonstrates unsatisfactory progress toward one or more thresholds relative to their developmental level in the program (e.g., what content knowledge and skills are expected of a spring semester, second year student),</w:t>
      </w:r>
      <w:r w:rsidR="00C34B2E">
        <w:t xml:space="preserve"> </w:t>
      </w:r>
      <w:r>
        <w:t>(c) a student violation of the University’s</w:t>
      </w:r>
      <w:r w:rsidRPr="578D2812">
        <w:t xml:space="preserve"> </w:t>
      </w:r>
      <w:hyperlink r:id="rId47">
        <w:r w:rsidRPr="09F13AA0">
          <w:rPr>
            <w:rStyle w:val="Hyperlink"/>
          </w:rPr>
          <w:t>Graduate Student Rights and Responsibilities (GSRR),</w:t>
        </w:r>
      </w:hyperlink>
      <w:r>
        <w:t xml:space="preserve"> faculty may</w:t>
      </w:r>
      <w:r w:rsidR="00C34B2E">
        <w:t xml:space="preserve"> </w:t>
      </w:r>
      <w:r>
        <w:t>initiate a review of the student’s status in the program, or (d) a student violating the the NASP Principles for Professional Ethics, the APA Ethical Principles of Psychologists, or legal statutes.</w:t>
      </w:r>
      <w:r w:rsidR="00C34B2E">
        <w:t xml:space="preserve"> </w:t>
      </w:r>
    </w:p>
    <w:p w14:paraId="66649B6C" w14:textId="3A109919" w:rsidR="00B92A8B" w:rsidRPr="00B8314D" w:rsidRDefault="1490F48A" w:rsidP="578D2812">
      <w:r>
        <w:t xml:space="preserve">Graduate students have a right to receive a notice (i.e., warning; see GSRR 2.4) from the program when academic performance or progress is judged to be unsatisfactory (GSRR 2.4). When a student is deemed as evidencing unsatisfactory progress, the faculty advisor first meets informally with the student to collect additional information to help characterize the nature of the concern(s). The advisor submits a short summary of the meeting to the Program Director/Director of Clinical Training (DCT) for review and documentation. </w:t>
      </w:r>
      <w:r w:rsidR="777A7B8B">
        <w:t>T</w:t>
      </w:r>
      <w:r>
        <w:t xml:space="preserve">he Program Director/DCT, working closely with the student’s academic advisor, enacts the tiered support system below. This determination may be made at the time of the student’s annual review, or any other time in which the faculty feel a student’s performance should be evaluated (e.g., poor course performance, failure to meet research apprenticeship deadlines, marked lack of progress with dissertation proposal). Notifications are provided to students by the Program Director/DCT in writing when it has been determined that academic performance or progress is unsatisfactory. The notification will specify the nature of the concerns and identify the areas for which the student will need to complete a Student Support Plan (SSP) or Student Remediation Plan (SRP). </w:t>
      </w:r>
    </w:p>
    <w:p w14:paraId="2DD17F16" w14:textId="003696EC" w:rsidR="00B92A8B" w:rsidRPr="00B8314D" w:rsidRDefault="1490F48A" w:rsidP="578D2812">
      <w:r>
        <w:t>Student confidentiality: Faculty work in alignment with ethical principles to protect the details of support and dismissal policies/student confidentiality. Students will only know details of support and dismissal processes that involve them. When deemed necessary to support the student and ensure appropriate gatekeeping for student engagement in various activities, faculty may share information about student support and remediation plans with other faculty and field supervisors; the student will be informed when this information is being shared with field supervisor(s).</w:t>
      </w:r>
      <w:r w:rsidR="00C34B2E">
        <w:t xml:space="preserve"> </w:t>
      </w:r>
    </w:p>
    <w:p w14:paraId="0EBE250C" w14:textId="2D7CFE84" w:rsidR="00B92A8B" w:rsidRPr="00B8314D" w:rsidRDefault="1490F48A" w:rsidP="578D2812">
      <w:r>
        <w:t xml:space="preserve">Student mental health: Psychology is a demanding profession and establishing self-care habits is essential for maintaining long-term health and productivity. Faculty always invite students to share information about other factors that may be related to performance. When students disclose underlying issues outside of the context of academic performance (e.g., significant life stressors, health, or mental health issues), faculty advisors ensure students have information about relevant resources on campus (e.g., CAPS, RCPD). </w:t>
      </w:r>
    </w:p>
    <w:p w14:paraId="0993F550" w14:textId="4BB8015E" w:rsidR="00B92A8B" w:rsidRPr="00B8314D" w:rsidRDefault="1490F48A" w:rsidP="578D2812">
      <w:r>
        <w:t xml:space="preserve">Protection of public trust: Faculty strive to be supportive of student mental health, while also maintaining appropriate boundaries (i.e., confidentiality) and our responsibilities as gatekeepers of the profession. Per our ethical guidelines as psychologists, students and faculty alike have a responsibility to maintain a high level of self-awareness regarding our own mental health needs. Faculty have a responsibility to recognize when patterns of student behavior suggest impairment in their professional behaviors and possible risks to the children, families, and schools that they serve. This policy has been designed to ensure that faculty remain dutiful to their gatekeeping responsibilities without adding undue stress associated with the student support process. Faculty seek to balance the needs of the student and our responsibility to protect the public in supporting students and enacting policy. Faculty remain committed to ensuring that policies are enacted for students who disclose mental health difficulties in a manner that is equitable to those who do not. Faculty also remain committed to ensuring that students with known or suspected mental health needs have been provided with information about related supports on campus. Faculty cannot, given our ethical boundaries, provide mental health diagnosis or treatment to students or require that students make use of supports on campus or elsewhere. </w:t>
      </w:r>
    </w:p>
    <w:p w14:paraId="31964682" w14:textId="2B9D180B" w:rsidR="00B92A8B" w:rsidRPr="00B8314D" w:rsidRDefault="1490F48A" w:rsidP="578D2812">
      <w:r>
        <w:t xml:space="preserve"> </w:t>
      </w:r>
    </w:p>
    <w:p w14:paraId="56DD9DEA" w14:textId="3736E795" w:rsidR="00B92A8B" w:rsidRPr="00B8314D" w:rsidRDefault="1490F48A" w:rsidP="578D2812">
      <w:r>
        <w:t xml:space="preserve">Further information about the two categories of concerns (academic and disciplinary) that may invoke a support or dismissal outcome are described below. Academic concerns are typically addressed at the program level. Disciplinary concerns may be addressed at other levels (e.g., College, Graduate School, University, etc.) </w:t>
      </w:r>
    </w:p>
    <w:p w14:paraId="7EB56BAB" w14:textId="44612B7C" w:rsidR="008A3F23" w:rsidRPr="00B8314D" w:rsidRDefault="008A3F23" w:rsidP="00622789">
      <w:r w:rsidRPr="00B8314D">
        <w:rPr>
          <w:b/>
          <w:bCs/>
        </w:rPr>
        <w:t>Academic</w:t>
      </w:r>
      <w:r w:rsidRPr="00B8314D">
        <w:t xml:space="preserve">: The academic standards of the EdS program are the program goals (see Appendix K) and the </w:t>
      </w:r>
      <w:r w:rsidR="001957A1">
        <w:t>Domains of Practice</w:t>
      </w:r>
      <w:r w:rsidRPr="00B8314D">
        <w:t xml:space="preserve"> set by the National Association of School Psychologists (see Appendix </w:t>
      </w:r>
      <w:r w:rsidR="6AA0C11F">
        <w:t>H</w:t>
      </w:r>
      <w:r w:rsidRPr="00B8314D">
        <w:t>). Successful completion of the program goals is defined as attaining the thresholds for each competency in each area as defined by Appendix K of the Program Handbook and the program website.</w:t>
      </w:r>
      <w:r w:rsidR="000170D2">
        <w:t xml:space="preserve"> </w:t>
      </w:r>
      <w:sdt>
        <w:sdtPr>
          <w:tag w:val="goog_rdk_0"/>
          <w:id w:val="738256912"/>
          <w:placeholder>
            <w:docPart w:val="D4283D544DF24352B6A71097FD9DAE76"/>
          </w:placeholder>
          <w:showingPlcHdr/>
        </w:sdtPr>
        <w:sdtEndPr/>
        <w:sdtContent/>
      </w:sdt>
      <w:r w:rsidRPr="00B8314D">
        <w:t xml:space="preserve"> </w:t>
      </w:r>
    </w:p>
    <w:p w14:paraId="7659D900" w14:textId="2D240A60" w:rsidR="008A3F23" w:rsidRPr="00B8314D" w:rsidRDefault="008A3F23" w:rsidP="00622789">
      <w:r w:rsidRPr="00B8314D">
        <w:t xml:space="preserve">Regarding academic performance, “acceptable academic standing” is defined as meeting thresholds across all sub-competencies consistent with one’s developmental level in the program (e.g., a first-year student is not expected to have passed the comprehensive exam because they have not yet completed the sufficient coursework) and aligned to the course sequence in Appendix </w:t>
      </w:r>
      <w:r w:rsidR="406FC6F0">
        <w:t>G</w:t>
      </w:r>
      <w:r w:rsidRPr="00B8314D">
        <w:t xml:space="preserve"> of the Program Handbook. </w:t>
      </w:r>
    </w:p>
    <w:p w14:paraId="0174CCEC" w14:textId="58B711B1" w:rsidR="008A3F23" w:rsidRPr="00B8314D" w:rsidRDefault="008A3F23" w:rsidP="00622789">
      <w:r w:rsidRPr="00B8314D">
        <w:t>“Satisfactory progress toward a degree” is defined as demonstrating course grades, assignment performance, supervisor and faculty ratings, and comprehensive examination performance consistent with program goal thresholds as outlined in Appendix K. Further, “satisfactory progress toward a degree” requires students to meet their advisor’s expectations regarding an appropriate trajectory towards deadlines and milestones.</w:t>
      </w:r>
    </w:p>
    <w:p w14:paraId="2EDD5F43" w14:textId="77777777" w:rsidR="008A3F23" w:rsidRPr="00B8314D" w:rsidRDefault="008A3F23" w:rsidP="00622789">
      <w:r w:rsidRPr="00B8314D">
        <w:t>Satisfactory progress and academic standing are evaluated regularly as part of student annual reviews conducted each spring. Faculty also reserve the right to review a student’s academic progress at any other time student performance or progress is called into question. If progress is considered unsatisfactory, the tiered process outlined below is initiated as soon as possible in an effort to support students, avoid further declines in performance, and/or to protect the public.</w:t>
      </w:r>
    </w:p>
    <w:p w14:paraId="4BCF3271" w14:textId="1EDF4CB2" w:rsidR="008A3F23" w:rsidRPr="00B8314D" w:rsidRDefault="36F9C364" w:rsidP="00622789">
      <w:r w:rsidRPr="578D2812">
        <w:rPr>
          <w:b/>
          <w:bCs/>
        </w:rPr>
        <w:t xml:space="preserve">Disciplinary: </w:t>
      </w:r>
      <w:r>
        <w:t>The following are offered as examples of circumstances or performances that may be</w:t>
      </w:r>
      <w:r w:rsidR="45183D12">
        <w:t xml:space="preserve"> the</w:t>
      </w:r>
      <w:r w:rsidR="14D35D91">
        <w:t xml:space="preserve"> </w:t>
      </w:r>
      <w:r w:rsidR="45183D12">
        <w:t xml:space="preserve">basis for </w:t>
      </w:r>
      <w:r>
        <w:t xml:space="preserve">remediation or termination </w:t>
      </w:r>
      <w:r w:rsidR="086068B8">
        <w:t>at other levels within the university</w:t>
      </w:r>
      <w:r>
        <w:t xml:space="preserve">: </w:t>
      </w:r>
    </w:p>
    <w:p w14:paraId="66CEEBFF" w14:textId="77777777" w:rsidR="008A3F23" w:rsidRPr="00B8314D" w:rsidRDefault="008A3F23" w:rsidP="00EB4625">
      <w:pPr>
        <w:pStyle w:val="ListParagraph"/>
        <w:numPr>
          <w:ilvl w:val="0"/>
          <w:numId w:val="35"/>
        </w:numPr>
      </w:pPr>
      <w:r w:rsidRPr="00B8314D">
        <w:t xml:space="preserve">Academic dishonesty </w:t>
      </w:r>
    </w:p>
    <w:p w14:paraId="2B407266" w14:textId="77777777" w:rsidR="008A3F23" w:rsidRPr="00B8314D" w:rsidRDefault="36F9C364" w:rsidP="00EB4625">
      <w:pPr>
        <w:pStyle w:val="ListParagraph"/>
        <w:numPr>
          <w:ilvl w:val="0"/>
          <w:numId w:val="35"/>
        </w:numPr>
      </w:pPr>
      <w:r>
        <w:t xml:space="preserve">Criminal misconduct </w:t>
      </w:r>
    </w:p>
    <w:p w14:paraId="768CDE14" w14:textId="20C10A65" w:rsidR="578D2812" w:rsidRPr="006F0D41" w:rsidRDefault="578D2812">
      <w:pPr>
        <w:rPr>
          <w:rStyle w:val="Hyperlink"/>
        </w:rPr>
      </w:pPr>
    </w:p>
    <w:p w14:paraId="2997628E" w14:textId="1C05064D" w:rsidR="008A3F23" w:rsidRPr="00B8314D" w:rsidRDefault="18005ABE" w:rsidP="00923C03">
      <w:pPr>
        <w:rPr>
          <w:b/>
          <w:bCs/>
        </w:rPr>
      </w:pPr>
      <w:r w:rsidRPr="578D2812">
        <w:rPr>
          <w:b/>
          <w:bCs/>
        </w:rPr>
        <w:t xml:space="preserve">Possible student support and dismissal </w:t>
      </w:r>
      <w:r w:rsidR="00D5782D" w:rsidRPr="578D2812">
        <w:rPr>
          <w:b/>
          <w:bCs/>
        </w:rPr>
        <w:t>outcomes</w:t>
      </w:r>
      <w:r w:rsidRPr="578D2812">
        <w:rPr>
          <w:b/>
          <w:bCs/>
        </w:rPr>
        <w:t xml:space="preserve">: </w:t>
      </w:r>
    </w:p>
    <w:p w14:paraId="38794766" w14:textId="79AAA899" w:rsidR="008A3F23" w:rsidRPr="00B8314D" w:rsidRDefault="36F9C364" w:rsidP="00923C03">
      <w:r>
        <w:t>Again, the goal of these student support and dismissal policies is two-fold, to support our students in completing our rigorous program and to ensure the protection of the public. As school psychology trainers, program faculty are responsible to ensure that all students who graduate from our program are ready for entry-level practice as school psychologists and have the knowledge, skills, and disposition necessary for work in our high-stakes and largely independent profession. Faculty admit all students with the hope and expectation that they will successfully complete the program and become school psychologists. Program faculty are deeply committed to the success of each student and all students.</w:t>
      </w:r>
      <w:r w:rsidR="45448997">
        <w:t xml:space="preserve"> </w:t>
      </w:r>
    </w:p>
    <w:p w14:paraId="7F063049" w14:textId="34C05853" w:rsidR="008A3F23" w:rsidRPr="00B8314D" w:rsidRDefault="36F9C364" w:rsidP="00923C03">
      <w:pPr>
        <w:rPr>
          <w:rStyle w:val="eop"/>
        </w:rPr>
      </w:pPr>
      <w:r>
        <w:t xml:space="preserve">The following three outcomes are intended to establish shared expectations between faculty and students. </w:t>
      </w:r>
    </w:p>
    <w:p w14:paraId="2B774A8B" w14:textId="77777777" w:rsidR="008A3F23" w:rsidRPr="00B8314D" w:rsidRDefault="36F9C364" w:rsidP="00923C03">
      <w:pPr>
        <w:rPr>
          <w:color w:val="000000"/>
        </w:rPr>
      </w:pPr>
      <w:r w:rsidRPr="578D2812">
        <w:rPr>
          <w:color w:val="000000" w:themeColor="text1"/>
        </w:rPr>
        <w:t>(</w:t>
      </w:r>
      <w:r>
        <w:t>a</w:t>
      </w:r>
      <w:r w:rsidRPr="578D2812">
        <w:rPr>
          <w:color w:val="000000" w:themeColor="text1"/>
        </w:rPr>
        <w:t xml:space="preserve">) Student Support Plan (SSP) </w:t>
      </w:r>
    </w:p>
    <w:p w14:paraId="1A73913D" w14:textId="20EA8236" w:rsidR="008A3F23" w:rsidRPr="00B8314D" w:rsidRDefault="36F9C364" w:rsidP="00923C03">
      <w:pPr>
        <w:rPr>
          <w:color w:val="000000"/>
        </w:rPr>
      </w:pPr>
      <w:r w:rsidRPr="578D2812">
        <w:rPr>
          <w:color w:val="000000" w:themeColor="text1"/>
        </w:rPr>
        <w:t>(</w:t>
      </w:r>
      <w:r>
        <w:t>b</w:t>
      </w:r>
      <w:r w:rsidRPr="578D2812">
        <w:rPr>
          <w:color w:val="000000" w:themeColor="text1"/>
        </w:rPr>
        <w:t>) Student Remediation Plan (SRP)</w:t>
      </w:r>
    </w:p>
    <w:p w14:paraId="5E97835C" w14:textId="77777777" w:rsidR="008A3F23" w:rsidRPr="00B8314D" w:rsidRDefault="36F9C364" w:rsidP="00923C03">
      <w:pPr>
        <w:rPr>
          <w:color w:val="000000"/>
        </w:rPr>
      </w:pPr>
      <w:r>
        <w:t>(c) Dismissal from the program</w:t>
      </w:r>
    </w:p>
    <w:p w14:paraId="49A7FFB6" w14:textId="77777777" w:rsidR="008A3F23" w:rsidRPr="00C5152E" w:rsidRDefault="36F9C364" w:rsidP="00C5152E">
      <w:pPr>
        <w:rPr>
          <w:rFonts w:eastAsia="Times"/>
        </w:rPr>
      </w:pPr>
      <w:r w:rsidRPr="578D2812">
        <w:rPr>
          <w:rFonts w:eastAsia="Times"/>
          <w:color w:val="000000" w:themeColor="text1"/>
        </w:rPr>
        <w:t>The faculty reserves the right to restrict student’s participation in coursework, research, clinical practica, and internships during all options (</w:t>
      </w:r>
      <w:r w:rsidRPr="578D2812">
        <w:rPr>
          <w:rFonts w:eastAsia="Times"/>
        </w:rPr>
        <w:t>a</w:t>
      </w:r>
      <w:r w:rsidRPr="578D2812">
        <w:rPr>
          <w:rFonts w:eastAsia="Times"/>
          <w:color w:val="000000" w:themeColor="text1"/>
        </w:rPr>
        <w:t xml:space="preserve">) through </w:t>
      </w:r>
      <w:r w:rsidRPr="578D2812">
        <w:rPr>
          <w:rFonts w:eastAsia="Times"/>
        </w:rPr>
        <w:t>(c)</w:t>
      </w:r>
      <w:r w:rsidRPr="578D2812">
        <w:rPr>
          <w:rFonts w:eastAsia="Times"/>
          <w:color w:val="000000" w:themeColor="text1"/>
        </w:rPr>
        <w:t>, above to support students, ensure remediation occurs, and to protect the public.</w:t>
      </w:r>
    </w:p>
    <w:p w14:paraId="0D96DF81" w14:textId="71891D7F" w:rsidR="008A3F23" w:rsidRPr="00B8314D" w:rsidRDefault="2443E5F9" w:rsidP="33D1A31E">
      <w:pPr>
        <w:pStyle w:val="Heading2"/>
        <w:spacing w:after="160" w:line="257" w:lineRule="auto"/>
      </w:pPr>
      <w:bookmarkStart w:id="194" w:name="_Toc882732311"/>
      <w:bookmarkStart w:id="195" w:name="_Toc208136893"/>
      <w:bookmarkStart w:id="196" w:name="_Toc1318673742"/>
      <w:r>
        <w:t>Descriptions of Student Support Outcomes</w:t>
      </w:r>
      <w:bookmarkEnd w:id="194"/>
      <w:bookmarkEnd w:id="195"/>
      <w:bookmarkEnd w:id="196"/>
      <w:r w:rsidR="000170D2">
        <w:t xml:space="preserve"> </w:t>
      </w:r>
    </w:p>
    <w:p w14:paraId="24B1A98A" w14:textId="526C364A" w:rsidR="008A3F23" w:rsidRPr="00B8314D" w:rsidRDefault="2443E5F9" w:rsidP="0B26B2D5">
      <w:pPr>
        <w:pStyle w:val="Heading3"/>
        <w:spacing w:line="276" w:lineRule="auto"/>
      </w:pPr>
      <w:bookmarkStart w:id="197" w:name="_Toc1790567544"/>
      <w:bookmarkStart w:id="198" w:name="_Toc208136894"/>
      <w:bookmarkStart w:id="199" w:name="_Toc848282481"/>
      <w:r>
        <w:t xml:space="preserve">Student Support Plan (Outcome </w:t>
      </w:r>
      <w:r w:rsidR="2BDB747C">
        <w:t>A</w:t>
      </w:r>
      <w:r>
        <w:t>)</w:t>
      </w:r>
      <w:bookmarkEnd w:id="197"/>
      <w:bookmarkEnd w:id="198"/>
      <w:bookmarkEnd w:id="199"/>
    </w:p>
    <w:p w14:paraId="66135550" w14:textId="3ED199E9" w:rsidR="0016723D" w:rsidRDefault="4A0E2378">
      <w:pPr>
        <w:pStyle w:val="NoSpacing"/>
        <w:spacing w:line="264" w:lineRule="auto"/>
      </w:pPr>
      <w:bookmarkStart w:id="200" w:name="_heading=h.gjdgxs"/>
      <w:bookmarkEnd w:id="200"/>
      <w:r>
        <w:t xml:space="preserve">The Student Support Plan (SSP) is appropriate for students who fail to demonstrate satisfactory progress toward a program goal threshold and/or </w:t>
      </w:r>
      <w:r w:rsidR="7842FD2F">
        <w:t>Domain of Practice</w:t>
      </w:r>
      <w:r>
        <w:t xml:space="preserve"> misaligned with advisor expectations. Examples include, but are not limited to, failure to pass test review/article critique assignments, unsatisfactory performance in a course, or field supervisor concerns. The purpose is to support students in meeting expectations and to remedy problems before they affect the student’s progress through the program. The SSP is a written document that succinctly describes the program goal or </w:t>
      </w:r>
      <w:r w:rsidR="7842FD2F">
        <w:t>Domain of Practice</w:t>
      </w:r>
      <w:r>
        <w:t xml:space="preserve"> to be addressed and the concrete steps that can be taken to demonstrate progress in that domain. Examples of possible support include seeking guidance from </w:t>
      </w:r>
      <w:r w:rsidR="000816BB">
        <w:t>T</w:t>
      </w:r>
      <w:r>
        <w:t>he Writing Center or additional review of course materials and other resources, or additional meetings with faculty. Timelines for completion of these steps are also delineated in the SSP document. In addition, the SSP contains recommended resources. The SSP is developed by the student’s advisor in collaboration with the student. The Program Director reviews the SSP and co-signs the document with the advisor and the student</w:t>
      </w:r>
      <w:r w:rsidR="6719EB79">
        <w:t>, after which the plan is made accessible to all school psychology faculty</w:t>
      </w:r>
      <w:r>
        <w:t xml:space="preserve">. Again, the emphasis of a Student Support Plan is establishing shared expectations and providing students with support and structure. </w:t>
      </w:r>
      <w:r w:rsidR="2B085CC7">
        <w:t>A</w:t>
      </w:r>
      <w:r w:rsidR="00C34B2E">
        <w:t xml:space="preserve"> </w:t>
      </w:r>
      <w:r w:rsidR="2B085CC7">
        <w:t xml:space="preserve">SSP document includes four primary components: (1) a description of the specific expectations for which sufficient progress has not been made (with associated documentation provided), (2) evaluation tools and thresholds deemed to be the same or equivalent to those described in the handbook for the given program goals or domains of </w:t>
      </w:r>
      <w:r w:rsidR="000816BB">
        <w:t>practice</w:t>
      </w:r>
      <w:r w:rsidR="2B085CC7">
        <w:t xml:space="preserve"> that will be used to determine whether the concerns have been addressed, (3) the corresponding timeline that will be used for decision-making purposes, and (4) guidance and suggestions developed through collaborative efforts amongst the student and advisor for activities that the student may choose to use to facilitate their progress.</w:t>
      </w:r>
      <w:r w:rsidR="00C34B2E">
        <w:t xml:space="preserve"> </w:t>
      </w:r>
      <w:r w:rsidR="2B085CC7">
        <w:t>Efforts are made by the advisor and student to establish an SSP within four weeks of the student’s notification issued by the Program Director/DCT that their progress is unsatisfactory.</w:t>
      </w:r>
      <w:r w:rsidR="00C34B2E">
        <w:t xml:space="preserve"> </w:t>
      </w:r>
      <w:r>
        <w:t xml:space="preserve">Students will be notified of any delays to the establishment of the SSP. If the delay is due to the end of the academic year, the SSP will be completed within </w:t>
      </w:r>
      <w:r w:rsidR="374B05A1">
        <w:t xml:space="preserve">four </w:t>
      </w:r>
      <w:r>
        <w:t>weeks of the start of the next academic year.</w:t>
      </w:r>
      <w:r w:rsidR="0293A81C">
        <w:t xml:space="preserve"> While summer meetings may not be feasible due to faculty contractual obligations, faculty will provide students with written feedback outlining the areas requiring SRP attention before the end of the spring semester. Students are encouraged to connect with their academic advisor prior to the summer to discuss planning for the upcoming academic year. If inadequate student professional communication contributes to delayed SSP development and finalization, faculty may initiate a higher level of review and support (i.e., SRP), with written notice of increased severity of concern provided to the student by the Program Director or DCT.</w:t>
      </w:r>
    </w:p>
    <w:p w14:paraId="34EC989D" w14:textId="31AECB3A" w:rsidR="3CA7C1FE" w:rsidRDefault="3CA7C1FE" w:rsidP="33D1A31E">
      <w:pPr>
        <w:pStyle w:val="NoSpacing"/>
        <w:spacing w:line="264" w:lineRule="auto"/>
      </w:pPr>
    </w:p>
    <w:p w14:paraId="6B834C2E" w14:textId="270A2BAB" w:rsidR="008A3F23" w:rsidRPr="00B8314D" w:rsidRDefault="2443E5F9" w:rsidP="0016723D">
      <w:pPr>
        <w:pStyle w:val="Heading3"/>
      </w:pPr>
      <w:bookmarkStart w:id="201" w:name="_Toc2125441618"/>
      <w:bookmarkStart w:id="202" w:name="_Toc208136895"/>
      <w:bookmarkStart w:id="203" w:name="_Toc999724501"/>
      <w:r>
        <w:t xml:space="preserve">Student Remediation Plan (Outcome </w:t>
      </w:r>
      <w:r w:rsidR="560E6EA3">
        <w:t>B</w:t>
      </w:r>
      <w:r>
        <w:t>)</w:t>
      </w:r>
      <w:bookmarkEnd w:id="201"/>
      <w:bookmarkEnd w:id="202"/>
      <w:bookmarkEnd w:id="203"/>
    </w:p>
    <w:p w14:paraId="10C7ACCF" w14:textId="258E5590" w:rsidR="008A3F23" w:rsidRPr="00B8314D" w:rsidRDefault="4A0E2378" w:rsidP="578D2812">
      <w:pPr>
        <w:pStyle w:val="NoSpacing"/>
        <w:spacing w:line="264" w:lineRule="auto"/>
        <w:rPr>
          <w:color w:val="000000" w:themeColor="text1"/>
        </w:rPr>
      </w:pPr>
      <w:r w:rsidRPr="578D2812">
        <w:rPr>
          <w:color w:val="000000" w:themeColor="text1"/>
        </w:rPr>
        <w:t xml:space="preserve">The Student Remediation Plan (SRP) is invoked when a student demonstrates unsatisfactory progress toward </w:t>
      </w:r>
      <w:r>
        <w:t>one or more</w:t>
      </w:r>
      <w:r w:rsidRPr="578D2812">
        <w:rPr>
          <w:color w:val="000000" w:themeColor="text1"/>
        </w:rPr>
        <w:t xml:space="preserve"> thresholds </w:t>
      </w:r>
      <w:r>
        <w:t>relative to their developmental level in the program (e.g., what content knowledge and skills are expected of a spring semester, second year student) or when significant concerns are raised by faculty or supervisors</w:t>
      </w:r>
      <w:r w:rsidRPr="578D2812">
        <w:rPr>
          <w:color w:val="000000" w:themeColor="text1"/>
        </w:rPr>
        <w:t xml:space="preserve">. </w:t>
      </w:r>
      <w:r w:rsidR="56215FBB" w:rsidRPr="578D2812">
        <w:rPr>
          <w:color w:val="000000" w:themeColor="text1"/>
        </w:rPr>
        <w:t>An SRP is also enacted when a student fails more than one area of the first year preliminary examination (e.g., two or more course grades &lt; 3.5, and/or intense concern such as course grade &lt; 3.0 or average faculty rating of professional behavior = 1).</w:t>
      </w:r>
      <w:r w:rsidR="00C34B2E">
        <w:rPr>
          <w:color w:val="000000" w:themeColor="text1"/>
        </w:rPr>
        <w:t xml:space="preserve"> </w:t>
      </w:r>
      <w:r w:rsidRPr="578D2812">
        <w:rPr>
          <w:color w:val="000000" w:themeColor="text1"/>
        </w:rPr>
        <w:t>A</w:t>
      </w:r>
      <w:r w:rsidR="31B2C54E" w:rsidRPr="578D2812">
        <w:rPr>
          <w:color w:val="000000" w:themeColor="text1"/>
        </w:rPr>
        <w:t>n</w:t>
      </w:r>
      <w:r w:rsidRPr="578D2812">
        <w:rPr>
          <w:color w:val="000000" w:themeColor="text1"/>
        </w:rPr>
        <w:t xml:space="preserve"> </w:t>
      </w:r>
      <w:r>
        <w:t>SRP</w:t>
      </w:r>
      <w:r w:rsidRPr="578D2812">
        <w:rPr>
          <w:color w:val="000000" w:themeColor="text1"/>
        </w:rPr>
        <w:t xml:space="preserve"> Committee</w:t>
      </w:r>
      <w:r>
        <w:t xml:space="preserve"> will be composed of</w:t>
      </w:r>
      <w:r w:rsidRPr="578D2812">
        <w:rPr>
          <w:color w:val="000000" w:themeColor="text1"/>
        </w:rPr>
        <w:t xml:space="preserve"> the student’s advisor, the Program Director</w:t>
      </w:r>
      <w:r w:rsidR="317B00D4" w:rsidRPr="578D2812">
        <w:rPr>
          <w:color w:val="000000" w:themeColor="text1"/>
        </w:rPr>
        <w:t xml:space="preserve"> and/or DCT</w:t>
      </w:r>
      <w:r w:rsidRPr="578D2812">
        <w:rPr>
          <w:color w:val="000000" w:themeColor="text1"/>
        </w:rPr>
        <w:t xml:space="preserve">, one faculty member </w:t>
      </w:r>
      <w:r>
        <w:t>selected by the advisor</w:t>
      </w:r>
      <w:r w:rsidRPr="578D2812">
        <w:rPr>
          <w:color w:val="000000" w:themeColor="text1"/>
        </w:rPr>
        <w:t xml:space="preserve">, and one faculty member </w:t>
      </w:r>
      <w:r>
        <w:t>selected by the student</w:t>
      </w:r>
      <w:r w:rsidRPr="578D2812">
        <w:rPr>
          <w:color w:val="000000" w:themeColor="text1"/>
        </w:rPr>
        <w:t xml:space="preserve">. </w:t>
      </w:r>
      <w:r w:rsidR="632B2C66" w:rsidRPr="578D2812">
        <w:rPr>
          <w:color w:val="000000" w:themeColor="text1"/>
        </w:rPr>
        <w:t>While students have the autonomy to choose one SRP committee member, they are encouraged to select a faculty member with whom they feel comfortable and supported with. Students should consider factors such as the faculty member’s area of expertise, mentorship style, availability, and their ability to provide constructive guidance that facilitates the student’s academic development.</w:t>
      </w:r>
      <w:r w:rsidR="00C34B2E">
        <w:rPr>
          <w:color w:val="000000" w:themeColor="text1"/>
        </w:rPr>
        <w:t xml:space="preserve"> </w:t>
      </w:r>
      <w:r w:rsidR="2C7CCE64" w:rsidRPr="578D2812">
        <w:rPr>
          <w:color w:val="000000" w:themeColor="text1"/>
        </w:rPr>
        <w:t>Should the student and advisor select the same additional faculty member, the advisor will select another faculty member. Members selected by the advisor/student may shift if SRPs span multiple years, as deemed appropriate by an advisor or student.</w:t>
      </w:r>
      <w:r w:rsidR="00C34B2E">
        <w:rPr>
          <w:color w:val="000000" w:themeColor="text1"/>
        </w:rPr>
        <w:t xml:space="preserve"> </w:t>
      </w:r>
      <w:r w:rsidRPr="578D2812">
        <w:rPr>
          <w:color w:val="000000" w:themeColor="text1"/>
        </w:rPr>
        <w:t xml:space="preserve">All SRP Committee members must be core </w:t>
      </w:r>
      <w:r>
        <w:t>members of the program.</w:t>
      </w:r>
      <w:r w:rsidRPr="578D2812">
        <w:rPr>
          <w:color w:val="000000" w:themeColor="text1"/>
        </w:rPr>
        <w:t xml:space="preserve"> </w:t>
      </w:r>
      <w:r w:rsidR="5369C67A" w:rsidRPr="578D2812">
        <w:rPr>
          <w:color w:val="000000" w:themeColor="text1"/>
        </w:rPr>
        <w:t>In the case where the prescribed Chair is the student’s advisor, another faculty member who is not the student’s advisor will be appointed by the Program Director to serve in the Chair position.</w:t>
      </w:r>
      <w:r w:rsidR="00C34B2E">
        <w:rPr>
          <w:color w:val="000000" w:themeColor="text1"/>
        </w:rPr>
        <w:t xml:space="preserve"> </w:t>
      </w:r>
      <w:r w:rsidR="5369C67A" w:rsidRPr="578D2812">
        <w:rPr>
          <w:color w:val="000000" w:themeColor="text1"/>
        </w:rPr>
        <w:t>Efforts will be made by the SRP Chair to</w:t>
      </w:r>
      <w:r w:rsidR="00C34B2E">
        <w:rPr>
          <w:color w:val="000000" w:themeColor="text1"/>
        </w:rPr>
        <w:t xml:space="preserve"> </w:t>
      </w:r>
      <w:r w:rsidR="5369C67A" w:rsidRPr="578D2812">
        <w:rPr>
          <w:color w:val="000000" w:themeColor="text1"/>
        </w:rPr>
        <w:t>formulate the SRP Committee and hold the first meeting within two weeks of the written notice of the concern; if the efforts are unsuccessful,</w:t>
      </w:r>
      <w:r w:rsidR="00C34B2E">
        <w:rPr>
          <w:color w:val="000000" w:themeColor="text1"/>
        </w:rPr>
        <w:t xml:space="preserve"> </w:t>
      </w:r>
      <w:r w:rsidR="5369C67A" w:rsidRPr="578D2812">
        <w:rPr>
          <w:color w:val="000000" w:themeColor="text1"/>
        </w:rPr>
        <w:t xml:space="preserve">the student will be notified by the SRP Chair of the delay. If the delay is due to the end of the academic year, efforts will be made by the SRP Chair to form the SRP Committee and hold the first meeting within two weeks of the start of the next academic year; if unsuccessful, the student will be notified of the delay. While summer meetings may not be feasible due to faculty contractual obligations, faculty will provide students with written feedback outlining the areas requiring SRP attention before the end of the spring semester. Students are encouraged to connect with their academic advisor prior to the summer to discuss planning for the upcoming academic year. If inadequate student professional communication contributes to delayed SRP development and finalization, the faculty may re-evaluate the severity of the concern and decide to address at a higher level (e.g., determine the nature of professional communication concerns warrants dismissal consideration), with written notice of increased severity of concern provided to the student by the Program Director or DCT. </w:t>
      </w:r>
    </w:p>
    <w:p w14:paraId="39F7EEC9" w14:textId="446D64D2" w:rsidR="008A3F23" w:rsidRPr="00B8314D" w:rsidRDefault="008A3F23" w:rsidP="578D2812">
      <w:pPr>
        <w:pStyle w:val="NoSpacing"/>
        <w:spacing w:line="264" w:lineRule="auto"/>
        <w:rPr>
          <w:color w:val="000000" w:themeColor="text1"/>
        </w:rPr>
      </w:pPr>
    </w:p>
    <w:p w14:paraId="71746C67" w14:textId="4E03FB9A" w:rsidR="008A3F23" w:rsidRPr="00B8314D" w:rsidRDefault="008A3F23" w:rsidP="578D2812">
      <w:pPr>
        <w:pStyle w:val="NoSpacing"/>
        <w:spacing w:line="264" w:lineRule="auto"/>
        <w:rPr>
          <w:color w:val="000000" w:themeColor="text1"/>
        </w:rPr>
      </w:pPr>
    </w:p>
    <w:p w14:paraId="270E81AA" w14:textId="7BC4B1C7" w:rsidR="008A3F23" w:rsidRPr="00B8314D" w:rsidRDefault="4A0E2378" w:rsidP="554FDFEE">
      <w:pPr>
        <w:pStyle w:val="NoSpacing"/>
        <w:spacing w:line="264" w:lineRule="auto"/>
        <w:rPr>
          <w:color w:val="000000"/>
        </w:rPr>
      </w:pPr>
      <w:r w:rsidRPr="578D2812">
        <w:rPr>
          <w:color w:val="000000" w:themeColor="text1"/>
        </w:rPr>
        <w:t xml:space="preserve">Students are invited to bring individuals to SRP committee meetings to serve as a representative and/or support to them during the SRP meeting. </w:t>
      </w:r>
      <w:r w:rsidR="148BC822" w:rsidRPr="578D2812">
        <w:rPr>
          <w:color w:val="000000" w:themeColor="text1"/>
        </w:rPr>
        <w:t>Prior to the first SRP committee meeting, the SRP Chair will compile any written records intended to describe the nature of the concern; they will make the written records accessible to all committee members and the student (with email notification of when and where they are accessible ) at least 2 business days (Monday-Friday that university is open) before the SRP meeting.</w:t>
      </w:r>
      <w:r w:rsidR="00C34B2E">
        <w:rPr>
          <w:color w:val="000000" w:themeColor="text1"/>
        </w:rPr>
        <w:t xml:space="preserve"> </w:t>
      </w:r>
      <w:r w:rsidR="148BC822" w:rsidRPr="578D2812">
        <w:rPr>
          <w:color w:val="000000" w:themeColor="text1"/>
        </w:rPr>
        <w:t>An SRP document includes six primary components: (1) a description of the specific thresholds or expectations for which sufficient progress has not been made (with associated documentation provided), (2) a description of evaluation tools and thresholds deemed by faculty members to be the same or equivalent to those described in the handbook for the program go</w:t>
      </w:r>
      <w:r w:rsidR="0A82CE23" w:rsidRPr="578D2812">
        <w:rPr>
          <w:color w:val="000000" w:themeColor="text1"/>
        </w:rPr>
        <w:t>al/ domain of practice</w:t>
      </w:r>
      <w:r w:rsidR="148BC822" w:rsidRPr="578D2812">
        <w:rPr>
          <w:color w:val="000000" w:themeColor="text1"/>
        </w:rPr>
        <w:t xml:space="preserve"> that will be used to determine whether the concerns have been remediated, (3) details about who will collect, compile, and share the related evaluation data for decision-making and how it will be done, (4) the timeline that will be used for data collection, sharing, and decision-making purposes, (5) what contingencies will be in place should necessary information not be made available as specified in the plan, and (6) guidance and suggestions developed through collaborative efforts amongst the student and committee members for activities that the student may choose to use to facilitate their progress.</w:t>
      </w:r>
      <w:r w:rsidR="00C34B2E">
        <w:rPr>
          <w:color w:val="000000" w:themeColor="text1"/>
        </w:rPr>
        <w:t xml:space="preserve">  </w:t>
      </w:r>
      <w:r w:rsidRPr="33D1A31E">
        <w:rPr>
          <w:color w:val="000000" w:themeColor="text1"/>
        </w:rPr>
        <w:t xml:space="preserve"> </w:t>
      </w:r>
      <w:r w:rsidRPr="578D2812">
        <w:rPr>
          <w:color w:val="000000" w:themeColor="text1"/>
        </w:rPr>
        <w:t xml:space="preserve"> </w:t>
      </w:r>
      <w:r w:rsidR="482DBF17" w:rsidRPr="578D2812">
        <w:rPr>
          <w:color w:val="000000" w:themeColor="text1"/>
        </w:rPr>
        <w:t>The SRP, along with any updates, are drafted by the SRP chair and provided to committee members within 5 business days of the corresponding SRP meeting. Committee members will review and discuss with the chair any concerns or edits deemed necessary, with a goal of full committee signing within 5 business days of receipt of the draft from the chair. Any delays in developing or finalizing the SRP or SRP update document will be communicated to the student by the chair. When signed off on by faculty, the SRP chair then provides the</w:t>
      </w:r>
      <w:r w:rsidR="00C34B2E">
        <w:rPr>
          <w:color w:val="000000" w:themeColor="text1"/>
        </w:rPr>
        <w:t xml:space="preserve"> </w:t>
      </w:r>
      <w:r w:rsidR="482DBF17" w:rsidRPr="578D2812">
        <w:rPr>
          <w:color w:val="000000" w:themeColor="text1"/>
        </w:rPr>
        <w:t>finalized document</w:t>
      </w:r>
      <w:r w:rsidR="00C34B2E">
        <w:rPr>
          <w:color w:val="000000" w:themeColor="text1"/>
        </w:rPr>
        <w:t xml:space="preserve"> </w:t>
      </w:r>
      <w:r w:rsidR="482DBF17" w:rsidRPr="578D2812">
        <w:rPr>
          <w:color w:val="000000" w:themeColor="text1"/>
        </w:rPr>
        <w:t>to the student along with an offer to meet with the student to address any questions or concerns. The student is expected to sign the document within 5 business days of receiving the SRP or SRP update.</w:t>
      </w:r>
      <w:r w:rsidR="00C34B2E">
        <w:rPr>
          <w:color w:val="000000" w:themeColor="text1"/>
        </w:rPr>
        <w:t xml:space="preserve"> </w:t>
      </w:r>
      <w:r w:rsidR="482DBF17" w:rsidRPr="578D2812">
        <w:rPr>
          <w:color w:val="000000" w:themeColor="text1"/>
        </w:rPr>
        <w:t xml:space="preserve"> The SRP committee decides whether the student has passed all requirements for remediation.</w:t>
      </w:r>
      <w:r w:rsidR="00C34B2E">
        <w:rPr>
          <w:color w:val="000000" w:themeColor="text1"/>
        </w:rPr>
        <w:t xml:space="preserve"> </w:t>
      </w:r>
      <w:r w:rsidR="482DBF17" w:rsidRPr="578D2812">
        <w:rPr>
          <w:color w:val="000000" w:themeColor="text1"/>
        </w:rPr>
        <w:t xml:space="preserve"> </w:t>
      </w:r>
      <w:r w:rsidRPr="578D2812">
        <w:rPr>
          <w:color w:val="000000" w:themeColor="text1"/>
        </w:rPr>
        <w:t xml:space="preserve">The </w:t>
      </w:r>
      <w:r>
        <w:t>SRP Committee</w:t>
      </w:r>
      <w:r w:rsidRPr="578D2812">
        <w:rPr>
          <w:color w:val="000000" w:themeColor="text1"/>
        </w:rPr>
        <w:t xml:space="preserve"> periodically updates the full faculty on the student’s progress during regularly scheduled faculty meetings</w:t>
      </w:r>
      <w:r w:rsidR="0124AE1A" w:rsidRPr="578D2812">
        <w:rPr>
          <w:color w:val="000000" w:themeColor="text1"/>
        </w:rPr>
        <w:t>; to offer necessary context for these updates, the SRP committee chair(s) will provide all faculty access to plans and any updates that are developed and signed</w:t>
      </w:r>
      <w:r w:rsidRPr="578D2812">
        <w:rPr>
          <w:color w:val="000000" w:themeColor="text1"/>
        </w:rPr>
        <w:t>.</w:t>
      </w:r>
    </w:p>
    <w:p w14:paraId="72912175" w14:textId="77777777" w:rsidR="008A3F23" w:rsidRPr="00B8314D" w:rsidRDefault="008A3F23" w:rsidP="0016723D">
      <w:pPr>
        <w:pStyle w:val="NoSpacing"/>
      </w:pPr>
    </w:p>
    <w:p w14:paraId="44BD8961" w14:textId="0CC2F63C" w:rsidR="008A3F23" w:rsidRPr="00B8314D" w:rsidRDefault="4A0E2378" w:rsidP="554FDFEE">
      <w:pPr>
        <w:pStyle w:val="NoSpacing"/>
        <w:spacing w:line="264" w:lineRule="auto"/>
        <w:rPr>
          <w:color w:val="000000" w:themeColor="text1"/>
        </w:rPr>
      </w:pPr>
      <w:r w:rsidRPr="67471EE0">
        <w:rPr>
          <w:color w:val="000000" w:themeColor="text1"/>
        </w:rPr>
        <w:t xml:space="preserve">The remediation period typically lasts one academic year, although a different time frame can be established by the </w:t>
      </w:r>
      <w:r>
        <w:t>SRP</w:t>
      </w:r>
      <w:r w:rsidRPr="67471EE0">
        <w:rPr>
          <w:color w:val="000000" w:themeColor="text1"/>
        </w:rPr>
        <w:t xml:space="preserve"> Committee. The academic advisor and student meet regularly throughout </w:t>
      </w:r>
      <w:r w:rsidR="0BBA1366" w:rsidRPr="67471EE0">
        <w:rPr>
          <w:color w:val="000000" w:themeColor="text1"/>
        </w:rPr>
        <w:t>the established timeframe</w:t>
      </w:r>
      <w:r w:rsidRPr="67471EE0">
        <w:rPr>
          <w:color w:val="000000" w:themeColor="text1"/>
        </w:rPr>
        <w:t xml:space="preserve"> to monitor the student’s progress with remediation activities. The student and/or advisor may request additional guidance from the SRP Committee any time throughout the academic year/duration of the remediation plan. Throughout the time period, </w:t>
      </w:r>
      <w:r>
        <w:t>t</w:t>
      </w:r>
      <w:r w:rsidRPr="67471EE0">
        <w:rPr>
          <w:color w:val="000000" w:themeColor="text1"/>
        </w:rPr>
        <w:t xml:space="preserve">he </w:t>
      </w:r>
      <w:r>
        <w:t>SRP</w:t>
      </w:r>
      <w:r w:rsidRPr="67471EE0">
        <w:rPr>
          <w:color w:val="000000" w:themeColor="text1"/>
        </w:rPr>
        <w:t xml:space="preserve"> Committee sta</w:t>
      </w:r>
      <w:r>
        <w:t>y</w:t>
      </w:r>
      <w:r w:rsidRPr="67471EE0">
        <w:rPr>
          <w:color w:val="000000" w:themeColor="text1"/>
        </w:rPr>
        <w:t>s in contact via email and at least two meetings</w:t>
      </w:r>
      <w:r w:rsidR="7899BA12" w:rsidRPr="67471EE0">
        <w:rPr>
          <w:color w:val="000000" w:themeColor="text1"/>
        </w:rPr>
        <w:t xml:space="preserve"> with the student present</w:t>
      </w:r>
      <w:r w:rsidRPr="67471EE0">
        <w:rPr>
          <w:color w:val="000000" w:themeColor="text1"/>
        </w:rPr>
        <w:t xml:space="preserve">. At the end of the remediation period, the </w:t>
      </w:r>
      <w:r>
        <w:t>SRP</w:t>
      </w:r>
      <w:r w:rsidRPr="67471EE0">
        <w:rPr>
          <w:color w:val="000000" w:themeColor="text1"/>
        </w:rPr>
        <w:t xml:space="preserve"> Committee meets without the student at least once to evaluate the student’s progress on the remediation plan. Without the student present, the SRP </w:t>
      </w:r>
      <w:r>
        <w:t>C</w:t>
      </w:r>
      <w:r w:rsidRPr="67471EE0">
        <w:rPr>
          <w:color w:val="000000" w:themeColor="text1"/>
        </w:rPr>
        <w:t xml:space="preserve">ommittee evaluates whether they feel that the student has sufficiently demonstrated remediation. The SRP </w:t>
      </w:r>
      <w:r>
        <w:t>C</w:t>
      </w:r>
      <w:r w:rsidRPr="67471EE0">
        <w:rPr>
          <w:color w:val="000000" w:themeColor="text1"/>
        </w:rPr>
        <w:t>ommittee may decide to recommend (a) end</w:t>
      </w:r>
      <w:r>
        <w:t xml:space="preserve"> the SRP with no further actions, </w:t>
      </w:r>
      <w:r w:rsidRPr="67471EE0">
        <w:rPr>
          <w:color w:val="000000" w:themeColor="text1"/>
        </w:rPr>
        <w:t xml:space="preserve">b) extend the </w:t>
      </w:r>
      <w:r>
        <w:t>SRP</w:t>
      </w:r>
      <w:r w:rsidRPr="67471EE0">
        <w:rPr>
          <w:color w:val="000000" w:themeColor="text1"/>
        </w:rPr>
        <w:t xml:space="preserve"> (rare occurrence), or (c) </w:t>
      </w:r>
      <w:r w:rsidR="01A5E099" w:rsidRPr="67471EE0">
        <w:rPr>
          <w:color w:val="000000" w:themeColor="text1"/>
        </w:rPr>
        <w:t>dismiss</w:t>
      </w:r>
      <w:r w:rsidRPr="67471EE0">
        <w:rPr>
          <w:color w:val="000000" w:themeColor="text1"/>
        </w:rPr>
        <w:t xml:space="preserve"> the student from the program. The </w:t>
      </w:r>
      <w:r>
        <w:t>SRP</w:t>
      </w:r>
      <w:r w:rsidRPr="67471EE0">
        <w:rPr>
          <w:color w:val="000000" w:themeColor="text1"/>
        </w:rPr>
        <w:t xml:space="preserve"> Committee forwards their recommendation to the full faculty </w:t>
      </w:r>
      <w:r w:rsidR="27FE8487" w:rsidRPr="67471EE0">
        <w:rPr>
          <w:color w:val="000000" w:themeColor="text1"/>
        </w:rPr>
        <w:t xml:space="preserve">including the data informing their decision, </w:t>
      </w:r>
      <w:r w:rsidRPr="67471EE0">
        <w:rPr>
          <w:color w:val="000000" w:themeColor="text1"/>
        </w:rPr>
        <w:t xml:space="preserve">for discussion and a final vote during </w:t>
      </w:r>
      <w:r>
        <w:t>a regularly</w:t>
      </w:r>
      <w:r w:rsidRPr="67471EE0">
        <w:rPr>
          <w:color w:val="000000" w:themeColor="text1"/>
        </w:rPr>
        <w:t xml:space="preserve"> scheduled faculty meeting. </w:t>
      </w:r>
      <w:r w:rsidR="72AA6011" w:rsidRPr="67471EE0">
        <w:rPr>
          <w:color w:val="000000" w:themeColor="text1"/>
        </w:rPr>
        <w:t xml:space="preserve">The recommendation and data must be offered by the SRP chair to voting faculty (with email indicating where they are located) at least 2 business days prior to a full faculty meeting to facilitate appropriate discussion and voting. </w:t>
      </w:r>
      <w:r w:rsidRPr="67471EE0">
        <w:rPr>
          <w:color w:val="000000" w:themeColor="text1"/>
        </w:rPr>
        <w:t xml:space="preserve">All faculty vote after carefully reviewing and discussing the update provided by the SRP Committee members. A simple majority of all faculty members present at the meeting is necessary for a decision. In the case of a tie, the Program Director (or Chair of the </w:t>
      </w:r>
      <w:r w:rsidR="0EC88DB7" w:rsidRPr="67471EE0">
        <w:rPr>
          <w:color w:val="000000" w:themeColor="text1"/>
        </w:rPr>
        <w:t>SRP Committee</w:t>
      </w:r>
      <w:r w:rsidRPr="67471EE0">
        <w:rPr>
          <w:color w:val="000000" w:themeColor="text1"/>
        </w:rPr>
        <w:t xml:space="preserve">, if not the Program Director) casts the deciding vote. </w:t>
      </w:r>
      <w:r w:rsidR="0251DDE2" w:rsidRPr="67471EE0">
        <w:rPr>
          <w:color w:val="000000" w:themeColor="text1"/>
        </w:rPr>
        <w:t>Faculty</w:t>
      </w:r>
      <w:r w:rsidRPr="67471EE0">
        <w:rPr>
          <w:color w:val="000000" w:themeColor="text1"/>
        </w:rPr>
        <w:t xml:space="preserve"> may invoke consultation from the Department Chair</w:t>
      </w:r>
      <w:r w:rsidR="3B55332B" w:rsidRPr="67471EE0">
        <w:rPr>
          <w:color w:val="000000" w:themeColor="text1"/>
        </w:rPr>
        <w:t xml:space="preserve"> (or other college/university administration)</w:t>
      </w:r>
      <w:r w:rsidR="00C34B2E" w:rsidRPr="67471EE0">
        <w:rPr>
          <w:color w:val="000000" w:themeColor="text1"/>
        </w:rPr>
        <w:t xml:space="preserve"> </w:t>
      </w:r>
      <w:r w:rsidRPr="67471EE0">
        <w:rPr>
          <w:color w:val="000000" w:themeColor="text1"/>
        </w:rPr>
        <w:t xml:space="preserve">to aid the final determination of the review if deemed necessary. </w:t>
      </w:r>
    </w:p>
    <w:p w14:paraId="1B1D9ACF" w14:textId="77777777" w:rsidR="0016723D" w:rsidRDefault="0016723D" w:rsidP="0016723D">
      <w:pPr>
        <w:pStyle w:val="NoSpacing"/>
      </w:pPr>
    </w:p>
    <w:p w14:paraId="20DE6DA2" w14:textId="7348D551" w:rsidR="008A3F23" w:rsidRPr="00B8314D" w:rsidRDefault="4A0E2378" w:rsidP="554FDFEE">
      <w:pPr>
        <w:pStyle w:val="NoSpacing"/>
        <w:spacing w:line="264" w:lineRule="auto"/>
        <w:rPr>
          <w:color w:val="000000"/>
        </w:rPr>
      </w:pPr>
      <w:r>
        <w:t>Once a decision is made, the Program Director</w:t>
      </w:r>
      <w:r w:rsidR="497DE91B">
        <w:t xml:space="preserve"> (or Chair of SRP Committee)</w:t>
      </w:r>
      <w:r>
        <w:t xml:space="preserve"> writes a formal letter to inform the student of the decision. The decision letter includes an evaluation by the faculty about the extent to which the student was successful in remediating the areas of concern and how this led to the decision by the full faculty. In that letter, the student is also advised that if they wish to grieve the outcome of the faculty’s decision, the grievance procedures specified in the College of Education Grievance Procedures (see</w:t>
      </w:r>
      <w:r w:rsidR="45448997">
        <w:t xml:space="preserve"> </w:t>
      </w:r>
      <w:hyperlink r:id="rId48">
        <w:r w:rsidRPr="67471EE0">
          <w:rPr>
            <w:rStyle w:val="Hyperlink"/>
          </w:rPr>
          <w:t>https://www.educ.msu.edu/college/resources/Graduate-Student-Hearing-Procedures-Departments.pdf</w:t>
        </w:r>
      </w:hyperlink>
      <w:r>
        <w:t xml:space="preserve">) should be followed. For further information, consult the Graduate Students Rights and Responsibilities, which can be obtained from the Graduate School or the Ombudsperson’s Office or found on the web at </w:t>
      </w:r>
      <w:hyperlink r:id="rId49">
        <w:r w:rsidRPr="67471EE0">
          <w:rPr>
            <w:rStyle w:val="Hyperlink"/>
          </w:rPr>
          <w:t>http://grad.msu.edu/gsrr/</w:t>
        </w:r>
      </w:hyperlink>
      <w:r>
        <w:t xml:space="preserve">. The SRP and the decision letter are documented in the student file. </w:t>
      </w:r>
    </w:p>
    <w:p w14:paraId="10209A13" w14:textId="77777777" w:rsidR="008A3F23" w:rsidRPr="00B8314D" w:rsidRDefault="008A3F23" w:rsidP="554FDFEE">
      <w:pPr>
        <w:spacing w:after="0"/>
      </w:pPr>
    </w:p>
    <w:p w14:paraId="5320855D" w14:textId="67529A50" w:rsidR="0FFB6770" w:rsidRDefault="0FFB6770" w:rsidP="0FFB6770">
      <w:pPr>
        <w:rPr>
          <w:color w:val="000000" w:themeColor="text1"/>
        </w:rPr>
      </w:pPr>
    </w:p>
    <w:p w14:paraId="20F9EE7E" w14:textId="5CD890AE" w:rsidR="008A3F23" w:rsidRPr="00F57844" w:rsidRDefault="550509E5" w:rsidP="67471EE0">
      <w:pPr>
        <w:pStyle w:val="Heading3"/>
        <w:spacing w:line="276" w:lineRule="auto"/>
        <w:rPr>
          <w:rFonts w:eastAsiaTheme="minorEastAsia" w:cstheme="minorBidi"/>
          <w:sz w:val="20"/>
          <w:szCs w:val="20"/>
        </w:rPr>
      </w:pPr>
      <w:bookmarkStart w:id="204" w:name="_Toc1008480896"/>
      <w:bookmarkStart w:id="205" w:name="_Toc208136896"/>
      <w:bookmarkStart w:id="206" w:name="_Toc763796997"/>
      <w:r>
        <w:t xml:space="preserve">Student </w:t>
      </w:r>
      <w:r w:rsidR="4A0E2378">
        <w:t xml:space="preserve">Dismissal Outcome (Outcome </w:t>
      </w:r>
      <w:r w:rsidR="6EA9EF8B">
        <w:t>C</w:t>
      </w:r>
      <w:r w:rsidR="4A0E2378">
        <w:t>)</w:t>
      </w:r>
      <w:bookmarkEnd w:id="204"/>
      <w:bookmarkEnd w:id="205"/>
      <w:bookmarkEnd w:id="206"/>
    </w:p>
    <w:p w14:paraId="22C18F5A" w14:textId="6ADC346B" w:rsidR="008A3F23" w:rsidRPr="00B8314D" w:rsidRDefault="4A0E2378" w:rsidP="554FDFEE">
      <w:r>
        <w:t xml:space="preserve">A dismissal from the program can derive from an egregious infraction (e.g., violating the rights or welfare of a client) or as an outcome of the SRP process. For </w:t>
      </w:r>
      <w:r w:rsidR="57B47BB0">
        <w:t xml:space="preserve">typical </w:t>
      </w:r>
      <w:r>
        <w:t>SRP process dismissal procedures, see above. For egregious infractions</w:t>
      </w:r>
      <w:r w:rsidR="1E446B66">
        <w:t xml:space="preserve"> (e.g., unethical conduct, illegal activity, significant breaches of professional or academic integrity)</w:t>
      </w:r>
      <w:r>
        <w:t xml:space="preserve">, the following procedure will be invoked: </w:t>
      </w:r>
    </w:p>
    <w:p w14:paraId="3B95FA60" w14:textId="3642779C" w:rsidR="008A3F23" w:rsidRPr="00B8314D" w:rsidRDefault="4A0E2378" w:rsidP="554FDFEE">
      <w:pPr>
        <w:rPr>
          <w:color w:val="000000" w:themeColor="text1"/>
        </w:rPr>
      </w:pPr>
      <w:r>
        <w:t xml:space="preserve">In the event that an SRP Committee is extant, the SRP Committee will make a recommendation to the full faculty for a vote. Otherwise, the Program Director, the DCT, and the student’s faculty advisor will make a recommendation to the full faculty for a vote. </w:t>
      </w:r>
      <w:r w:rsidR="444ECB71">
        <w:t>.</w:t>
      </w:r>
      <w:r w:rsidR="00C34B2E">
        <w:t xml:space="preserve"> </w:t>
      </w:r>
      <w:r w:rsidR="444ECB71">
        <w:t xml:space="preserve">In either situation, the full faculty will be provided an email by the SRP Chair or Program Director with the recommendation and where the associated data supporting their recommendation can be found at least 2 business days before a vote is requested. </w:t>
      </w:r>
      <w:r>
        <w:t>As with SRP decisions, all faculty present at the meeting vote based on the information provided by the SRP OR on the information provided by the Program Director, DCT, and the student’s faculty advisor.</w:t>
      </w:r>
      <w:r w:rsidR="45448997">
        <w:t xml:space="preserve"> </w:t>
      </w:r>
      <w:sdt>
        <w:sdtPr>
          <w:tag w:val="goog_rdk_1"/>
          <w:id w:val="1815754239"/>
          <w:placeholder>
            <w:docPart w:val="D4283D544DF24352B6A71097FD9DAE76"/>
          </w:placeholder>
          <w:showingPlcHdr/>
        </w:sdtPr>
        <w:sdtEndPr/>
        <w:sdtContent/>
      </w:sdt>
      <w:r w:rsidRPr="578D2812">
        <w:rPr>
          <w:color w:val="000000" w:themeColor="text1"/>
        </w:rPr>
        <w:t xml:space="preserve">A simple majority at the meeting is necessary for a decision. Voting is conducted by the Program Director (or Chair of the </w:t>
      </w:r>
      <w:r w:rsidR="0A2D9DB1" w:rsidRPr="0AD5134D">
        <w:rPr>
          <w:color w:val="000000" w:themeColor="text1"/>
        </w:rPr>
        <w:t>SRP</w:t>
      </w:r>
      <w:r w:rsidR="0A2D9DB1" w:rsidRPr="578D2812">
        <w:rPr>
          <w:color w:val="000000" w:themeColor="text1"/>
        </w:rPr>
        <w:t xml:space="preserve"> C</w:t>
      </w:r>
      <w:r w:rsidRPr="578D2812">
        <w:rPr>
          <w:color w:val="000000" w:themeColor="text1"/>
        </w:rPr>
        <w:t>ommittee, if not the Program Director</w:t>
      </w:r>
      <w:r w:rsidR="50FF959B" w:rsidRPr="578D2812">
        <w:rPr>
          <w:color w:val="000000" w:themeColor="text1"/>
        </w:rPr>
        <w:t xml:space="preserve"> or another faculty member appointed by the Program Director if necessary to avoid an advisor-related conflict of interest</w:t>
      </w:r>
      <w:r w:rsidRPr="578D2812">
        <w:rPr>
          <w:color w:val="000000" w:themeColor="text1"/>
        </w:rPr>
        <w:t xml:space="preserve">), and is anonymous. In the case of a tie, the </w:t>
      </w:r>
      <w:r w:rsidR="5FB18748" w:rsidRPr="578D2812">
        <w:rPr>
          <w:color w:val="000000" w:themeColor="text1"/>
        </w:rPr>
        <w:t xml:space="preserve">individual conducting the vote </w:t>
      </w:r>
      <w:r w:rsidRPr="578D2812">
        <w:rPr>
          <w:color w:val="000000" w:themeColor="text1"/>
        </w:rPr>
        <w:t xml:space="preserve">casts the deciding vote. </w:t>
      </w:r>
      <w:r w:rsidR="4A28B685" w:rsidRPr="0AD5134D">
        <w:rPr>
          <w:color w:val="000000" w:themeColor="text1"/>
        </w:rPr>
        <w:t>Faculty</w:t>
      </w:r>
      <w:r w:rsidR="2443E5F9" w:rsidRPr="578D2812" w:rsidDel="4A0E2378">
        <w:rPr>
          <w:color w:val="000000" w:themeColor="text1"/>
        </w:rPr>
        <w:t xml:space="preserve"> </w:t>
      </w:r>
      <w:r w:rsidRPr="578D2812">
        <w:rPr>
          <w:color w:val="000000" w:themeColor="text1"/>
        </w:rPr>
        <w:t>may invoke consultation from the Department Chair</w:t>
      </w:r>
      <w:r w:rsidR="6E4BFE08" w:rsidRPr="578D2812">
        <w:rPr>
          <w:color w:val="000000" w:themeColor="text1"/>
        </w:rPr>
        <w:t xml:space="preserve"> (or other college/university administration)</w:t>
      </w:r>
      <w:r w:rsidRPr="578D2812">
        <w:rPr>
          <w:color w:val="000000" w:themeColor="text1"/>
        </w:rPr>
        <w:t xml:space="preserve"> to aid the final determination of the review if deemed necessary.</w:t>
      </w:r>
      <w:r w:rsidR="45448997" w:rsidRPr="578D2812">
        <w:rPr>
          <w:color w:val="000000" w:themeColor="text1"/>
        </w:rPr>
        <w:t xml:space="preserve"> </w:t>
      </w:r>
    </w:p>
    <w:p w14:paraId="7F5C7310" w14:textId="1975F6AD" w:rsidR="554FDFEE" w:rsidRDefault="554FDFEE"/>
    <w:p w14:paraId="4ACFD173" w14:textId="77777777" w:rsidR="008A3F23" w:rsidRPr="00B8314D" w:rsidRDefault="2443E5F9" w:rsidP="00F57844">
      <w:pPr>
        <w:pStyle w:val="Heading2"/>
      </w:pPr>
      <w:bookmarkStart w:id="207" w:name="_Toc49497120"/>
      <w:bookmarkStart w:id="208" w:name="_Toc208136897"/>
      <w:bookmarkStart w:id="209" w:name="_Toc1599528603"/>
      <w:r>
        <w:t>Policy Review</w:t>
      </w:r>
      <w:bookmarkEnd w:id="207"/>
      <w:bookmarkEnd w:id="208"/>
      <w:bookmarkEnd w:id="209"/>
    </w:p>
    <w:p w14:paraId="21A31400" w14:textId="77777777" w:rsidR="008A3F23" w:rsidRPr="00B8314D" w:rsidRDefault="008A3F23" w:rsidP="00F57844">
      <w:pPr>
        <w:rPr>
          <w:color w:val="000000"/>
        </w:rPr>
      </w:pPr>
      <w:r w:rsidRPr="00B8314D">
        <w:t>Faculty will review the policy annually and data associated with support and dismissal processes to support continuous improvement of this policy, and revision, as necessary.</w:t>
      </w:r>
    </w:p>
    <w:p w14:paraId="7AE55F75" w14:textId="7B357FEC" w:rsidR="38764EF0" w:rsidRDefault="18C8E1F6" w:rsidP="00C3769A">
      <w:pPr>
        <w:pStyle w:val="Heading1"/>
      </w:pPr>
      <w:bookmarkStart w:id="210" w:name="_Toc470451067"/>
      <w:bookmarkStart w:id="211" w:name="_Toc208136898"/>
      <w:bookmarkStart w:id="212" w:name="_Toc1145275943"/>
      <w:r>
        <w:t>Accommodations for Students with Disabilities</w:t>
      </w:r>
      <w:bookmarkEnd w:id="210"/>
      <w:bookmarkEnd w:id="211"/>
      <w:bookmarkEnd w:id="212"/>
    </w:p>
    <w:p w14:paraId="1587A304" w14:textId="55077684" w:rsidR="7816A1AD" w:rsidRPr="0075019D" w:rsidRDefault="7816A1AD">
      <w:pPr>
        <w:rPr>
          <w:color w:val="201F1E"/>
        </w:rPr>
      </w:pPr>
      <w:r w:rsidRPr="0075019D">
        <w:rPr>
          <w:color w:val="000000" w:themeColor="text1"/>
        </w:rPr>
        <w:t>Michigan State University is committed to providing equal opportunity for participation in all programs, services and activities. The MSU Resource Center for Persons with Disabilities (RCPD) assists students, faculty, and staff by maximizing ability and opportunity for full participation at MSU. The RCPD defines a disability as a physical or mental impairment that substantially limits one or more major life activities, such as sitting, sleeping, or concentrating. Disabilities may be acquired at any time and are an aspect of life and diversity.</w:t>
      </w:r>
      <w:r w:rsidRPr="0075019D">
        <w:rPr>
          <w:color w:val="201F1E"/>
        </w:rPr>
        <w:t xml:space="preserve"> If you are a student with a disability, please follow the procedures below to receive accommodations. </w:t>
      </w:r>
    </w:p>
    <w:p w14:paraId="618C6CA6" w14:textId="59551879" w:rsidR="7816A1AD" w:rsidRPr="0075019D" w:rsidRDefault="7816A1AD">
      <w:pPr>
        <w:rPr>
          <w:color w:val="000000" w:themeColor="text1"/>
        </w:rPr>
      </w:pPr>
      <w:r w:rsidRPr="0075019D">
        <w:rPr>
          <w:color w:val="000000" w:themeColor="text1"/>
        </w:rPr>
        <w:t>Michigan State University is committed to providing equal opportunity for participation in all programs, services and activities. The MSU Resource Center for Persons with Disabilities (RCPD) assists students, faculty, and staff by maximizing ability and opportunity for full participation at MSU. The RCPD defines a disability as a physical or mental impairment that substantially limits one or more major life activities, such as sitting, sleeping, or concentrating. Disabilities may be acquired at any time and are an aspect of life and diversity. If you are a student with a disability, please follow the procedures below to receive accommodations.</w:t>
      </w:r>
      <w:r w:rsidR="000170D2">
        <w:rPr>
          <w:color w:val="000000" w:themeColor="text1"/>
        </w:rPr>
        <w:t xml:space="preserve"> </w:t>
      </w:r>
    </w:p>
    <w:p w14:paraId="058DC627" w14:textId="31AC21AF" w:rsidR="7816A1AD" w:rsidRPr="0075019D" w:rsidRDefault="6A29C0B3" w:rsidP="257205D5">
      <w:r w:rsidRPr="3CA7C1FE">
        <w:rPr>
          <w:color w:val="201F1E"/>
        </w:rPr>
        <w:t xml:space="preserve">1. Contact the </w:t>
      </w:r>
      <w:hyperlink r:id="rId50">
        <w:r w:rsidR="6F78A8B2" w:rsidRPr="006F0D41">
          <w:rPr>
            <w:rStyle w:val="Hyperlink"/>
          </w:rPr>
          <w:t xml:space="preserve">MSU </w:t>
        </w:r>
        <w:r w:rsidRPr="006F0D41">
          <w:rPr>
            <w:rStyle w:val="Hyperlink"/>
          </w:rPr>
          <w:t>Resource Center for Persons with Disabilities</w:t>
        </w:r>
      </w:hyperlink>
      <w:r w:rsidRPr="3CA7C1FE">
        <w:rPr>
          <w:color w:val="201F1E"/>
        </w:rPr>
        <w:t xml:space="preserve"> </w:t>
      </w:r>
    </w:p>
    <w:p w14:paraId="5AF64C11" w14:textId="2D881AE0" w:rsidR="7816A1AD" w:rsidRPr="0075019D" w:rsidRDefault="6B6EED3F">
      <w:pPr>
        <w:rPr>
          <w:color w:val="000000" w:themeColor="text1"/>
        </w:rPr>
      </w:pPr>
      <w:r w:rsidRPr="554FDFEE">
        <w:rPr>
          <w:color w:val="201F1E"/>
        </w:rPr>
        <w:t xml:space="preserve">2. You must document your disability and register with RCPD. You will be assigned a specialist in your disability at the RCPD who will then meet with you to discuss the accommodations you need. For information on what documentation you will need, click on the link that matches your disability here: </w:t>
      </w:r>
      <w:hyperlink r:id="rId51">
        <w:r w:rsidR="7A4D80DD" w:rsidRPr="006F0D41">
          <w:rPr>
            <w:rStyle w:val="Hyperlink"/>
          </w:rPr>
          <w:t>Disability Documentation | MSU - Resource Center for Persons with Disabilities</w:t>
        </w:r>
      </w:hyperlink>
    </w:p>
    <w:p w14:paraId="2250F4AD" w14:textId="66087E3C" w:rsidR="7816A1AD" w:rsidRPr="0075019D" w:rsidRDefault="6B6EED3F">
      <w:pPr>
        <w:rPr>
          <w:color w:val="201F1E"/>
        </w:rPr>
      </w:pPr>
      <w:r w:rsidRPr="554FDFEE">
        <w:rPr>
          <w:color w:val="201F1E"/>
        </w:rPr>
        <w:t xml:space="preserve">3. If the documentation is accepted, the RCPD will then help you with a needs assessment and provide you with an </w:t>
      </w:r>
      <w:hyperlink r:id="rId52">
        <w:r w:rsidR="7BD75B95" w:rsidRPr="006F0D41">
          <w:rPr>
            <w:rStyle w:val="Hyperlink"/>
          </w:rPr>
          <w:t>Accommodation Letter</w:t>
        </w:r>
      </w:hyperlink>
      <w:r w:rsidRPr="554FDFEE">
        <w:rPr>
          <w:color w:val="201F1E"/>
        </w:rPr>
        <w:t xml:space="preserve"> and employees with a </w:t>
      </w:r>
      <w:hyperlink r:id="rId53">
        <w:r w:rsidR="7BD75B95" w:rsidRPr="006F0D41">
          <w:rPr>
            <w:rStyle w:val="Hyperlink"/>
          </w:rPr>
          <w:t>Statement of Employee Accommodation Determination(SEAD)</w:t>
        </w:r>
      </w:hyperlink>
      <w:r w:rsidR="7BD75B95" w:rsidRPr="554FDFEE">
        <w:rPr>
          <w:color w:val="201F1E"/>
        </w:rPr>
        <w:t>.</w:t>
      </w:r>
      <w:r w:rsidRPr="554FDFEE">
        <w:rPr>
          <w:color w:val="201F1E"/>
        </w:rPr>
        <w:t xml:space="preserve"> The Accommodations Letter and SEAD documents provide, (a) verification of disability and registration status with the RCPD (b) an outline of reasonable accommodations. </w:t>
      </w:r>
    </w:p>
    <w:p w14:paraId="627B1471" w14:textId="2762F374" w:rsidR="7816A1AD" w:rsidRPr="0075019D" w:rsidRDefault="6B6EED3F" w:rsidP="554FDFEE">
      <w:pPr>
        <w:spacing w:after="0"/>
        <w:rPr>
          <w:color w:val="201F1E"/>
        </w:rPr>
      </w:pPr>
      <w:r w:rsidRPr="554FDFEE">
        <w:rPr>
          <w:color w:val="201F1E"/>
        </w:rPr>
        <w:t xml:space="preserve"> The RCPD website has all of this information and will guide you through these steps: </w:t>
      </w:r>
      <w:hyperlink r:id="rId54">
        <w:r w:rsidR="7BD75B95" w:rsidRPr="006F0D41">
          <w:rPr>
            <w:rStyle w:val="Hyperlink"/>
          </w:rPr>
          <w:t>Get Started | MSU - Resource Center for Persons with Disabilities.</w:t>
        </w:r>
      </w:hyperlink>
    </w:p>
    <w:p w14:paraId="4FB2FFD5" w14:textId="6E736C82" w:rsidR="554FDFEE" w:rsidRDefault="554FDFEE" w:rsidP="554FDFEE">
      <w:pPr>
        <w:spacing w:after="0"/>
        <w:rPr>
          <w:b/>
          <w:bCs/>
          <w:color w:val="201F1E"/>
        </w:rPr>
      </w:pPr>
    </w:p>
    <w:p w14:paraId="7E27C336" w14:textId="7650AF93" w:rsidR="7816A1AD" w:rsidRDefault="6B6EED3F" w:rsidP="554FDFEE">
      <w:pPr>
        <w:spacing w:after="0"/>
        <w:rPr>
          <w:color w:val="201F1E"/>
        </w:rPr>
      </w:pPr>
      <w:r w:rsidRPr="554FDFEE">
        <w:rPr>
          <w:b/>
          <w:bCs/>
          <w:color w:val="201F1E"/>
        </w:rPr>
        <w:t>Important Note:</w:t>
      </w:r>
      <w:r w:rsidRPr="554FDFEE">
        <w:rPr>
          <w:color w:val="201F1E"/>
        </w:rPr>
        <w:t xml:space="preserve"> </w:t>
      </w:r>
      <w:r w:rsidRPr="554FDFEE">
        <w:rPr>
          <w:b/>
          <w:bCs/>
          <w:color w:val="201F1E"/>
          <w:u w:val="single"/>
        </w:rPr>
        <w:t xml:space="preserve">You are strongly encouraged to set up your Accommodation Letter </w:t>
      </w:r>
      <w:r w:rsidRPr="554FDFEE">
        <w:rPr>
          <w:b/>
          <w:bCs/>
          <w:i/>
          <w:iCs/>
          <w:color w:val="201F1E"/>
          <w:u w:val="single"/>
        </w:rPr>
        <w:t>prior</w:t>
      </w:r>
      <w:r w:rsidRPr="554FDFEE">
        <w:rPr>
          <w:b/>
          <w:bCs/>
          <w:color w:val="201F1E"/>
          <w:u w:val="single"/>
        </w:rPr>
        <w:t xml:space="preserve"> to any anticipated need</w:t>
      </w:r>
      <w:r w:rsidRPr="554FDFEE">
        <w:rPr>
          <w:color w:val="201F1E"/>
        </w:rPr>
        <w:t>. If you think you will need accommodations for any program milestone or other aspect of this program including classroom learning, do not wait until you flounder as the process takes time. You can always obtain the Accommodation Letter but not present it to a faculty member until you need accommodations, if ever you do. The RCPD will not reveal that you have an Accommodation Letter to the faculty without your consent.</w:t>
      </w:r>
    </w:p>
    <w:p w14:paraId="695B8712" w14:textId="77777777" w:rsidR="00C85240" w:rsidRPr="0075019D" w:rsidRDefault="00C85240" w:rsidP="554FDFEE">
      <w:pPr>
        <w:spacing w:after="0"/>
        <w:rPr>
          <w:color w:val="201F1E"/>
        </w:rPr>
      </w:pPr>
    </w:p>
    <w:p w14:paraId="3096CEAF" w14:textId="1A227E57" w:rsidR="7816A1AD" w:rsidRPr="00CD5159" w:rsidRDefault="7816A1AD" w:rsidP="257205D5">
      <w:pPr>
        <w:rPr>
          <w:color w:val="000000" w:themeColor="text1"/>
        </w:rPr>
      </w:pPr>
      <w:r w:rsidRPr="0075019D">
        <w:rPr>
          <w:color w:val="000000" w:themeColor="text1"/>
        </w:rPr>
        <w:t xml:space="preserve">Additionally, graduate assistants (RAs, TAs, and TEs) are both students and employees. You are thus eligible for disability accommodations in both of these roles, and these accommodations are provided through distinct documents coordinated by RCPD: Students receive Accommodation Letters (previously Verified Individualized Services and Accommodations), or Temporary Adjustment Letter (previously Verified Individualized Services and Temporary Accommodations) and employees receive SEADs (Statements of Employee Accommodation Determination). You can register for both situations using </w:t>
      </w:r>
      <w:hyperlink r:id="rId55">
        <w:r w:rsidRPr="006F0D41">
          <w:rPr>
            <w:rStyle w:val="Hyperlink"/>
          </w:rPr>
          <w:t>RCPD’s MyProfile portal</w:t>
        </w:r>
      </w:hyperlink>
      <w:r w:rsidRPr="4F314797">
        <w:rPr>
          <w:color w:val="000000" w:themeColor="text1"/>
        </w:rPr>
        <w:t>.</w:t>
      </w:r>
    </w:p>
    <w:p w14:paraId="5CE5C85B" w14:textId="5A9BA943" w:rsidR="00D01906" w:rsidRPr="00FC5030" w:rsidRDefault="4C3ACDFD" w:rsidP="00C3769A">
      <w:pPr>
        <w:pStyle w:val="Heading1"/>
      </w:pPr>
      <w:bookmarkStart w:id="213" w:name="_Toc185893360"/>
      <w:bookmarkStart w:id="214" w:name="_Toc208136899"/>
      <w:bookmarkStart w:id="215" w:name="_Toc99107000"/>
      <w:r>
        <w:t>Records Policies</w:t>
      </w:r>
      <w:bookmarkEnd w:id="213"/>
      <w:bookmarkEnd w:id="214"/>
      <w:bookmarkEnd w:id="215"/>
    </w:p>
    <w:p w14:paraId="2EB00415" w14:textId="55300153" w:rsidR="00D01906" w:rsidRPr="00583A7B" w:rsidRDefault="00D01906" w:rsidP="00D01906">
      <w:pPr>
        <w:tabs>
          <w:tab w:val="left" w:pos="360"/>
        </w:tabs>
        <w:contextualSpacing/>
        <w:rPr>
          <w:rFonts w:cstheme="minorHAnsi"/>
        </w:rPr>
      </w:pPr>
      <w:r w:rsidRPr="00583A7B">
        <w:rPr>
          <w:rFonts w:cstheme="minorHAnsi"/>
        </w:rPr>
        <w:t xml:space="preserve">The Program maintains records documenting each student’s progress through the </w:t>
      </w:r>
      <w:r w:rsidR="005C46F0">
        <w:rPr>
          <w:rFonts w:cstheme="minorHAnsi"/>
        </w:rPr>
        <w:t>EdS</w:t>
      </w:r>
      <w:r w:rsidRPr="00583A7B">
        <w:rPr>
          <w:rFonts w:cstheme="minorHAnsi"/>
        </w:rPr>
        <w:t xml:space="preserve"> degree program. These records, which are maintained in the program's files, include the program plan, comprehensive exam completion form, practicum and internship evaluations, portions of the original application to the program, and other materials that are deemed necessary. Additionally, to facilitate student advising, advisors may keep files containing such items as their advisees' grade transcripts and comprehensive exam responses</w:t>
      </w:r>
      <w:r w:rsidRPr="00583A7B">
        <w:rPr>
          <w:rFonts w:cstheme="minorHAnsi"/>
          <w:b/>
        </w:rPr>
        <w:t>.</w:t>
      </w:r>
      <w:r w:rsidRPr="00583A7B">
        <w:rPr>
          <w:rFonts w:cstheme="minorHAnsi"/>
        </w:rPr>
        <w:t xml:space="preserve"> All student records are kept in secure filing cabinets, private offices, or in password-protected electronic files to protect students' privacy and confidentiality; only program faculty and staff have access to this material.</w:t>
      </w:r>
    </w:p>
    <w:p w14:paraId="31996755" w14:textId="77777777" w:rsidR="00D01906" w:rsidRPr="00583A7B" w:rsidRDefault="00D01906" w:rsidP="00D01906">
      <w:pPr>
        <w:contextualSpacing/>
        <w:rPr>
          <w:rFonts w:cstheme="minorHAnsi"/>
        </w:rPr>
      </w:pPr>
    </w:p>
    <w:p w14:paraId="651DE937" w14:textId="77777777" w:rsidR="00D01906" w:rsidRPr="00583A7B" w:rsidRDefault="00D01906" w:rsidP="00D01906">
      <w:pPr>
        <w:contextualSpacing/>
        <w:rPr>
          <w:rFonts w:cstheme="minorHAnsi"/>
        </w:rPr>
      </w:pPr>
      <w:r w:rsidRPr="257205D5">
        <w:t xml:space="preserve">Students may request to examine their own files; this request should be directed to the student's advisor or the program director. The only material that will be withheld is that which the student has clearly waived his or her right to examine, e.g., confidential reference letters. (Other than the latter, files generally only contain records of which students already possess copies.) Students may challenge the accuracy of their records and can provide a letter to that effect that will be placed in their file. Once students graduate, a permanent file is maintained by the Program, which, among other things, may assist in documentation for future credentialing. </w:t>
      </w:r>
    </w:p>
    <w:p w14:paraId="7AF7554C" w14:textId="57267C35" w:rsidR="00D01906" w:rsidRPr="00FC5030" w:rsidRDefault="6D17D5E9" w:rsidP="00C3769A">
      <w:pPr>
        <w:pStyle w:val="Heading1"/>
      </w:pPr>
      <w:bookmarkStart w:id="216" w:name="_Toc139287065"/>
      <w:bookmarkStart w:id="217" w:name="_Toc1854979283"/>
      <w:bookmarkStart w:id="218" w:name="_Toc208136900"/>
      <w:bookmarkStart w:id="219" w:name="_Toc534619771"/>
      <w:bookmarkEnd w:id="216"/>
      <w:r>
        <w:t>Financial Support</w:t>
      </w:r>
      <w:bookmarkEnd w:id="217"/>
      <w:bookmarkEnd w:id="218"/>
      <w:bookmarkEnd w:id="219"/>
      <w:r w:rsidR="000170D2">
        <w:t xml:space="preserve"> </w:t>
      </w:r>
    </w:p>
    <w:p w14:paraId="230E6CEA" w14:textId="37202581" w:rsidR="00D01906" w:rsidRPr="00583A7B" w:rsidRDefault="00D01906" w:rsidP="00D01906">
      <w:pPr>
        <w:contextualSpacing/>
        <w:rPr>
          <w:rFonts w:cstheme="minorHAnsi"/>
        </w:rPr>
      </w:pPr>
      <w:r w:rsidRPr="00583A7B">
        <w:rPr>
          <w:rFonts w:cstheme="minorHAnsi"/>
        </w:rPr>
        <w:t>There are many places to look for financial support at Michigan State University</w:t>
      </w:r>
      <w:r w:rsidRPr="00583A7B">
        <w:rPr>
          <w:rFonts w:cstheme="minorHAnsi"/>
          <w:b/>
        </w:rPr>
        <w:t>.</w:t>
      </w:r>
      <w:r w:rsidRPr="00583A7B">
        <w:rPr>
          <w:rFonts w:cstheme="minorHAnsi"/>
        </w:rPr>
        <w:t xml:space="preserve"> Educational Specialist students are eligible to apply for graduate research and teaching assistantships and fellowships, however they are extremely competitive and priority is often given to doctoral students. Therefore, most Educational Specialist students fund their graduate education with a combination of loans and jobs external to the university. </w:t>
      </w:r>
      <w:r w:rsidR="00A45E57">
        <w:rPr>
          <w:rFonts w:cstheme="minorHAnsi"/>
        </w:rPr>
        <w:t xml:space="preserve">Please see </w:t>
      </w:r>
      <w:r w:rsidRPr="00583A7B">
        <w:rPr>
          <w:rFonts w:cstheme="minorHAnsi"/>
        </w:rPr>
        <w:t>Information on financial support can be viewed at the following websites:</w:t>
      </w:r>
    </w:p>
    <w:p w14:paraId="7B751469" w14:textId="081B8F10" w:rsidR="00D01906" w:rsidRPr="006F0D41" w:rsidRDefault="00D01906" w:rsidP="00D01906">
      <w:pPr>
        <w:contextualSpacing/>
        <w:rPr>
          <w:rStyle w:val="Hyperlink"/>
        </w:rPr>
      </w:pPr>
      <w:hyperlink r:id="rId56">
        <w:r w:rsidRPr="006F0D41">
          <w:rPr>
            <w:rStyle w:val="Hyperlink"/>
          </w:rPr>
          <w:t>College of Education</w:t>
        </w:r>
      </w:hyperlink>
    </w:p>
    <w:p w14:paraId="559D0451" w14:textId="10E4DF78" w:rsidR="00D01906" w:rsidRPr="006F0D41" w:rsidRDefault="00D01906" w:rsidP="00D01906">
      <w:pPr>
        <w:contextualSpacing/>
        <w:rPr>
          <w:rStyle w:val="Hyperlink"/>
        </w:rPr>
      </w:pPr>
      <w:hyperlink r:id="rId57">
        <w:r w:rsidRPr="006F0D41">
          <w:rPr>
            <w:rStyle w:val="Hyperlink"/>
          </w:rPr>
          <w:t>Graduate School</w:t>
        </w:r>
      </w:hyperlink>
    </w:p>
    <w:p w14:paraId="03BB8127" w14:textId="469C8889" w:rsidR="00D01906" w:rsidRPr="006F0D41" w:rsidRDefault="4C3ACDFD" w:rsidP="00D01906">
      <w:pPr>
        <w:contextualSpacing/>
        <w:rPr>
          <w:rStyle w:val="Hyperlink"/>
        </w:rPr>
      </w:pPr>
      <w:hyperlink r:id="rId58">
        <w:r w:rsidRPr="006F0D41">
          <w:rPr>
            <w:rStyle w:val="Hyperlink"/>
          </w:rPr>
          <w:t>University Financial Aid</w:t>
        </w:r>
      </w:hyperlink>
    </w:p>
    <w:p w14:paraId="5F179558" w14:textId="676F1CC3" w:rsidR="554FDFEE" w:rsidRDefault="554FDFEE" w:rsidP="554FDFEE">
      <w:pPr>
        <w:contextualSpacing/>
      </w:pPr>
    </w:p>
    <w:p w14:paraId="72D657AA" w14:textId="7D0C2A1A" w:rsidR="00D01906" w:rsidRPr="00A93EC1" w:rsidRDefault="4C3ACDFD" w:rsidP="00813F5D">
      <w:pPr>
        <w:pStyle w:val="Heading2"/>
      </w:pPr>
      <w:bookmarkStart w:id="220" w:name="_Toc1865720026"/>
      <w:bookmarkStart w:id="221" w:name="_Toc208136901"/>
      <w:bookmarkStart w:id="222" w:name="_Toc1777559423"/>
      <w:r>
        <w:t>Scholarships/Fellowships</w:t>
      </w:r>
      <w:bookmarkEnd w:id="220"/>
      <w:bookmarkEnd w:id="221"/>
      <w:bookmarkEnd w:id="222"/>
    </w:p>
    <w:p w14:paraId="7CAA5583" w14:textId="78842240" w:rsidR="00D01906" w:rsidRPr="00583A7B" w:rsidRDefault="4C3ACDFD" w:rsidP="554FDFEE">
      <w:pPr>
        <w:tabs>
          <w:tab w:val="left" w:pos="360"/>
        </w:tabs>
        <w:spacing w:after="0"/>
        <w:contextualSpacing/>
        <w:rPr>
          <w:shd w:val="clear" w:color="auto" w:fill="FFFFFF"/>
        </w:rPr>
      </w:pPr>
      <w:r>
        <w:t xml:space="preserve">Upon admission to the College of Education, all graduate students are automatically considered for a variety of Departmental, College, and University fellowships. As students progress through the program, they have the option of applying for available scholarships and fellowships made available throughout the school year. Information on these scholarships and the necessary application materials are available in </w:t>
      </w:r>
      <w:r w:rsidR="008431BC">
        <w:t xml:space="preserve">the </w:t>
      </w:r>
      <w:r w:rsidR="008431BC" w:rsidRPr="008431BC">
        <w:t>Office of Academic and Student Affairs</w:t>
      </w:r>
      <w:r>
        <w:t>. In addition, you can look to the</w:t>
      </w:r>
      <w:r w:rsidRPr="554FDFEE">
        <w:rPr>
          <w:sz w:val="18"/>
          <w:szCs w:val="18"/>
        </w:rPr>
        <w:t xml:space="preserve"> </w:t>
      </w:r>
      <w:hyperlink r:id="rId59">
        <w:r w:rsidRPr="006F0D41">
          <w:rPr>
            <w:rStyle w:val="Hyperlink"/>
          </w:rPr>
          <w:t>college website</w:t>
        </w:r>
      </w:hyperlink>
      <w:r w:rsidRPr="554FDFEE">
        <w:rPr>
          <w:sz w:val="16"/>
          <w:szCs w:val="16"/>
        </w:rPr>
        <w:t xml:space="preserve"> </w:t>
      </w:r>
      <w:r>
        <w:t xml:space="preserve">for information on scholarship and fellowship financial packages and eligibility requirements. Other sources of aid can be accessed through the </w:t>
      </w:r>
      <w:hyperlink r:id="rId60">
        <w:r w:rsidRPr="006F0D41">
          <w:rPr>
            <w:rStyle w:val="Hyperlink"/>
          </w:rPr>
          <w:t>Spencer website</w:t>
        </w:r>
      </w:hyperlink>
      <w:r w:rsidR="67E18C6E">
        <w:t xml:space="preserve">. </w:t>
      </w:r>
      <w:r>
        <w:t>Students may also want to check with professional organizations, such as National Association of School Psychologists, for potential funding.</w:t>
      </w:r>
    </w:p>
    <w:p w14:paraId="18E96A03" w14:textId="08F32EAE" w:rsidR="554FDFEE" w:rsidRDefault="554FDFEE" w:rsidP="554FDFEE">
      <w:pPr>
        <w:tabs>
          <w:tab w:val="left" w:pos="360"/>
        </w:tabs>
        <w:spacing w:after="0"/>
        <w:contextualSpacing/>
      </w:pPr>
    </w:p>
    <w:p w14:paraId="2D9F78FA" w14:textId="77777777" w:rsidR="00D01906" w:rsidRPr="00583A7B" w:rsidRDefault="4C3ACDFD" w:rsidP="554FDFEE">
      <w:pPr>
        <w:tabs>
          <w:tab w:val="left" w:pos="360"/>
        </w:tabs>
        <w:spacing w:after="0"/>
        <w:contextualSpacing/>
        <w:rPr>
          <w:color w:val="000000"/>
          <w:shd w:val="clear" w:color="auto" w:fill="FFFFFF"/>
        </w:rPr>
      </w:pPr>
      <w:r w:rsidRPr="421125A4">
        <w:rPr>
          <w:color w:val="000000"/>
          <w:shd w:val="clear" w:color="auto" w:fill="FFFFFF"/>
        </w:rPr>
        <w:t xml:space="preserve">Please note that if you have Stafford or other needs-based loans/aid, the amount of your fellowship/travel/ scholarship award may cause a reduction of your loan(s) or other financial aid if you do not increase your cost of attendance (see section below). </w:t>
      </w:r>
    </w:p>
    <w:p w14:paraId="3E77876D" w14:textId="631C2281" w:rsidR="554FDFEE" w:rsidRDefault="554FDFEE" w:rsidP="554FDFEE">
      <w:pPr>
        <w:tabs>
          <w:tab w:val="left" w:pos="360"/>
        </w:tabs>
        <w:spacing w:after="0"/>
        <w:contextualSpacing/>
        <w:rPr>
          <w:color w:val="000000" w:themeColor="text1"/>
        </w:rPr>
      </w:pPr>
    </w:p>
    <w:p w14:paraId="59F0E85C" w14:textId="77777777" w:rsidR="00D01906" w:rsidRPr="00A93EC1" w:rsidRDefault="4C3ACDFD" w:rsidP="00813F5D">
      <w:pPr>
        <w:pStyle w:val="Heading2"/>
      </w:pPr>
      <w:bookmarkStart w:id="223" w:name="_Toc685304325"/>
      <w:bookmarkStart w:id="224" w:name="_Toc208136902"/>
      <w:bookmarkStart w:id="225" w:name="_Toc482903999"/>
      <w:r>
        <w:t>Loans</w:t>
      </w:r>
      <w:bookmarkEnd w:id="223"/>
      <w:bookmarkEnd w:id="224"/>
      <w:bookmarkEnd w:id="225"/>
    </w:p>
    <w:p w14:paraId="0A0EED96" w14:textId="54841F4D" w:rsidR="00D01906" w:rsidRDefault="00D01906" w:rsidP="00D01906">
      <w:pPr>
        <w:tabs>
          <w:tab w:val="left" w:pos="360"/>
        </w:tabs>
        <w:contextualSpacing/>
      </w:pPr>
      <w:r>
        <w:t xml:space="preserve">The first place to start looking for loans and grants is the Financial Aid Department. This office is located </w:t>
      </w:r>
      <w:r w:rsidR="3D53EF49">
        <w:t xml:space="preserve">in </w:t>
      </w:r>
      <w:r w:rsidR="33E1B494">
        <w:t>the</w:t>
      </w:r>
      <w:r>
        <w:t xml:space="preserve"> </w:t>
      </w:r>
      <w:r w:rsidR="76A99147">
        <w:t xml:space="preserve">Hannah Administration </w:t>
      </w:r>
      <w:r>
        <w:t xml:space="preserve">Building. Important information can also be accessed via their </w:t>
      </w:r>
      <w:hyperlink r:id="rId61">
        <w:r w:rsidR="24DE48F0" w:rsidRPr="006F0D41">
          <w:rPr>
            <w:rStyle w:val="Hyperlink"/>
          </w:rPr>
          <w:t>website</w:t>
        </w:r>
      </w:hyperlink>
      <w:r w:rsidR="05E7994A" w:rsidRPr="3CA7C1FE">
        <w:t>.</w:t>
      </w:r>
      <w:r w:rsidRPr="3CA7C1FE">
        <w:rPr>
          <w:rStyle w:val="Heading4Char"/>
          <w:rFonts w:cstheme="minorBidi"/>
          <w:sz w:val="20"/>
          <w:szCs w:val="20"/>
        </w:rPr>
        <w:t xml:space="preserve"> </w:t>
      </w:r>
      <w:r>
        <w:t xml:space="preserve">You must fill out a federal student aid form in order to determine your eligibility for financial aid. </w:t>
      </w:r>
    </w:p>
    <w:p w14:paraId="79BD5700" w14:textId="77777777" w:rsidR="00D01906" w:rsidRPr="00FC5030" w:rsidRDefault="4C3ACDFD" w:rsidP="00C3769A">
      <w:pPr>
        <w:pStyle w:val="Heading3"/>
      </w:pPr>
      <w:bookmarkStart w:id="226" w:name="_Toc1483637786"/>
      <w:bookmarkStart w:id="227" w:name="_Toc208136903"/>
      <w:bookmarkStart w:id="228" w:name="_Toc1305291220"/>
      <w:r>
        <w:t>Increasing Cost of Attendance</w:t>
      </w:r>
      <w:bookmarkEnd w:id="226"/>
      <w:bookmarkEnd w:id="227"/>
      <w:bookmarkEnd w:id="228"/>
    </w:p>
    <w:p w14:paraId="6FBF8E16" w14:textId="3AF361A2" w:rsidR="00D01906" w:rsidRPr="00B9315B" w:rsidRDefault="00D01906" w:rsidP="00D01906">
      <w:pPr>
        <w:contextualSpacing/>
        <w:rPr>
          <w:rFonts w:cstheme="minorHAnsi"/>
        </w:rPr>
      </w:pPr>
      <w:r w:rsidRPr="00B9315B">
        <w:rPr>
          <w:rFonts w:cstheme="minorHAnsi"/>
        </w:rPr>
        <w:t>Cost of Attendance (COA), the average cost of a student's postsecondary education in a particular enrollment period, usually one academic year, is established by MSU in accordance with federal regulations. It is also referred to as "cost of education" or "budget." It is based on course of study, grade level, residency, and other factors, and includes the following components: average tuition and fees, allowances for room and board (either on or off campus), books and supplies, and miscellaneous personal expenses. In certain cases</w:t>
      </w:r>
      <w:r w:rsidR="00E867CC">
        <w:rPr>
          <w:rFonts w:cstheme="minorHAnsi"/>
        </w:rPr>
        <w:t>,</w:t>
      </w:r>
      <w:r w:rsidRPr="00B9315B">
        <w:rPr>
          <w:rFonts w:cstheme="minorHAnsi"/>
        </w:rPr>
        <w:t xml:space="preserve"> the COA may include other elements such as transportation, dependent care, and study abroad program expenses. The figure is used in a calculation to determine a student's eligibility for financial assistance programs. Also see "Financial Need.”</w:t>
      </w:r>
    </w:p>
    <w:p w14:paraId="22BAE232" w14:textId="77777777" w:rsidR="00D01906" w:rsidRPr="00FC5030" w:rsidRDefault="00D01906" w:rsidP="00D01906">
      <w:pPr>
        <w:contextualSpacing/>
        <w:rPr>
          <w:rFonts w:cstheme="minorHAnsi"/>
          <w:sz w:val="24"/>
          <w:szCs w:val="24"/>
        </w:rPr>
      </w:pPr>
    </w:p>
    <w:p w14:paraId="768469E8" w14:textId="77777777" w:rsidR="00D01906" w:rsidRPr="00B9315B" w:rsidRDefault="00D01906" w:rsidP="00D01906">
      <w:pPr>
        <w:contextualSpacing/>
        <w:rPr>
          <w:rFonts w:cstheme="minorHAnsi"/>
        </w:rPr>
      </w:pPr>
      <w:r w:rsidRPr="00B9315B">
        <w:rPr>
          <w:rFonts w:cstheme="minorHAnsi"/>
        </w:rPr>
        <w:t xml:space="preserve">Below are some steps and suggestions for calculating your COA: </w:t>
      </w:r>
    </w:p>
    <w:p w14:paraId="50DFF000" w14:textId="34F0A090" w:rsidR="00D01906" w:rsidRPr="00B9315B" w:rsidRDefault="00D01906" w:rsidP="00EB4625">
      <w:pPr>
        <w:pStyle w:val="ListParagraph"/>
        <w:numPr>
          <w:ilvl w:val="0"/>
          <w:numId w:val="33"/>
        </w:numPr>
      </w:pPr>
      <w:r w:rsidRPr="525B9A19">
        <w:t xml:space="preserve">Begin this process early! If a student knows </w:t>
      </w:r>
      <w:r w:rsidR="437DF1C8" w:rsidRPr="525B9A19">
        <w:t>they</w:t>
      </w:r>
      <w:r w:rsidRPr="525B9A19">
        <w:t xml:space="preserve"> will receive funding in the next academic year, start immediately. </w:t>
      </w:r>
    </w:p>
    <w:p w14:paraId="3A07209E" w14:textId="6C37FA0C" w:rsidR="00D01906" w:rsidRPr="00B9315B" w:rsidRDefault="00D01906" w:rsidP="00EB4625">
      <w:pPr>
        <w:pStyle w:val="ListParagraph"/>
        <w:numPr>
          <w:ilvl w:val="0"/>
          <w:numId w:val="33"/>
        </w:numPr>
      </w:pPr>
      <w:r w:rsidRPr="783F5DF7">
        <w:t>Determine with</w:t>
      </w:r>
      <w:r w:rsidR="001957A1">
        <w:t xml:space="preserve"> the fiscal officer</w:t>
      </w:r>
      <w:r w:rsidRPr="783F5DF7">
        <w:t xml:space="preserve"> the exact amount of fellowship funding you will receive from the faculty member providing the grant money.</w:t>
      </w:r>
    </w:p>
    <w:p w14:paraId="3E7B2776" w14:textId="2C3A58AA" w:rsidR="00D01906" w:rsidRPr="00B9315B" w:rsidRDefault="7077A6B3" w:rsidP="00EB4625">
      <w:pPr>
        <w:pStyle w:val="ListParagraph"/>
        <w:numPr>
          <w:ilvl w:val="0"/>
          <w:numId w:val="33"/>
        </w:numPr>
      </w:pPr>
      <w:r>
        <w:t>C</w:t>
      </w:r>
      <w:r w:rsidR="28755975">
        <w:t>ontact</w:t>
      </w:r>
      <w:r>
        <w:t xml:space="preserve"> </w:t>
      </w:r>
      <w:r w:rsidR="4CE2AEB5">
        <w:t xml:space="preserve">Spartan One-Stop </w:t>
      </w:r>
      <w:r w:rsidR="1E8FCADC">
        <w:t xml:space="preserve">Monday through Thursday, 9am to 4:30pm and Friday, 9:30am to 4:30pm on 517-432-8000 or </w:t>
      </w:r>
      <w:hyperlink r:id="rId62">
        <w:r w:rsidR="1E8FCADC" w:rsidRPr="67471EE0">
          <w:rPr>
            <w:rStyle w:val="Hyperlink"/>
          </w:rPr>
          <w:t>onestop@msu.edu</w:t>
        </w:r>
      </w:hyperlink>
      <w:r w:rsidR="1E8FCADC">
        <w:t xml:space="preserve">. </w:t>
      </w:r>
      <w:r>
        <w:t xml:space="preserve">Student’s costs of attendance is determined by </w:t>
      </w:r>
      <w:r w:rsidR="00651590">
        <w:t>their</w:t>
      </w:r>
      <w:r>
        <w:t xml:space="preserve"> living situation (renter or own home), how many credits </w:t>
      </w:r>
      <w:r w:rsidR="3D1F850B">
        <w:t>they</w:t>
      </w:r>
      <w:r>
        <w:t xml:space="preserve"> plan on taking during the academic year which </w:t>
      </w:r>
      <w:r w:rsidR="437DF1C8">
        <w:t>they</w:t>
      </w:r>
      <w:r>
        <w:t xml:space="preserve"> will receive grant funded (must be registered for these courses), what kind of assistantship </w:t>
      </w:r>
      <w:r w:rsidR="10B97E28">
        <w:t xml:space="preserve">they </w:t>
      </w:r>
      <w:r>
        <w:t xml:space="preserve"> will receive during the proposed academic year, any dependents (children) and any medical expenses. </w:t>
      </w:r>
    </w:p>
    <w:p w14:paraId="15A5C072" w14:textId="29D78F6D" w:rsidR="00D01906" w:rsidRPr="00B9315B" w:rsidRDefault="00D01906" w:rsidP="00EB4625">
      <w:pPr>
        <w:pStyle w:val="ListParagraph"/>
        <w:numPr>
          <w:ilvl w:val="0"/>
          <w:numId w:val="33"/>
        </w:numPr>
      </w:pPr>
      <w:r w:rsidRPr="13145B73">
        <w:t xml:space="preserve">The COA changes every semester. Every other semester includes Summer semester credits. For example, </w:t>
      </w:r>
      <w:r w:rsidR="33E1B494" w:rsidRPr="13145B73">
        <w:t>20</w:t>
      </w:r>
      <w:r w:rsidR="677567D4" w:rsidRPr="13145B73">
        <w:t>24-25</w:t>
      </w:r>
      <w:r w:rsidRPr="13145B73">
        <w:t xml:space="preserve"> school year may include Fall (Fall + Summer) and Spring and </w:t>
      </w:r>
      <w:r w:rsidR="33E1B494" w:rsidRPr="00DF74E6">
        <w:t>20</w:t>
      </w:r>
      <w:r w:rsidR="6FCD95FA" w:rsidRPr="00DF74E6">
        <w:t>25-26</w:t>
      </w:r>
      <w:r w:rsidRPr="13145B73">
        <w:t xml:space="preserve"> COA calculation would be Fall and Spring (Spring + Summer). Therefore, it is extremely important to determine your COA </w:t>
      </w:r>
      <w:r w:rsidRPr="13145B73">
        <w:rPr>
          <w:i/>
        </w:rPr>
        <w:t>every</w:t>
      </w:r>
      <w:r w:rsidRPr="13145B73">
        <w:t xml:space="preserve"> semester. </w:t>
      </w:r>
    </w:p>
    <w:p w14:paraId="12D4A272" w14:textId="0E30F037" w:rsidR="00D01906" w:rsidRPr="00B9315B" w:rsidRDefault="7077A6B3" w:rsidP="00EB4625">
      <w:pPr>
        <w:pStyle w:val="ListParagraph"/>
        <w:numPr>
          <w:ilvl w:val="0"/>
          <w:numId w:val="33"/>
        </w:numPr>
      </w:pPr>
      <w:r w:rsidRPr="4D03449D">
        <w:t xml:space="preserve">After obtaining the personal COA, speak with the </w:t>
      </w:r>
      <w:r w:rsidR="38F3BC59" w:rsidRPr="4D03449D">
        <w:t>Academic Program Coordinator (APC)</w:t>
      </w:r>
      <w:r w:rsidRPr="4D03449D">
        <w:t xml:space="preserve"> to determine if the COA needs to be increased. Typically, the COA needs to increase if the proposed amount of support the student will receive (fellowship + assistantship + loan) exceeds the estimated COA.</w:t>
      </w:r>
    </w:p>
    <w:p w14:paraId="04FC98C3" w14:textId="5DD93EAD" w:rsidR="00D01906" w:rsidRPr="00B9315B" w:rsidRDefault="7077A6B3" w:rsidP="4C6CD4C9">
      <w:pPr>
        <w:pStyle w:val="ListParagraph"/>
        <w:numPr>
          <w:ilvl w:val="0"/>
          <w:numId w:val="33"/>
        </w:numPr>
      </w:pPr>
      <w:r>
        <w:t>If the COA needs increas</w:t>
      </w:r>
      <w:r w:rsidR="75D9ED4A">
        <w:t>ing</w:t>
      </w:r>
      <w:r>
        <w:t xml:space="preserve"> again speak with financial aid,</w:t>
      </w:r>
      <w:r w:rsidR="75D9ED4A">
        <w:t xml:space="preserve"> John Garcia</w:t>
      </w:r>
      <w:r w:rsidR="199CEE4B">
        <w:t xml:space="preserve"> </w:t>
      </w:r>
      <w:r w:rsidR="09EBDED4">
        <w:t>(</w:t>
      </w:r>
      <w:hyperlink r:id="rId63">
        <w:r w:rsidR="09EBDED4" w:rsidRPr="006F0D41">
          <w:rPr>
            <w:rStyle w:val="Hyperlink"/>
          </w:rPr>
          <w:t>garcia11@msu.edu</w:t>
        </w:r>
      </w:hyperlink>
      <w:r w:rsidR="5FF48895">
        <w:t>)</w:t>
      </w:r>
      <w:r w:rsidR="09EBDED4">
        <w:t xml:space="preserve"> </w:t>
      </w:r>
      <w:r>
        <w:t xml:space="preserve">who is in charge of COA. COA assumes nine credits per semester, so students need to make sure they have the appropriate number of credits on file. </w:t>
      </w:r>
      <w:r w:rsidR="5F5DE790">
        <w:t>They</w:t>
      </w:r>
      <w:r w:rsidR="18F32E37">
        <w:t xml:space="preserve"> </w:t>
      </w:r>
      <w:r>
        <w:t xml:space="preserve">will email or send you a hard copy of the COA form. On this form, students need to justify </w:t>
      </w:r>
      <w:r w:rsidR="00651590">
        <w:t>their</w:t>
      </w:r>
      <w:r>
        <w:t xml:space="preserve"> COA with one of the following reasons: excess tuition or fees (exceeding nine credits), books/supplies/thesis costs, medical expenses, computer purchase (up to $600), </w:t>
      </w:r>
      <w:r w:rsidR="4F9CFFE5">
        <w:t>childcare</w:t>
      </w:r>
      <w:r>
        <w:t xml:space="preserve">, dependent living costs and other related educational costs (conference, internship). Students will need to create a </w:t>
      </w:r>
      <w:r w:rsidRPr="4D03449D">
        <w:rPr>
          <w:i/>
          <w:iCs/>
        </w:rPr>
        <w:t>detailed</w:t>
      </w:r>
      <w:r>
        <w:t xml:space="preserve"> letter with receipts, documentation and a letter from the School Psychology department approving these costs as legitimate. </w:t>
      </w:r>
      <w:r w:rsidR="29756752">
        <w:t xml:space="preserve">Students work with the Office of Financial Aid </w:t>
      </w:r>
      <w:r w:rsidR="008133F5">
        <w:t>representative</w:t>
      </w:r>
      <w:r>
        <w:t xml:space="preserve"> to </w:t>
      </w:r>
      <w:r w:rsidR="29756752">
        <w:t>submit the form.</w:t>
      </w:r>
      <w:r>
        <w:t xml:space="preserve"> </w:t>
      </w:r>
    </w:p>
    <w:p w14:paraId="01AB689C" w14:textId="0F99D4AF" w:rsidR="00D01906" w:rsidRPr="00B9315B" w:rsidRDefault="00D01906" w:rsidP="00EB4625">
      <w:pPr>
        <w:pStyle w:val="ListParagraph"/>
        <w:numPr>
          <w:ilvl w:val="0"/>
          <w:numId w:val="33"/>
        </w:numPr>
      </w:pPr>
      <w:r w:rsidRPr="73132F3C">
        <w:t>Several of these items may need additional clarification, documentation or receipts upon submission so budget extra time if need be for collecting these materials. For example, if receipts cannot be provided for a computer purchase, the student may need print off a “spec sheet” of a similar computer from a local computer store to give an estimated cost of the computer.</w:t>
      </w:r>
    </w:p>
    <w:p w14:paraId="27D8DD33" w14:textId="456B4607" w:rsidR="00D01906" w:rsidRDefault="00D01906" w:rsidP="00EB4625">
      <w:pPr>
        <w:pStyle w:val="ListParagraph"/>
        <w:numPr>
          <w:ilvl w:val="0"/>
          <w:numId w:val="33"/>
        </w:numPr>
      </w:pPr>
      <w:r w:rsidRPr="525B9A19">
        <w:t xml:space="preserve">If the student is taking out a loan, the fellowship money will be subtracted from the loan (therefore reducing the amount you have to repay) if the COA does not exceed the total of loan + fellowship. For example, if a student has a $3000 Fall semester loan and a $2500 Fall fellowship, the student will receive a minimum of $3000 ($500 loan + $2500 fellowship) and will have the overall amount you have to pay back reduced, </w:t>
      </w:r>
      <w:r w:rsidRPr="525B9A19">
        <w:rPr>
          <w:i/>
        </w:rPr>
        <w:t>if you do not increase your COA</w:t>
      </w:r>
      <w:r w:rsidRPr="525B9A19">
        <w:t xml:space="preserve">. If the student’s semester COA is $8000, </w:t>
      </w:r>
      <w:r w:rsidR="437DF1C8" w:rsidRPr="525B9A19">
        <w:t>they</w:t>
      </w:r>
      <w:r w:rsidRPr="525B9A19">
        <w:t xml:space="preserve"> will receive both a $3000 loan and $5000 fellowship.</w:t>
      </w:r>
    </w:p>
    <w:p w14:paraId="580BC9A0" w14:textId="017F298A" w:rsidR="00002BDA" w:rsidRDefault="14C6ABD8" w:rsidP="554FDFEE">
      <w:pPr>
        <w:pStyle w:val="Heading1"/>
        <w:spacing w:line="276" w:lineRule="auto"/>
      </w:pPr>
      <w:bookmarkStart w:id="229" w:name="_Toc268260029"/>
      <w:bookmarkStart w:id="230" w:name="_Toc208136904"/>
      <w:bookmarkStart w:id="231" w:name="_Toc2049817117"/>
      <w:r>
        <w:t xml:space="preserve">School </w:t>
      </w:r>
      <w:r w:rsidR="6A22345E">
        <w:t>P</w:t>
      </w:r>
      <w:r>
        <w:t>sychology Apprenticeships</w:t>
      </w:r>
      <w:bookmarkEnd w:id="229"/>
      <w:bookmarkEnd w:id="230"/>
      <w:bookmarkEnd w:id="231"/>
    </w:p>
    <w:p w14:paraId="5742EE78" w14:textId="0357FDCA" w:rsidR="00002BDA" w:rsidRPr="0015347B" w:rsidRDefault="14C6ABD8" w:rsidP="554FDFEE">
      <w:pPr>
        <w:spacing w:line="276" w:lineRule="auto"/>
        <w:rPr>
          <w:rFonts w:ascii="Segoe UI" w:hAnsi="Segoe UI" w:cs="Segoe UI"/>
          <w:sz w:val="18"/>
          <w:szCs w:val="18"/>
        </w:rPr>
      </w:pPr>
      <w:r>
        <w:t>Hybrid EdS students do not receive paid assistantships from the department. EdS students may be eligible for assistantships through other offices on campus or in the College of Education. (e.g., </w:t>
      </w:r>
      <w:hyperlink r:id="rId64">
        <w:r w:rsidRPr="554FDFEE">
          <w:rPr>
            <w:color w:val="0000FF"/>
            <w:u w:val="single"/>
          </w:rPr>
          <w:t>Residence Education and Housing Services</w:t>
        </w:r>
      </w:hyperlink>
      <w:r w:rsidR="528CBB3F" w:rsidRPr="554FDFEE">
        <w:rPr>
          <w:color w:val="0000FF"/>
          <w:u w:val="single"/>
        </w:rPr>
        <w:t>)</w:t>
      </w:r>
      <w:r>
        <w:t> </w:t>
      </w:r>
    </w:p>
    <w:p w14:paraId="09A837E2" w14:textId="04FBAF86" w:rsidR="554FDFEE" w:rsidRDefault="554FDFEE" w:rsidP="554FDFEE">
      <w:pPr>
        <w:spacing w:line="276" w:lineRule="auto"/>
      </w:pPr>
    </w:p>
    <w:p w14:paraId="3DC34849" w14:textId="251889AF" w:rsidR="00002BDA" w:rsidRPr="0015347B" w:rsidRDefault="14C6ABD8" w:rsidP="554FDFEE">
      <w:pPr>
        <w:pStyle w:val="Heading2"/>
        <w:spacing w:line="276" w:lineRule="auto"/>
        <w:rPr>
          <w:rFonts w:ascii="Segoe UI" w:hAnsi="Segoe UI" w:cs="Segoe UI"/>
          <w:sz w:val="18"/>
          <w:szCs w:val="18"/>
        </w:rPr>
      </w:pPr>
      <w:bookmarkStart w:id="232" w:name="_Toc1086814967"/>
      <w:bookmarkStart w:id="233" w:name="_Toc208136905"/>
      <w:bookmarkStart w:id="234" w:name="_Toc1991399788"/>
      <w:r>
        <w:t>Paid Positions Outside of the University for First- and Second-Year Students</w:t>
      </w:r>
      <w:bookmarkEnd w:id="232"/>
      <w:bookmarkEnd w:id="233"/>
      <w:bookmarkEnd w:id="234"/>
      <w:r>
        <w:t> </w:t>
      </w:r>
    </w:p>
    <w:p w14:paraId="7636D044" w14:textId="12A7792F" w:rsidR="00002BDA" w:rsidRDefault="14C6ABD8" w:rsidP="554FDFEE">
      <w:pPr>
        <w:spacing w:line="276" w:lineRule="auto"/>
        <w:rPr>
          <w:b/>
          <w:bCs/>
        </w:rPr>
      </w:pPr>
      <w:r w:rsidRPr="554FDFEE">
        <w:rPr>
          <w:u w:val="single"/>
        </w:rPr>
        <w:t>School District and Educational Agency Partnerships:</w:t>
      </w:r>
      <w:r>
        <w:t> EdS program faculty have encouraged school districts and educational agencies across Michigan to offer paid part-time school-based positions that align with the course schedules of first- and second-year students, and that have the potential to offer supervised practicum/ internship experiences that meet program requirements. </w:t>
      </w:r>
      <w:r w:rsidRPr="554FDFEE">
        <w:rPr>
          <w:b/>
          <w:bCs/>
        </w:rPr>
        <w:t>Obtaining a paid position through one of these districts or agencies is a strongly recommended option for EdS students who are interested in optimal ways to fund their graduate training experience. </w:t>
      </w:r>
    </w:p>
    <w:p w14:paraId="7588633E" w14:textId="590379CD" w:rsidR="554FDFEE" w:rsidRDefault="554FDFEE" w:rsidP="554FDFEE">
      <w:pPr>
        <w:spacing w:line="276" w:lineRule="auto"/>
        <w:rPr>
          <w:b/>
          <w:bCs/>
        </w:rPr>
      </w:pPr>
    </w:p>
    <w:p w14:paraId="5E1F5A9E" w14:textId="037329E2" w:rsidR="00002BDA" w:rsidRDefault="14C6ABD8" w:rsidP="00624A8C">
      <w:pPr>
        <w:pStyle w:val="Heading2"/>
      </w:pPr>
      <w:bookmarkStart w:id="235" w:name="_Toc508268851"/>
      <w:bookmarkStart w:id="236" w:name="_Toc208136906"/>
      <w:bookmarkStart w:id="237" w:name="_Toc2008308943"/>
      <w:r>
        <w:t>Program faculty have developed the following guidance documents</w:t>
      </w:r>
      <w:bookmarkEnd w:id="235"/>
      <w:bookmarkEnd w:id="236"/>
      <w:bookmarkEnd w:id="237"/>
      <w:r>
        <w:t xml:space="preserve"> </w:t>
      </w:r>
    </w:p>
    <w:p w14:paraId="73E44440" w14:textId="7004F124" w:rsidR="00002BDA" w:rsidRPr="006F0D41" w:rsidRDefault="0350DD42" w:rsidP="00EB4625">
      <w:pPr>
        <w:pStyle w:val="ListParagraph"/>
        <w:numPr>
          <w:ilvl w:val="0"/>
          <w:numId w:val="39"/>
        </w:numPr>
        <w:rPr>
          <w:rStyle w:val="Hyperlink"/>
        </w:rPr>
      </w:pPr>
      <w:hyperlink r:id="rId65">
        <w:r w:rsidRPr="006F0D41">
          <w:rPr>
            <w:rStyle w:val="Hyperlink"/>
          </w:rPr>
          <w:t>Affiliation Agreement (MSU and School District)</w:t>
        </w:r>
      </w:hyperlink>
    </w:p>
    <w:p w14:paraId="171B37D3" w14:textId="25F0630D" w:rsidR="00002BDA" w:rsidRPr="006F0D41" w:rsidRDefault="0350DD42" w:rsidP="00EB4625">
      <w:pPr>
        <w:pStyle w:val="ListParagraph"/>
        <w:numPr>
          <w:ilvl w:val="0"/>
          <w:numId w:val="39"/>
        </w:numPr>
        <w:rPr>
          <w:rStyle w:val="Hyperlink"/>
        </w:rPr>
      </w:pPr>
      <w:hyperlink r:id="rId66">
        <w:r w:rsidRPr="006F0D41">
          <w:rPr>
            <w:rStyle w:val="Hyperlink"/>
          </w:rPr>
          <w:t>Database of Paid School Positions</w:t>
        </w:r>
      </w:hyperlink>
      <w:r w:rsidRPr="006F0D41">
        <w:rPr>
          <w:rStyle w:val="Hyperlink"/>
        </w:rPr>
        <w:t xml:space="preserve"> </w:t>
      </w:r>
    </w:p>
    <w:p w14:paraId="0A3954C6" w14:textId="08A3E998" w:rsidR="00002BDA" w:rsidRPr="006F0D41" w:rsidRDefault="0350DD42" w:rsidP="00EB4625">
      <w:pPr>
        <w:pStyle w:val="ListParagraph"/>
        <w:numPr>
          <w:ilvl w:val="0"/>
          <w:numId w:val="39"/>
        </w:numPr>
        <w:rPr>
          <w:rStyle w:val="Hyperlink"/>
        </w:rPr>
      </w:pPr>
      <w:r w:rsidRPr="3CA7C1FE">
        <w:rPr>
          <w:color w:val="000000" w:themeColor="text1"/>
        </w:rPr>
        <w:t>Here’</w:t>
      </w:r>
      <w:r w:rsidRPr="3CA7C1FE">
        <w:t xml:space="preserve">s the form to post a position AND an overview of the positions: </w:t>
      </w:r>
      <w:hyperlink r:id="rId67">
        <w:r w:rsidRPr="006F0D41">
          <w:rPr>
            <w:rStyle w:val="Hyperlink"/>
          </w:rPr>
          <w:t>MASP Y1/Y2 FORM</w:t>
        </w:r>
      </w:hyperlink>
    </w:p>
    <w:p w14:paraId="5475EF78" w14:textId="134514E8" w:rsidR="00002BDA" w:rsidRPr="006F0D41" w:rsidRDefault="00002BDA" w:rsidP="00EB4625">
      <w:pPr>
        <w:pStyle w:val="ListParagraph"/>
        <w:numPr>
          <w:ilvl w:val="0"/>
          <w:numId w:val="39"/>
        </w:numPr>
        <w:rPr>
          <w:rStyle w:val="Hyperlink"/>
        </w:rPr>
      </w:pPr>
      <w:r w:rsidRPr="006F0D41">
        <w:rPr>
          <w:rStyle w:val="Hyperlink"/>
        </w:rPr>
        <w:t xml:space="preserve">Here’s the guidance document that provides additional information about SPA positions. </w:t>
      </w:r>
      <w:r w:rsidR="0350DD42" w:rsidRPr="006F0D41">
        <w:rPr>
          <w:rStyle w:val="Hyperlink"/>
        </w:rPr>
        <w:t xml:space="preserve">It supplements and extends the overview: </w:t>
      </w:r>
      <w:hyperlink r:id="rId68">
        <w:r w:rsidR="0350DD42" w:rsidRPr="006F0D41">
          <w:rPr>
            <w:rStyle w:val="Hyperlink"/>
          </w:rPr>
          <w:t>MASP Paid Position Guidance Document</w:t>
        </w:r>
      </w:hyperlink>
    </w:p>
    <w:p w14:paraId="22049286" w14:textId="7437BE3C" w:rsidR="00624A8C" w:rsidRPr="006F0D41" w:rsidRDefault="5DC0BF74" w:rsidP="00EB4625">
      <w:pPr>
        <w:pStyle w:val="ListParagraph"/>
        <w:numPr>
          <w:ilvl w:val="0"/>
          <w:numId w:val="39"/>
        </w:numPr>
        <w:spacing w:after="0"/>
        <w:rPr>
          <w:rStyle w:val="Hyperlink"/>
        </w:rPr>
      </w:pPr>
      <w:r>
        <w:t xml:space="preserve">Here’s guidance specific for MSU SPAs: </w:t>
      </w:r>
      <w:hyperlink r:id="rId69">
        <w:r w:rsidRPr="006F0D41">
          <w:rPr>
            <w:rStyle w:val="Hyperlink"/>
          </w:rPr>
          <w:t>MSU Y1/2 Guidance</w:t>
        </w:r>
      </w:hyperlink>
    </w:p>
    <w:p w14:paraId="3C2879ED" w14:textId="741A8137" w:rsidR="00002BDA" w:rsidRPr="00252DE4" w:rsidRDefault="00002BDA" w:rsidP="00F1704A">
      <w:pPr>
        <w:rPr>
          <w:rFonts w:ascii="Segoe UI" w:hAnsi="Segoe UI" w:cs="Segoe UI"/>
          <w:sz w:val="18"/>
          <w:szCs w:val="18"/>
        </w:rPr>
      </w:pPr>
      <w:r w:rsidRPr="002B2AE9">
        <w:t xml:space="preserve">As associated paid positions </w:t>
      </w:r>
      <w:r>
        <w:t xml:space="preserve">are developed, </w:t>
      </w:r>
      <w:r w:rsidRPr="002B2AE9">
        <w:t>they</w:t>
      </w:r>
      <w:r>
        <w:t xml:space="preserve">’re </w:t>
      </w:r>
      <w:r w:rsidRPr="002B2AE9">
        <w:t>shared</w:t>
      </w:r>
      <w:r>
        <w:t xml:space="preserve"> on the </w:t>
      </w:r>
      <w:hyperlink r:id="rId70" w:history="1">
        <w:r w:rsidRPr="006F0D41">
          <w:rPr>
            <w:rStyle w:val="Hyperlink"/>
          </w:rPr>
          <w:t>MASP website</w:t>
        </w:r>
      </w:hyperlink>
      <w:r w:rsidRPr="002B2AE9">
        <w:t xml:space="preserve">. If you are interested in facilitating the development of a new partnership in a particular school district, please contact Dr. Jana Aupperlee. (NOTE: </w:t>
      </w:r>
      <w:r>
        <w:t>We c</w:t>
      </w:r>
      <w:r w:rsidRPr="002B2AE9">
        <w:t xml:space="preserve">annot guarantee that such new partnerships will be established, but </w:t>
      </w:r>
      <w:r>
        <w:t>we will do our best to work with you and districts to establish positions</w:t>
      </w:r>
      <w:r w:rsidRPr="002B2AE9">
        <w:t>).</w:t>
      </w:r>
    </w:p>
    <w:p w14:paraId="77DA5D46" w14:textId="7F69B03F" w:rsidR="00002BDA" w:rsidRPr="0015347B" w:rsidRDefault="00002BDA" w:rsidP="00F1704A">
      <w:pPr>
        <w:rPr>
          <w:rFonts w:ascii="Segoe UI" w:hAnsi="Segoe UI" w:cs="Segoe UI"/>
          <w:sz w:val="18"/>
          <w:szCs w:val="18"/>
        </w:rPr>
      </w:pPr>
      <w:r w:rsidRPr="0015347B">
        <w:t>If you have interest in applying for </w:t>
      </w:r>
      <w:r>
        <w:t>a school-based position</w:t>
      </w:r>
      <w:r w:rsidRPr="0015347B">
        <w:t>, initiate a conversation with Dr. Jana Aupperlee</w:t>
      </w:r>
      <w:r>
        <w:t xml:space="preserve">. Notify her </w:t>
      </w:r>
      <w:r w:rsidRPr="0015347B">
        <w:t xml:space="preserve">of your intent to apply for the specific position. Moreover, prior to accepting any associated job offer, it is critical for you to work closely with </w:t>
      </w:r>
      <w:r>
        <w:t xml:space="preserve">your </w:t>
      </w:r>
      <w:r w:rsidRPr="0015347B">
        <w:t>university-based practicum supervisor to ensure the practicum supervision will meet program requirements before accepting the job offer. This will help ensure that the associated position will facilitate the necessary supervised practicum or internship experiences.</w:t>
      </w:r>
      <w:r w:rsidR="000170D2">
        <w:t xml:space="preserve"> </w:t>
      </w:r>
    </w:p>
    <w:p w14:paraId="0F394104" w14:textId="4442A809" w:rsidR="00002BDA" w:rsidRPr="0015347B" w:rsidRDefault="00002BDA" w:rsidP="00F1704A">
      <w:pPr>
        <w:rPr>
          <w:rFonts w:ascii="Segoe UI" w:hAnsi="Segoe UI" w:cs="Segoe UI"/>
          <w:sz w:val="18"/>
          <w:szCs w:val="18"/>
        </w:rPr>
      </w:pPr>
      <w:r w:rsidRPr="0015347B">
        <w:t>In districts where partnerships have been established, students complete tasks for the district for pay and MSU-assigned practicum activities in the same setting. Faculty offer guidance to districts on what tasks are appropriate at various stages in the program. Should students or district staff question the appropriateness of a task or activity, the EdS faculty are happy to provide input.</w:t>
      </w:r>
      <w:r w:rsidR="00C34B2E">
        <w:t xml:space="preserve"> </w:t>
      </w:r>
    </w:p>
    <w:p w14:paraId="7DB29B15" w14:textId="1CFE4C75" w:rsidR="00EA4B42" w:rsidRDefault="14C6ABD8" w:rsidP="554FDFEE">
      <w:pPr>
        <w:spacing w:line="276" w:lineRule="auto"/>
      </w:pPr>
      <w:r>
        <w:t>All students are invited to apply for these positions and districts may select any student. These positions are offered by school districts and are not offered by the university. However, ongoing communication related to practicum</w:t>
      </w:r>
      <w:r w:rsidR="5E56ACDF">
        <w:t xml:space="preserve"> experiences must occur </w:t>
      </w:r>
      <w:r>
        <w:t>between the student, university-based supervisor and field-based supervisor to ensure adequate supervision of practicum</w:t>
      </w:r>
      <w:r w:rsidR="5E56ACDF">
        <w:t xml:space="preserve"> </w:t>
      </w:r>
      <w:r>
        <w:t>experiences. It is important to note that the district will have expectations for paid work performance that must be met by students or else the district may opt to end student employment. Further, like any employee, students may opt to end district employment should conditions warrant it. Finally, the practicum experience must be sufficiently supervised to ensure quality training, or the university may need to modify/change the student's practicum placement. With ongoing communication, we anticipate most of these scenarios will be prevented; however, it is important to recognize that they may occur. </w:t>
      </w:r>
    </w:p>
    <w:p w14:paraId="2CC437C2" w14:textId="27668B8F" w:rsidR="554FDFEE" w:rsidRDefault="554FDFEE"/>
    <w:p w14:paraId="5CBF3FF1" w14:textId="5A712A75" w:rsidR="00254CAD" w:rsidRDefault="3BFACC41" w:rsidP="554FDFEE">
      <w:pPr>
        <w:pStyle w:val="Heading2"/>
        <w:spacing w:line="276" w:lineRule="auto"/>
      </w:pPr>
      <w:bookmarkStart w:id="238" w:name="_Toc435053995"/>
      <w:bookmarkStart w:id="239" w:name="_Toc208136907"/>
      <w:bookmarkStart w:id="240" w:name="_Toc113595115"/>
      <w:r>
        <w:t>Supervision Requirements</w:t>
      </w:r>
      <w:bookmarkEnd w:id="238"/>
      <w:bookmarkEnd w:id="239"/>
      <w:bookmarkEnd w:id="240"/>
      <w:r>
        <w:t xml:space="preserve"> </w:t>
      </w:r>
    </w:p>
    <w:p w14:paraId="615BDCB0" w14:textId="40B4376E" w:rsidR="00C57B7A" w:rsidRDefault="654E5CF8" w:rsidP="554FDFEE">
      <w:pPr>
        <w:spacing w:line="276" w:lineRule="auto"/>
      </w:pPr>
      <w:r>
        <w:t xml:space="preserve">For the practicum component of such a partnership, the following components are necessary: a designated supervisor and supervision: </w:t>
      </w:r>
    </w:p>
    <w:p w14:paraId="74586231" w14:textId="77777777" w:rsidR="00C57B7A" w:rsidRDefault="00C57B7A" w:rsidP="00C57B7A">
      <w:r>
        <w:rPr>
          <w:b/>
          <w:bCs/>
        </w:rPr>
        <w:t xml:space="preserve">FIRST </w:t>
      </w:r>
      <w:r w:rsidR="00B57BE8" w:rsidRPr="00C57B7A">
        <w:rPr>
          <w:b/>
          <w:bCs/>
        </w:rPr>
        <w:t>year students:</w:t>
      </w:r>
      <w:r w:rsidR="005F43E1" w:rsidRPr="006518C9">
        <w:t xml:space="preserve"> </w:t>
      </w:r>
    </w:p>
    <w:p w14:paraId="4E1A932D" w14:textId="1951491A" w:rsidR="00C57B7A" w:rsidRDefault="35D244E6" w:rsidP="00EB4625">
      <w:pPr>
        <w:pStyle w:val="ListParagraph"/>
        <w:numPr>
          <w:ilvl w:val="0"/>
          <w:numId w:val="40"/>
        </w:numPr>
      </w:pPr>
      <w:r>
        <w:t>The supervisor m</w:t>
      </w:r>
      <w:r w:rsidR="005E6336" w:rsidRPr="006518C9">
        <w:t>ust be a teacher with 2+ years of experience, administrator, or school psychologist (ideally a sch</w:t>
      </w:r>
      <w:r w:rsidR="00B87888" w:rsidRPr="006518C9">
        <w:t>ool psychologist)</w:t>
      </w:r>
    </w:p>
    <w:p w14:paraId="0B0F4C96" w14:textId="55E3BE39" w:rsidR="00B87888" w:rsidRDefault="00B87888" w:rsidP="00EB4625">
      <w:pPr>
        <w:pStyle w:val="ListParagraph"/>
        <w:numPr>
          <w:ilvl w:val="0"/>
          <w:numId w:val="40"/>
        </w:numPr>
      </w:pPr>
      <w:r w:rsidRPr="006518C9">
        <w:t>The supervisor must respond to the student’s request for meetings/guidance/facilitating connections to complete their first-year field-based assignments; this is expected to require approx</w:t>
      </w:r>
      <w:r w:rsidR="00EA4B42">
        <w:t>imately</w:t>
      </w:r>
      <w:r w:rsidRPr="006518C9">
        <w:t xml:space="preserve"> 10-20 min of the supervisor’s time per week (on average) across the year. </w:t>
      </w:r>
    </w:p>
    <w:p w14:paraId="24074D60" w14:textId="7C210BE8" w:rsidR="00766400" w:rsidRPr="006518C9" w:rsidRDefault="00BF7D23" w:rsidP="00EB4625">
      <w:pPr>
        <w:pStyle w:val="ListParagraph"/>
        <w:numPr>
          <w:ilvl w:val="0"/>
          <w:numId w:val="40"/>
        </w:numPr>
      </w:pPr>
      <w:r>
        <w:t>Students c</w:t>
      </w:r>
      <w:r w:rsidR="00766400">
        <w:t xml:space="preserve">omplete 2-4 hours per week in the same elementary classroom and school. </w:t>
      </w:r>
    </w:p>
    <w:p w14:paraId="239EF4A3" w14:textId="7E7C9190" w:rsidR="00C57B7A" w:rsidRDefault="00164164" w:rsidP="00164164">
      <w:pPr>
        <w:textAlignment w:val="baseline"/>
        <w:rPr>
          <w:rFonts w:ascii="Calibri" w:eastAsia="Times New Roman" w:hAnsi="Calibri" w:cs="Calibri"/>
          <w:b/>
          <w:bCs/>
        </w:rPr>
      </w:pPr>
      <w:r w:rsidRPr="00C57B7A">
        <w:rPr>
          <w:rFonts w:ascii="Calibri" w:eastAsia="Times New Roman" w:hAnsi="Calibri" w:cs="Calibri"/>
          <w:b/>
          <w:bCs/>
        </w:rPr>
        <w:t>SECOND year students:</w:t>
      </w:r>
      <w:r w:rsidR="000170D2">
        <w:rPr>
          <w:rFonts w:ascii="Calibri" w:eastAsia="Times New Roman" w:hAnsi="Calibri" w:cs="Calibri"/>
          <w:b/>
          <w:bCs/>
        </w:rPr>
        <w:t xml:space="preserve"> </w:t>
      </w:r>
    </w:p>
    <w:p w14:paraId="096AEE10" w14:textId="72C523CE" w:rsidR="00164164" w:rsidRPr="00BF7D23" w:rsidRDefault="00164164" w:rsidP="00EB4625">
      <w:pPr>
        <w:pStyle w:val="ListParagraph"/>
        <w:numPr>
          <w:ilvl w:val="0"/>
          <w:numId w:val="41"/>
        </w:numPr>
        <w:textAlignment w:val="baseline"/>
        <w:rPr>
          <w:rFonts w:ascii="Calibri" w:eastAsia="Times New Roman" w:hAnsi="Calibri" w:cs="Calibri"/>
          <w:b/>
          <w:bCs/>
        </w:rPr>
      </w:pPr>
      <w:r w:rsidRPr="00C57B7A">
        <w:rPr>
          <w:rFonts w:ascii="Calibri" w:eastAsia="Times New Roman" w:hAnsi="Calibri" w:cs="Calibri"/>
        </w:rPr>
        <w:t>A school psychologist supervisor with the full School Psychologist certificate from MDE who signs all binding documents (e.g., reports, behavior plans, IEPs, etc.) AND School psychologist supervision of at least one face-to-face hour per week</w:t>
      </w:r>
      <w:r w:rsidR="000170D2">
        <w:rPr>
          <w:rFonts w:ascii="Calibri" w:eastAsia="Times New Roman" w:hAnsi="Calibri" w:cs="Calibri"/>
        </w:rPr>
        <w:t xml:space="preserve"> </w:t>
      </w:r>
    </w:p>
    <w:p w14:paraId="20521870" w14:textId="70126B8E" w:rsidR="00BF7D23" w:rsidRPr="00C57B7A" w:rsidRDefault="00BF7D23" w:rsidP="00EB4625">
      <w:pPr>
        <w:pStyle w:val="ListParagraph"/>
        <w:numPr>
          <w:ilvl w:val="0"/>
          <w:numId w:val="41"/>
        </w:numPr>
        <w:textAlignment w:val="baseline"/>
        <w:rPr>
          <w:rFonts w:ascii="Calibri" w:eastAsia="Times New Roman" w:hAnsi="Calibri" w:cs="Calibri"/>
          <w:b/>
          <w:bCs/>
        </w:rPr>
      </w:pPr>
      <w:r>
        <w:rPr>
          <w:rFonts w:ascii="Calibri" w:eastAsia="Times New Roman" w:hAnsi="Calibri" w:cs="Calibri"/>
        </w:rPr>
        <w:t>Students complete 600 hours in the schools in year two.</w:t>
      </w:r>
    </w:p>
    <w:p w14:paraId="4C0CD74E" w14:textId="4E530F75" w:rsidR="00002BDA" w:rsidRPr="00363DFC" w:rsidRDefault="00002BDA" w:rsidP="00002BDA">
      <w:pPr>
        <w:textAlignment w:val="baseline"/>
        <w:rPr>
          <w:rFonts w:ascii="Calibri" w:eastAsia="Times New Roman" w:hAnsi="Calibri" w:cs="Calibri"/>
        </w:rPr>
      </w:pPr>
      <w:r w:rsidRPr="00363DFC">
        <w:rPr>
          <w:rFonts w:ascii="Calibri" w:eastAsia="Times New Roman" w:hAnsi="Calibri" w:cs="Calibri"/>
        </w:rPr>
        <w:t>In addition, the district must provide the student and program with a copy of the agreement about contracted days and hours of paid work per week that includes a clearly stated hourly wage and any other benefits provided.</w:t>
      </w:r>
      <w:r w:rsidR="000170D2">
        <w:rPr>
          <w:rFonts w:ascii="Calibri" w:eastAsia="Times New Roman" w:hAnsi="Calibri" w:cs="Calibri"/>
        </w:rPr>
        <w:t xml:space="preserve"> </w:t>
      </w:r>
    </w:p>
    <w:p w14:paraId="23ACB416" w14:textId="33F82911" w:rsidR="00002BDA" w:rsidRPr="00363DFC" w:rsidRDefault="00002BDA" w:rsidP="00002BDA">
      <w:pPr>
        <w:textAlignment w:val="baseline"/>
        <w:rPr>
          <w:rFonts w:ascii="Calibri" w:eastAsia="Times New Roman" w:hAnsi="Calibri" w:cs="Calibri"/>
        </w:rPr>
      </w:pPr>
      <w:r w:rsidRPr="00363DFC">
        <w:rPr>
          <w:rFonts w:ascii="Calibri" w:eastAsia="Times New Roman" w:hAnsi="Calibri" w:cs="Calibri"/>
        </w:rPr>
        <w:t>Similarly, the district will need to sign the practicum affiliation agreement that indicates the practicum requirements that must be met for the student to accrue practicum hours in the given district.</w:t>
      </w:r>
      <w:r w:rsidR="000170D2">
        <w:rPr>
          <w:rFonts w:ascii="Calibri" w:eastAsia="Times New Roman" w:hAnsi="Calibri" w:cs="Calibri"/>
        </w:rPr>
        <w:t xml:space="preserve"> </w:t>
      </w:r>
    </w:p>
    <w:p w14:paraId="33858749" w14:textId="103AADC4" w:rsidR="00002BDA" w:rsidRPr="0015347B" w:rsidRDefault="00002BDA" w:rsidP="00002BDA">
      <w:pPr>
        <w:textAlignment w:val="baseline"/>
        <w:rPr>
          <w:rFonts w:ascii="Segoe UI" w:eastAsia="Times New Roman" w:hAnsi="Segoe UI" w:cs="Segoe UI"/>
          <w:sz w:val="18"/>
          <w:szCs w:val="18"/>
        </w:rPr>
      </w:pPr>
      <w:r w:rsidRPr="23B84DA1">
        <w:rPr>
          <w:rFonts w:ascii="Calibri" w:eastAsia="Times New Roman" w:hAnsi="Calibri" w:cs="Calibri"/>
          <w:u w:val="single"/>
        </w:rPr>
        <w:t>Other Paid Positions:</w:t>
      </w:r>
      <w:r w:rsidRPr="23B84DA1">
        <w:rPr>
          <w:rFonts w:ascii="Calibri" w:eastAsia="Times New Roman" w:hAnsi="Calibri" w:cs="Calibri"/>
        </w:rPr>
        <w:t> Students may hold paid part-time paid positions outside of those obtained through a partnering school district; however, it is critical to note that such students will then be expected to complete their practicum experience in a place where supervised practicum/internship experiences meeting program requirements occur. This may require substantial travel if such a placement cannot be identified nearby a student’s paid position.</w:t>
      </w:r>
      <w:r w:rsidR="000170D2">
        <w:rPr>
          <w:rFonts w:ascii="Calibri" w:eastAsia="Times New Roman" w:hAnsi="Calibri" w:cs="Calibri"/>
        </w:rPr>
        <w:t xml:space="preserve"> </w:t>
      </w:r>
    </w:p>
    <w:p w14:paraId="45AAC4AA" w14:textId="30A7F259" w:rsidR="00D01906" w:rsidRPr="00FC5030" w:rsidRDefault="4C3ACDFD" w:rsidP="00C3769A">
      <w:pPr>
        <w:pStyle w:val="Heading1"/>
      </w:pPr>
      <w:bookmarkStart w:id="241" w:name="_Toc1431981241"/>
      <w:bookmarkStart w:id="242" w:name="_Toc208136908"/>
      <w:bookmarkStart w:id="243" w:name="_Toc691788169"/>
      <w:r>
        <w:t>W</w:t>
      </w:r>
      <w:r w:rsidR="31DC5570">
        <w:t>ork-Related Policies from MSU</w:t>
      </w:r>
      <w:bookmarkEnd w:id="241"/>
      <w:bookmarkEnd w:id="242"/>
      <w:bookmarkEnd w:id="243"/>
    </w:p>
    <w:p w14:paraId="7D1434A5" w14:textId="77777777" w:rsidR="00D01906" w:rsidRPr="00F62C85" w:rsidRDefault="4C3ACDFD" w:rsidP="00254CAD">
      <w:pPr>
        <w:pStyle w:val="Heading2"/>
      </w:pPr>
      <w:bookmarkStart w:id="244" w:name="_Toc1652358090"/>
      <w:bookmarkStart w:id="245" w:name="_Toc208136914"/>
      <w:bookmarkStart w:id="246" w:name="_Toc526394419"/>
      <w:r>
        <w:t>Use of Department Resources</w:t>
      </w:r>
      <w:bookmarkEnd w:id="244"/>
      <w:bookmarkEnd w:id="245"/>
      <w:bookmarkEnd w:id="246"/>
    </w:p>
    <w:p w14:paraId="0B349F6C" w14:textId="7D608732" w:rsidR="00D01906" w:rsidRPr="00123DBC" w:rsidRDefault="71A45596" w:rsidP="3D5CDE98">
      <w:pPr>
        <w:contextualSpacing/>
      </w:pPr>
      <w:r>
        <w:t xml:space="preserve">The Department has limited computer, office, copy machine, supplies, and communication resources. When such resources are allocated for graduate student use, the allocation must be made by the Department or a specific member of the faculty or staff, with the allocation specifying clear limits (e.g., photocopying is to be in direct support of a student’s research or teaching and not to exceed a specified number of copies). The Department expects all students to honor such limits, with failure to do so reason for ending access to such resources by offending students. Students who are teaching or research assistants typically are assigned a desk or shared office space. All </w:t>
      </w:r>
      <w:r w:rsidR="20EA5E93">
        <w:t xml:space="preserve">teaching assistants </w:t>
      </w:r>
      <w:r>
        <w:t xml:space="preserve">are assigned a mailbox in the </w:t>
      </w:r>
      <w:r w:rsidR="20EA5E93">
        <w:t>department</w:t>
      </w:r>
      <w:r>
        <w:t>, with students expected to check these mailboxes regularly for correspondence from the department. Most correspondence will be sent to students via email and students are expected to monitor their email regularly (at least every other day).</w:t>
      </w:r>
      <w:r w:rsidR="000170D2">
        <w:t xml:space="preserve"> </w:t>
      </w:r>
    </w:p>
    <w:p w14:paraId="3343D778" w14:textId="5E4B838C" w:rsidR="554FDFEE" w:rsidRDefault="554FDFEE" w:rsidP="554FDFEE">
      <w:pPr>
        <w:contextualSpacing/>
      </w:pPr>
    </w:p>
    <w:p w14:paraId="7CD4A0E9" w14:textId="77777777" w:rsidR="00D01906" w:rsidRPr="00FC5030" w:rsidRDefault="4C3ACDFD" w:rsidP="00813F5D">
      <w:pPr>
        <w:pStyle w:val="Heading2"/>
      </w:pPr>
      <w:bookmarkStart w:id="247" w:name="_Toc341430690"/>
      <w:bookmarkStart w:id="248" w:name="_Toc208136915"/>
      <w:bookmarkStart w:id="249" w:name="_Toc518683406"/>
      <w:r>
        <w:t>Leave Time: Medical, Bereavement, Adoption/Parental, Jury Duty</w:t>
      </w:r>
      <w:bookmarkEnd w:id="247"/>
      <w:bookmarkEnd w:id="248"/>
      <w:bookmarkEnd w:id="249"/>
    </w:p>
    <w:p w14:paraId="042E1112" w14:textId="3EFCD795" w:rsidR="00D01906" w:rsidRPr="00123DBC" w:rsidRDefault="0C514A2A" w:rsidP="00D01906">
      <w:r>
        <w:t xml:space="preserve">Please see the </w:t>
      </w:r>
      <w:hyperlink r:id="rId71" w:anchor="s335">
        <w:r w:rsidRPr="006F0D41">
          <w:rPr>
            <w:rStyle w:val="Hyperlink"/>
          </w:rPr>
          <w:t>university Academic Programs policy</w:t>
        </w:r>
      </w:hyperlink>
      <w:r>
        <w:t xml:space="preserve"> on graduate assistant leave. </w:t>
      </w:r>
      <w:r w:rsidR="4C3ACDFD">
        <w:t xml:space="preserve">Graduate teaching assistants (TAs) should refer to the policies in the Graduate Employees Union (GEU) </w:t>
      </w:r>
      <w:hyperlink r:id="rId72">
        <w:r w:rsidRPr="2CB3F4CE">
          <w:rPr>
            <w:rStyle w:val="Hyperlink"/>
          </w:rPr>
          <w:t>Collective Bargaining Agreement</w:t>
        </w:r>
      </w:hyperlink>
      <w:r w:rsidR="4C3ACDFD">
        <w:t xml:space="preserve">, which is in effect from </w:t>
      </w:r>
      <w:r w:rsidR="23417CCA">
        <w:t xml:space="preserve">August 2024 </w:t>
      </w:r>
      <w:r w:rsidR="4C3ACDFD">
        <w:t>to May 202</w:t>
      </w:r>
      <w:r w:rsidR="1DB051B4">
        <w:t>8</w:t>
      </w:r>
      <w:r w:rsidR="4C3ACDFD">
        <w:t xml:space="preserve">. Students who believe their rights under this policy have been violated should contact the University Ombudsperson. </w:t>
      </w:r>
    </w:p>
    <w:p w14:paraId="218C63FF" w14:textId="2A13A633" w:rsidR="554FDFEE" w:rsidRDefault="554FDFEE"/>
    <w:p w14:paraId="76518DEB" w14:textId="77777777" w:rsidR="00D01906" w:rsidRPr="00F62C85" w:rsidRDefault="4C3ACDFD" w:rsidP="67471EE0">
      <w:pPr>
        <w:pStyle w:val="Heading3"/>
        <w:rPr>
          <w:rFonts w:cstheme="minorBidi"/>
        </w:rPr>
      </w:pPr>
      <w:bookmarkStart w:id="250" w:name="_Toc19859927"/>
      <w:bookmarkStart w:id="251" w:name="_Toc208136916"/>
      <w:bookmarkStart w:id="252" w:name="_Toc1352630442"/>
      <w:r>
        <w:t>University Grief Policy</w:t>
      </w:r>
      <w:bookmarkEnd w:id="250"/>
      <w:bookmarkEnd w:id="251"/>
      <w:bookmarkEnd w:id="252"/>
    </w:p>
    <w:p w14:paraId="31BE5AEC" w14:textId="71AFDF4C" w:rsidR="00D01906" w:rsidRPr="00123DBC" w:rsidRDefault="00D01906" w:rsidP="00D01906">
      <w:pPr>
        <w:contextualSpacing/>
        <w:rPr>
          <w:rFonts w:cstheme="minorHAnsi"/>
        </w:rPr>
      </w:pPr>
      <w:r w:rsidRPr="76D828A7">
        <w:t xml:space="preserve">For graduate students, it is the responsibility of the student to: a) notify their advisor/major professor and faculty of the courses in which they are enrolled of the need for a grief absence in a timely manner, but no later than one week from the student’s initial knowledge of the situation, b) provide appropriate verification of the grief absence as specified by the advisor/major professor and faculty, and c) complete all missed work as determined in consultation with the advisor/major professor and faculty. It is the responsibility of the advisor/major professor to: a) determine with the student the expected period of absence – it is expected that some bereavement processes may be more extensive than others depending on individual circumstances, b) receive verification of the authenticity of a grief absence request upon the student’s return, and c) make reasonable accommodations so that the student is not penalized due to a verified grief absence. If employed as a </w:t>
      </w:r>
      <w:r w:rsidRPr="76D828A7">
        <w:rPr>
          <w:color w:val="000000" w:themeColor="text1"/>
        </w:rPr>
        <w:t>G</w:t>
      </w:r>
      <w:r w:rsidRPr="76D828A7">
        <w:t xml:space="preserve">A or TA, the graduate student must also notify their employer. Both employer and student will swiftly communicate to determine how the student’s responsibilities will be covered during their absence. Graduate teaching assistants (TAs) should refer to the bereavement policy in GEU contract Article 18. </w:t>
      </w:r>
    </w:p>
    <w:p w14:paraId="418EA866" w14:textId="14EF72D5" w:rsidR="00D01906" w:rsidRPr="00FC5030" w:rsidRDefault="4C3ACDFD" w:rsidP="00813F5D">
      <w:pPr>
        <w:pStyle w:val="Heading2"/>
      </w:pPr>
      <w:bookmarkStart w:id="253" w:name="_Toc1755203176"/>
      <w:bookmarkStart w:id="254" w:name="_Toc208136918"/>
      <w:bookmarkStart w:id="255" w:name="_Toc962468157"/>
      <w:r>
        <w:t xml:space="preserve">Responsible </w:t>
      </w:r>
      <w:r w:rsidR="47B70071">
        <w:t xml:space="preserve">and Ethical </w:t>
      </w:r>
      <w:r>
        <w:t>Conduct of Research</w:t>
      </w:r>
      <w:bookmarkEnd w:id="253"/>
      <w:bookmarkEnd w:id="254"/>
      <w:bookmarkEnd w:id="255"/>
      <w:r>
        <w:t xml:space="preserve"> </w:t>
      </w:r>
    </w:p>
    <w:p w14:paraId="18DF37EF" w14:textId="204293D9" w:rsidR="00D01906" w:rsidRPr="00CE074C" w:rsidRDefault="14243D32" w:rsidP="4D03449D">
      <w:pPr>
        <w:contextualSpacing/>
      </w:pPr>
      <w:r>
        <w:t xml:space="preserve">Michigan State University requires that all graduate students and research project staff be trained in the Responsible </w:t>
      </w:r>
      <w:r w:rsidR="002B1C9A">
        <w:t xml:space="preserve">and Ethical </w:t>
      </w:r>
      <w:r>
        <w:t>Conduct of Research (R</w:t>
      </w:r>
      <w:r w:rsidR="002B1C9A">
        <w:t>E</w:t>
      </w:r>
      <w:r>
        <w:t>CR) as part of their Research I University experience. Guidance</w:t>
      </w:r>
      <w:r w:rsidRPr="4D03449D">
        <w:rPr>
          <w:sz w:val="24"/>
          <w:szCs w:val="24"/>
        </w:rPr>
        <w:t xml:space="preserve"> </w:t>
      </w:r>
      <w:r>
        <w:t>on specific R</w:t>
      </w:r>
      <w:r w:rsidR="002B1C9A">
        <w:t>E</w:t>
      </w:r>
      <w:r>
        <w:t xml:space="preserve">CR training requirements </w:t>
      </w:r>
      <w:r w:rsidR="78D417CB">
        <w:t xml:space="preserve">can be found on the </w:t>
      </w:r>
      <w:hyperlink r:id="rId73">
        <w:r w:rsidR="78D417CB" w:rsidRPr="5A89DE03">
          <w:rPr>
            <w:rStyle w:val="Hyperlink"/>
          </w:rPr>
          <w:t>MSU Graduate School Research Integrity page</w:t>
        </w:r>
      </w:hyperlink>
      <w:r w:rsidR="78D417CB">
        <w:t>.  Guidance on reporting RECR hours</w:t>
      </w:r>
      <w:r>
        <w:t xml:space="preserve"> is available on the School Psychology Students </w:t>
      </w:r>
      <w:r w:rsidR="547E4B76">
        <w:t>Teams channel</w:t>
      </w:r>
      <w:r>
        <w:t xml:space="preserve"> under the “Responsible </w:t>
      </w:r>
      <w:r w:rsidR="002B1C9A">
        <w:t xml:space="preserve">and Ethical </w:t>
      </w:r>
      <w:r>
        <w:t>Conduct of Research (R</w:t>
      </w:r>
      <w:r w:rsidR="002B1C9A">
        <w:t>E</w:t>
      </w:r>
      <w:r>
        <w:t xml:space="preserve">CR)” folder. </w:t>
      </w:r>
      <w:r w:rsidR="794DDA7D">
        <w:t>RECR requirements must be completed and submitted be</w:t>
      </w:r>
      <w:r w:rsidR="794DDA7D" w:rsidRPr="58F768DC">
        <w:t xml:space="preserve">fore </w:t>
      </w:r>
      <w:r w:rsidR="794DDA7D" w:rsidRPr="33B61E75">
        <w:rPr>
          <w:i/>
        </w:rPr>
        <w:t>May 1</w:t>
      </w:r>
      <w:r w:rsidR="0888966F" w:rsidRPr="33B61E75">
        <w:rPr>
          <w:i/>
        </w:rPr>
        <w:t xml:space="preserve"> </w:t>
      </w:r>
      <w:r w:rsidRPr="648DB14B">
        <w:rPr>
          <w:i/>
          <w:iCs/>
        </w:rPr>
        <w:t>each academic year (including internship)</w:t>
      </w:r>
      <w:r w:rsidRPr="58F768DC">
        <w:t xml:space="preserve">. </w:t>
      </w:r>
    </w:p>
    <w:p w14:paraId="3DE8576D" w14:textId="4DBB141E" w:rsidR="554FDFEE" w:rsidRDefault="554FDFEE" w:rsidP="554FDFEE">
      <w:pPr>
        <w:contextualSpacing/>
        <w:rPr>
          <w:i/>
          <w:iCs/>
        </w:rPr>
      </w:pPr>
    </w:p>
    <w:p w14:paraId="46718E5C" w14:textId="77777777" w:rsidR="00D01906" w:rsidRPr="00A241AE" w:rsidRDefault="4C3ACDFD" w:rsidP="00813F5D">
      <w:pPr>
        <w:pStyle w:val="Heading2"/>
      </w:pPr>
      <w:bookmarkStart w:id="256" w:name="_Toc1289494757"/>
      <w:bookmarkStart w:id="257" w:name="_Toc208136919"/>
      <w:bookmarkStart w:id="258" w:name="_Toc1052752929"/>
      <w:r>
        <w:t>Research-Related Policies</w:t>
      </w:r>
      <w:bookmarkEnd w:id="256"/>
      <w:bookmarkEnd w:id="257"/>
      <w:bookmarkEnd w:id="258"/>
      <w:r>
        <w:t xml:space="preserve"> </w:t>
      </w:r>
    </w:p>
    <w:p w14:paraId="5B78AFD6" w14:textId="488A5E67" w:rsidR="554FDFEE" w:rsidRDefault="0C514A2A" w:rsidP="554FDFEE">
      <w:pPr>
        <w:contextualSpacing/>
      </w:pPr>
      <w:r>
        <w:t xml:space="preserve">Please see </w:t>
      </w:r>
      <w:hyperlink r:id="rId74">
        <w:r w:rsidR="238E359E" w:rsidRPr="67471EE0">
          <w:rPr>
            <w:rStyle w:val="Hyperlink"/>
          </w:rPr>
          <w:t>The Graduate School’s Research Integrity</w:t>
        </w:r>
      </w:hyperlink>
      <w:r w:rsidR="238E359E">
        <w:t xml:space="preserve"> page for resources. </w:t>
      </w:r>
      <w:r>
        <w:t xml:space="preserve"> </w:t>
      </w:r>
    </w:p>
    <w:p w14:paraId="45EDB40D" w14:textId="13F3EEA8" w:rsidR="67471EE0" w:rsidRDefault="67471EE0" w:rsidP="67471EE0">
      <w:pPr>
        <w:contextualSpacing/>
      </w:pPr>
    </w:p>
    <w:p w14:paraId="00A97D5C" w14:textId="77777777" w:rsidR="00D01906" w:rsidRPr="00FC5030" w:rsidRDefault="4C3ACDFD" w:rsidP="00C3769A">
      <w:pPr>
        <w:pStyle w:val="Heading3"/>
      </w:pPr>
      <w:bookmarkStart w:id="259" w:name="_Toc2034831776"/>
      <w:bookmarkStart w:id="260" w:name="_Toc208136920"/>
      <w:bookmarkStart w:id="261" w:name="_Toc633599313"/>
      <w:r>
        <w:t>Guidelines on Authorship</w:t>
      </w:r>
      <w:bookmarkEnd w:id="259"/>
      <w:bookmarkEnd w:id="260"/>
      <w:bookmarkEnd w:id="261"/>
      <w:r>
        <w:t xml:space="preserve"> </w:t>
      </w:r>
    </w:p>
    <w:p w14:paraId="013AD8DD" w14:textId="567C0119" w:rsidR="00D01906" w:rsidRPr="00BC28C9" w:rsidRDefault="4C3ACDFD" w:rsidP="00D01906">
      <w:pPr>
        <w:contextualSpacing/>
      </w:pPr>
      <w:r>
        <w:t xml:space="preserve">Please see the </w:t>
      </w:r>
      <w:hyperlink r:id="rId75">
        <w:r w:rsidR="0C514A2A" w:rsidRPr="554FDFEE">
          <w:rPr>
            <w:rStyle w:val="Heading4Char"/>
            <w:rFonts w:asciiTheme="minorHAnsi" w:hAnsiTheme="minorHAnsi" w:cstheme="minorBidi"/>
            <w:color w:val="0432FF"/>
            <w:sz w:val="20"/>
            <w:szCs w:val="20"/>
          </w:rPr>
          <w:t xml:space="preserve">MSU </w:t>
        </w:r>
        <w:r w:rsidR="0C514A2A" w:rsidRPr="006F0D41">
          <w:rPr>
            <w:rStyle w:val="Hyperlink"/>
          </w:rPr>
          <w:t>Guidelines</w:t>
        </w:r>
        <w:r w:rsidR="0C514A2A" w:rsidRPr="554FDFEE">
          <w:rPr>
            <w:rStyle w:val="Heading4Char"/>
            <w:rFonts w:asciiTheme="minorHAnsi" w:hAnsiTheme="minorHAnsi" w:cstheme="minorBidi"/>
            <w:color w:val="0432FF"/>
            <w:sz w:val="20"/>
            <w:szCs w:val="20"/>
          </w:rPr>
          <w:t xml:space="preserve"> on Authorship</w:t>
        </w:r>
      </w:hyperlink>
      <w:r w:rsidR="0C514A2A" w:rsidRPr="554FDFEE">
        <w:rPr>
          <w:color w:val="0432FF"/>
        </w:rPr>
        <w:t>.</w:t>
      </w:r>
      <w:r w:rsidRPr="554FDFEE">
        <w:rPr>
          <w:color w:val="0432FF"/>
        </w:rPr>
        <w:t xml:space="preserve"> </w:t>
      </w:r>
      <w:r>
        <w:t>In addition, please see the APA Ethical Principles of Psychologists and the NASP Principles for Professional Ethics for authorship norms related to our field.</w:t>
      </w:r>
    </w:p>
    <w:p w14:paraId="1F32309F" w14:textId="473C1DE8" w:rsidR="554FDFEE" w:rsidRDefault="554FDFEE" w:rsidP="554FDFEE">
      <w:pPr>
        <w:contextualSpacing/>
      </w:pPr>
    </w:p>
    <w:p w14:paraId="499E50BB" w14:textId="77777777" w:rsidR="00D01906" w:rsidRPr="00FC5030" w:rsidRDefault="4C3ACDFD" w:rsidP="00C3769A">
      <w:pPr>
        <w:pStyle w:val="Heading3"/>
      </w:pPr>
      <w:bookmarkStart w:id="262" w:name="_Toc578552179"/>
      <w:bookmarkStart w:id="263" w:name="_Toc208136921"/>
      <w:bookmarkStart w:id="264" w:name="_Toc928388034"/>
      <w:r>
        <w:t>Institutional Data Policy</w:t>
      </w:r>
      <w:bookmarkEnd w:id="262"/>
      <w:bookmarkEnd w:id="263"/>
      <w:bookmarkEnd w:id="264"/>
      <w:r>
        <w:t xml:space="preserve"> </w:t>
      </w:r>
    </w:p>
    <w:p w14:paraId="598BEEFB" w14:textId="6E42F65E" w:rsidR="00D01906" w:rsidRPr="00BC28C9" w:rsidRDefault="0C514A2A" w:rsidP="00D01906">
      <w:pPr>
        <w:contextualSpacing/>
      </w:pPr>
      <w:r>
        <w:t xml:space="preserve">Please see the </w:t>
      </w:r>
      <w:hyperlink r:id="rId76">
        <w:r w:rsidRPr="554FDFEE">
          <w:rPr>
            <w:rStyle w:val="Heading4Char"/>
            <w:rFonts w:asciiTheme="minorHAnsi" w:hAnsiTheme="minorHAnsi" w:cstheme="minorBidi"/>
            <w:color w:val="0432FF"/>
            <w:sz w:val="20"/>
            <w:szCs w:val="20"/>
          </w:rPr>
          <w:t>MSU Institutional Data Policy</w:t>
        </w:r>
      </w:hyperlink>
      <w:r w:rsidRPr="554FDFEE">
        <w:rPr>
          <w:color w:val="0432FF"/>
        </w:rPr>
        <w:t xml:space="preserve"> </w:t>
      </w:r>
      <w:r>
        <w:t xml:space="preserve">for more information. </w:t>
      </w:r>
      <w:r w:rsidR="4C3ACDFD">
        <w:t>In addition, please see the APA Ethical Principles of Psychologists and the NASP Principles for Professional Ethics for authorship norms related to our field.</w:t>
      </w:r>
    </w:p>
    <w:p w14:paraId="00F2187E" w14:textId="41281056" w:rsidR="554FDFEE" w:rsidRDefault="554FDFEE" w:rsidP="554FDFEE">
      <w:pPr>
        <w:contextualSpacing/>
      </w:pPr>
    </w:p>
    <w:p w14:paraId="685C0AFE" w14:textId="77777777" w:rsidR="00D01906" w:rsidRPr="00A241AE" w:rsidRDefault="4C3ACDFD" w:rsidP="00C3769A">
      <w:pPr>
        <w:pStyle w:val="Heading3"/>
      </w:pPr>
      <w:bookmarkStart w:id="265" w:name="_Toc757219374"/>
      <w:bookmarkStart w:id="266" w:name="_Toc208136922"/>
      <w:bookmarkStart w:id="267" w:name="_Toc2121673252"/>
      <w:r>
        <w:t>Institutional Review Board</w:t>
      </w:r>
      <w:bookmarkEnd w:id="265"/>
      <w:bookmarkEnd w:id="266"/>
      <w:bookmarkEnd w:id="267"/>
    </w:p>
    <w:p w14:paraId="2E1E9D1F" w14:textId="19F26FA2" w:rsidR="00D01906" w:rsidRPr="00BC28C9" w:rsidRDefault="4C3ACDFD" w:rsidP="00D01906">
      <w:pPr>
        <w:contextualSpacing/>
      </w:pPr>
      <w:r>
        <w:t xml:space="preserve">Although a thesis is not required in the program, students may engage in research as part of the program. Obtain approval from the appropriate Institutional Review Board (IRB) for the respective involvement of </w:t>
      </w:r>
      <w:hyperlink r:id="rId77">
        <w:r w:rsidR="0C514A2A" w:rsidRPr="554FDFEE">
          <w:rPr>
            <w:rStyle w:val="Heading4Char"/>
            <w:rFonts w:asciiTheme="minorHAnsi" w:hAnsiTheme="minorHAnsi" w:cstheme="minorBidi"/>
            <w:color w:val="0432FF"/>
            <w:sz w:val="20"/>
            <w:szCs w:val="20"/>
          </w:rPr>
          <w:t>human subjects</w:t>
        </w:r>
      </w:hyperlink>
      <w:r w:rsidRPr="554FDFEE">
        <w:rPr>
          <w:color w:val="0432FF"/>
        </w:rPr>
        <w:t xml:space="preserve"> </w:t>
      </w:r>
      <w:r>
        <w:t xml:space="preserve">in research at MSU. </w:t>
      </w:r>
    </w:p>
    <w:p w14:paraId="22441AA6" w14:textId="2DF84680" w:rsidR="554FDFEE" w:rsidRDefault="554FDFEE" w:rsidP="554FDFEE">
      <w:pPr>
        <w:contextualSpacing/>
      </w:pPr>
    </w:p>
    <w:p w14:paraId="677E88D9" w14:textId="7344549B" w:rsidR="00D01906" w:rsidRPr="00FC5030" w:rsidRDefault="4C3ACDFD" w:rsidP="00C3769A">
      <w:pPr>
        <w:pStyle w:val="Heading3"/>
      </w:pPr>
      <w:bookmarkStart w:id="268" w:name="_Toc995451345"/>
      <w:bookmarkStart w:id="269" w:name="_Toc208136923"/>
      <w:bookmarkStart w:id="270" w:name="_Toc145185521"/>
      <w:r>
        <w:t>Research Health and Safety</w:t>
      </w:r>
      <w:bookmarkEnd w:id="268"/>
      <w:bookmarkEnd w:id="269"/>
      <w:bookmarkEnd w:id="270"/>
      <w:r w:rsidR="000170D2">
        <w:t xml:space="preserve"> </w:t>
      </w:r>
    </w:p>
    <w:p w14:paraId="7C54DDD2" w14:textId="71FC63A9" w:rsidR="00D01906" w:rsidRPr="00BC28C9" w:rsidRDefault="4C3ACDFD" w:rsidP="00D01906">
      <w:pPr>
        <w:contextualSpacing/>
      </w:pPr>
      <w:r>
        <w:t xml:space="preserve">Should it be applicable in your research, view information provided by the </w:t>
      </w:r>
      <w:hyperlink r:id="rId78">
        <w:r w:rsidRPr="006F0D41">
          <w:rPr>
            <w:rStyle w:val="Hyperlink"/>
          </w:rPr>
          <w:t>Office for Environmental Health and Safety (EHS)</w:t>
        </w:r>
      </w:hyperlink>
      <w:r w:rsidR="0744E5EF" w:rsidRPr="554FDFEE">
        <w:rPr>
          <w:color w:val="0000FF"/>
          <w:u w:val="single"/>
        </w:rPr>
        <w:t xml:space="preserve"> </w:t>
      </w:r>
      <w:r>
        <w:t>regulations and policies related to laboratory safety and security.</w:t>
      </w:r>
    </w:p>
    <w:p w14:paraId="5258F618" w14:textId="48D61760" w:rsidR="554FDFEE" w:rsidRDefault="554FDFEE" w:rsidP="554FDFEE">
      <w:pPr>
        <w:contextualSpacing/>
      </w:pPr>
    </w:p>
    <w:p w14:paraId="5ECEBE31" w14:textId="31D30B37" w:rsidR="00D01906" w:rsidRPr="00FC5030" w:rsidRDefault="4C3ACDFD" w:rsidP="00C3769A">
      <w:pPr>
        <w:pStyle w:val="Heading3"/>
      </w:pPr>
      <w:bookmarkStart w:id="271" w:name="_Toc1619055844"/>
      <w:bookmarkStart w:id="272" w:name="_Toc208136924"/>
      <w:bookmarkStart w:id="273" w:name="_Toc1092406442"/>
      <w:r>
        <w:t>Procedures Concerning Allegations of Misconduct in Research and Scholarship</w:t>
      </w:r>
      <w:bookmarkEnd w:id="271"/>
      <w:bookmarkEnd w:id="272"/>
      <w:bookmarkEnd w:id="273"/>
      <w:r w:rsidR="00C34B2E">
        <w:t xml:space="preserve"> </w:t>
      </w:r>
    </w:p>
    <w:p w14:paraId="49EF2B7C" w14:textId="6B6CA6DD" w:rsidR="00D01906" w:rsidRPr="00BC28C9" w:rsidRDefault="4C3ACDFD" w:rsidP="554FDFEE">
      <w:pPr>
        <w:spacing w:after="0"/>
        <w:contextualSpacing/>
      </w:pPr>
      <w:r>
        <w:t xml:space="preserve">Academic misconduct is a serious offense. Allegations of misconduct are addressed through the following procedures outlined in MSU’s </w:t>
      </w:r>
      <w:hyperlink r:id="rId79">
        <w:r w:rsidR="0C514A2A" w:rsidRPr="554FDFEE">
          <w:rPr>
            <w:rStyle w:val="Heading4Char"/>
            <w:rFonts w:asciiTheme="minorHAnsi" w:hAnsiTheme="minorHAnsi" w:cstheme="minorBidi"/>
            <w:color w:val="0432FF"/>
            <w:sz w:val="20"/>
            <w:szCs w:val="20"/>
          </w:rPr>
          <w:t>Integrity of Scholarship &amp; Grades</w:t>
        </w:r>
      </w:hyperlink>
      <w:r w:rsidR="0C514A2A" w:rsidRPr="554FDFEE">
        <w:rPr>
          <w:color w:val="0432FF"/>
        </w:rPr>
        <w:t xml:space="preserve"> </w:t>
      </w:r>
      <w:r w:rsidR="0C514A2A">
        <w:t>policy.</w:t>
      </w:r>
      <w:r>
        <w:t xml:space="preserve"> Further, students alleged to have engaged in unethical or dishonest behavior while engaged in research, scholarly, and creative activities shall be referred to the </w:t>
      </w:r>
      <w:hyperlink r:id="rId80">
        <w:r w:rsidR="0C514A2A" w:rsidRPr="554FDFEE">
          <w:rPr>
            <w:rStyle w:val="Heading4Char"/>
            <w:rFonts w:asciiTheme="minorHAnsi" w:hAnsiTheme="minorHAnsi" w:cstheme="minorBidi"/>
            <w:color w:val="0432FF"/>
            <w:sz w:val="20"/>
            <w:szCs w:val="20"/>
          </w:rPr>
          <w:t>College of Education Hearing Board</w:t>
        </w:r>
      </w:hyperlink>
      <w:r w:rsidR="0C514A2A">
        <w:t xml:space="preserve"> for adjudication. </w:t>
      </w:r>
      <w:r>
        <w:t xml:space="preserve">The College of Education Hearing Board may opt to dismiss students from the program for violations of integrity in scholarship and grades. </w:t>
      </w:r>
      <w:r w:rsidRPr="554FDFEE">
        <w:t xml:space="preserve">Please see the Academic and Professional Integrity section of this document for more information. </w:t>
      </w:r>
    </w:p>
    <w:p w14:paraId="5EFF0C27" w14:textId="49BB3A33" w:rsidR="554FDFEE" w:rsidRDefault="554FDFEE" w:rsidP="554FDFEE">
      <w:pPr>
        <w:spacing w:after="0"/>
        <w:contextualSpacing/>
      </w:pPr>
    </w:p>
    <w:p w14:paraId="77641407" w14:textId="77777777" w:rsidR="00D01906" w:rsidRPr="00FC5030" w:rsidRDefault="4C3ACDFD" w:rsidP="00C3769A">
      <w:pPr>
        <w:pStyle w:val="Heading3"/>
      </w:pPr>
      <w:bookmarkStart w:id="274" w:name="_Toc1934395267"/>
      <w:bookmarkStart w:id="275" w:name="_Toc208136925"/>
      <w:bookmarkStart w:id="276" w:name="_Toc1448145445"/>
      <w:r>
        <w:t>Laboratory and Research Safety</w:t>
      </w:r>
      <w:bookmarkEnd w:id="274"/>
      <w:bookmarkEnd w:id="275"/>
      <w:bookmarkEnd w:id="276"/>
      <w:r>
        <w:t xml:space="preserve"> </w:t>
      </w:r>
    </w:p>
    <w:p w14:paraId="003E6E7D" w14:textId="26033E1E" w:rsidR="00D01906" w:rsidRPr="00BC28C9" w:rsidRDefault="4C3ACDFD" w:rsidP="00D01906">
      <w:pPr>
        <w:contextualSpacing/>
      </w:pPr>
      <w:r>
        <w:t xml:space="preserve">Should students engage in research, they should review the </w:t>
      </w:r>
      <w:hyperlink r:id="rId81">
        <w:r w:rsidRPr="006F0D41">
          <w:rPr>
            <w:rStyle w:val="Hyperlink"/>
          </w:rPr>
          <w:t>Office for Environmental Health and Safety (EHS)</w:t>
        </w:r>
      </w:hyperlink>
      <w:r w:rsidRPr="554FDFEE">
        <w:rPr>
          <w:u w:val="single"/>
        </w:rPr>
        <w:t xml:space="preserve"> </w:t>
      </w:r>
      <w:r>
        <w:t>regulations and policies related to laboratory safety and security. Contact the primary investigator of your research project for more information about how to comply with regulations monitored by EHS.</w:t>
      </w:r>
      <w:r w:rsidR="000170D2">
        <w:t xml:space="preserve"> </w:t>
      </w:r>
    </w:p>
    <w:p w14:paraId="3EFE442E" w14:textId="2B4E540B" w:rsidR="554FDFEE" w:rsidRDefault="554FDFEE" w:rsidP="554FDFEE">
      <w:pPr>
        <w:contextualSpacing/>
      </w:pPr>
    </w:p>
    <w:p w14:paraId="0F8EF624" w14:textId="77777777" w:rsidR="00D01906" w:rsidRPr="00FC5030" w:rsidRDefault="4C3ACDFD" w:rsidP="00C3769A">
      <w:pPr>
        <w:pStyle w:val="Heading3"/>
      </w:pPr>
      <w:bookmarkStart w:id="277" w:name="_Toc370097704"/>
      <w:bookmarkStart w:id="278" w:name="_Toc208136926"/>
      <w:bookmarkStart w:id="279" w:name="_Toc521635057"/>
      <w:r>
        <w:t>Travel Safety</w:t>
      </w:r>
      <w:bookmarkEnd w:id="277"/>
      <w:bookmarkEnd w:id="278"/>
      <w:bookmarkEnd w:id="279"/>
    </w:p>
    <w:p w14:paraId="7A8589A8" w14:textId="471E3B3C" w:rsidR="00D01906" w:rsidRPr="00BC28C9" w:rsidRDefault="00D01906" w:rsidP="00D01906">
      <w:pPr>
        <w:contextualSpacing/>
      </w:pPr>
      <w:r>
        <w:t xml:space="preserve">Should students travel for departmental/university purposes, they should review travel safety resources from the </w:t>
      </w:r>
      <w:hyperlink r:id="rId82">
        <w:r w:rsidR="24DE48F0" w:rsidRPr="67471EE0">
          <w:rPr>
            <w:rStyle w:val="Heading4Char"/>
            <w:rFonts w:asciiTheme="minorHAnsi" w:hAnsiTheme="minorHAnsi" w:cstheme="minorBidi"/>
            <w:color w:val="0432FF"/>
            <w:sz w:val="20"/>
            <w:szCs w:val="20"/>
          </w:rPr>
          <w:t>MSU Travel Clinic</w:t>
        </w:r>
      </w:hyperlink>
      <w:r w:rsidRPr="67471EE0">
        <w:rPr>
          <w:color w:val="0432FF"/>
        </w:rPr>
        <w:t>.</w:t>
      </w:r>
      <w:r>
        <w:t xml:space="preserve"> </w:t>
      </w:r>
    </w:p>
    <w:p w14:paraId="2902FBC2" w14:textId="4CFC827F" w:rsidR="67471EE0" w:rsidRDefault="67471EE0" w:rsidP="67471EE0">
      <w:pPr>
        <w:contextualSpacing/>
      </w:pPr>
    </w:p>
    <w:p w14:paraId="6FFEF647" w14:textId="77777777" w:rsidR="00D01906" w:rsidRPr="00FC5030" w:rsidRDefault="4C3ACDFD" w:rsidP="00C3769A">
      <w:pPr>
        <w:pStyle w:val="Heading3"/>
      </w:pPr>
      <w:bookmarkStart w:id="280" w:name="_Toc405014159"/>
      <w:bookmarkStart w:id="281" w:name="_Toc208136927"/>
      <w:bookmarkStart w:id="282" w:name="_Toc1414906888"/>
      <w:r>
        <w:t>Campus Safety Resources</w:t>
      </w:r>
      <w:bookmarkEnd w:id="280"/>
      <w:bookmarkEnd w:id="281"/>
      <w:bookmarkEnd w:id="282"/>
      <w:r>
        <w:t xml:space="preserve"> </w:t>
      </w:r>
    </w:p>
    <w:p w14:paraId="233AF290" w14:textId="2289CDBB" w:rsidR="00D01906" w:rsidRPr="00D64D3C" w:rsidRDefault="00D01906" w:rsidP="00D01906">
      <w:pPr>
        <w:contextualSpacing/>
      </w:pPr>
      <w:r>
        <w:t xml:space="preserve">Students should review </w:t>
      </w:r>
      <w:hyperlink r:id="rId83">
        <w:r w:rsidRPr="67471EE0">
          <w:rPr>
            <w:rStyle w:val="Hyperlink"/>
          </w:rPr>
          <w:t>general MSU safety resources</w:t>
        </w:r>
      </w:hyperlink>
      <w:r w:rsidRPr="67471EE0">
        <w:rPr>
          <w:color w:val="0432FF"/>
        </w:rPr>
        <w:t xml:space="preserve"> </w:t>
      </w:r>
      <w:r>
        <w:t xml:space="preserve">for more information about staying safe at the university. Students should also review information about </w:t>
      </w:r>
      <w:hyperlink r:id="rId84">
        <w:r w:rsidRPr="67471EE0">
          <w:rPr>
            <w:rStyle w:val="Heading4Char"/>
            <w:rFonts w:asciiTheme="minorHAnsi" w:hAnsiTheme="minorHAnsi"/>
            <w:color w:val="0432FF"/>
            <w:sz w:val="20"/>
            <w:szCs w:val="20"/>
          </w:rPr>
          <w:t>active shooter situations</w:t>
        </w:r>
      </w:hyperlink>
      <w:r>
        <w:t xml:space="preserve">. Please see the </w:t>
      </w:r>
      <w:hyperlink r:id="rId85">
        <w:r w:rsidRPr="67471EE0">
          <w:rPr>
            <w:rStyle w:val="Hyperlink"/>
          </w:rPr>
          <w:t>Relationship Violence and Sexual Misconduct (RVSM) policy and training</w:t>
        </w:r>
      </w:hyperlink>
      <w:r>
        <w:t xml:space="preserve"> for more information.</w:t>
      </w:r>
    </w:p>
    <w:p w14:paraId="27784007" w14:textId="39880FBA" w:rsidR="00D01906" w:rsidRDefault="4C3ACDFD" w:rsidP="554FDFEE">
      <w:pPr>
        <w:pStyle w:val="Heading1"/>
        <w:contextualSpacing/>
      </w:pPr>
      <w:bookmarkStart w:id="283" w:name="_Toc464358382"/>
      <w:bookmarkStart w:id="284" w:name="_Toc208136928"/>
      <w:bookmarkStart w:id="285" w:name="_Toc1052375364"/>
      <w:r>
        <w:t>ADDITIONAL UNIVERSITY RESOURCES</w:t>
      </w:r>
      <w:bookmarkEnd w:id="283"/>
      <w:bookmarkEnd w:id="284"/>
      <w:bookmarkEnd w:id="285"/>
    </w:p>
    <w:p w14:paraId="4B3D0B7B" w14:textId="729B9834" w:rsidR="00D01906" w:rsidRPr="001B0320" w:rsidRDefault="26CA227F" w:rsidP="00982B2F">
      <w:pPr>
        <w:pStyle w:val="Heading2"/>
        <w:rPr>
          <w:rStyle w:val="Heading2Char"/>
        </w:rPr>
      </w:pPr>
      <w:bookmarkStart w:id="286" w:name="_Toc786138808"/>
      <w:bookmarkStart w:id="287" w:name="_Toc208136929"/>
      <w:bookmarkStart w:id="288" w:name="_Toc976859737"/>
      <w:r w:rsidRPr="67471EE0">
        <w:rPr>
          <w:rStyle w:val="Heading2Char"/>
        </w:rPr>
        <w:t>The</w:t>
      </w:r>
      <w:r w:rsidR="4C3ACDFD" w:rsidRPr="67471EE0">
        <w:rPr>
          <w:rStyle w:val="Heading2Char"/>
        </w:rPr>
        <w:t xml:space="preserve"> Graduate School</w:t>
      </w:r>
      <w:r w:rsidRPr="67471EE0">
        <w:rPr>
          <w:rStyle w:val="Heading2Char"/>
        </w:rPr>
        <w:t xml:space="preserve"> at MSU</w:t>
      </w:r>
      <w:bookmarkEnd w:id="286"/>
      <w:bookmarkEnd w:id="287"/>
      <w:bookmarkEnd w:id="288"/>
    </w:p>
    <w:p w14:paraId="7FEE5DB3" w14:textId="77777777" w:rsidR="00D01906" w:rsidRPr="006F0D41" w:rsidRDefault="24DE48F0" w:rsidP="3CA7C1FE">
      <w:pPr>
        <w:pStyle w:val="ListBullet"/>
        <w:spacing w:after="0" w:line="240" w:lineRule="auto"/>
        <w:rPr>
          <w:rStyle w:val="Hyperlink"/>
        </w:rPr>
      </w:pPr>
      <w:hyperlink r:id="rId86">
        <w:r w:rsidRPr="006F0D41">
          <w:rPr>
            <w:rStyle w:val="Hyperlink"/>
          </w:rPr>
          <w:t>Career Services</w:t>
        </w:r>
      </w:hyperlink>
    </w:p>
    <w:p w14:paraId="768D8B11" w14:textId="3349CB00" w:rsidR="00D01906" w:rsidRPr="006F0D41" w:rsidRDefault="24DE48F0" w:rsidP="3CA7C1FE">
      <w:pPr>
        <w:pStyle w:val="ListBullet"/>
        <w:spacing w:after="0" w:line="240" w:lineRule="auto"/>
        <w:rPr>
          <w:rStyle w:val="Hyperlink"/>
        </w:rPr>
      </w:pPr>
      <w:hyperlink r:id="rId87">
        <w:r w:rsidRPr="67471EE0">
          <w:rPr>
            <w:rStyle w:val="Hyperlink"/>
          </w:rPr>
          <w:t>Aurora by Beyond the Professoriate</w:t>
        </w:r>
      </w:hyperlink>
    </w:p>
    <w:p w14:paraId="2F1D12DF" w14:textId="77777777" w:rsidR="00D01906" w:rsidRPr="006F0D41" w:rsidRDefault="24DE48F0" w:rsidP="3CA7C1FE">
      <w:pPr>
        <w:pStyle w:val="ListBullet"/>
        <w:spacing w:after="0" w:line="240" w:lineRule="auto"/>
        <w:rPr>
          <w:rStyle w:val="Hyperlink"/>
        </w:rPr>
      </w:pPr>
      <w:hyperlink r:id="rId88">
        <w:r w:rsidRPr="006F0D41">
          <w:rPr>
            <w:rStyle w:val="Hyperlink"/>
          </w:rPr>
          <w:t>Diversity, equity, &amp; inclusion programs</w:t>
        </w:r>
      </w:hyperlink>
    </w:p>
    <w:p w14:paraId="0969CD0E" w14:textId="77777777" w:rsidR="00D01906" w:rsidRPr="006F0D41" w:rsidRDefault="24DE48F0" w:rsidP="3CA7C1FE">
      <w:pPr>
        <w:pStyle w:val="ListBullet"/>
        <w:spacing w:after="0" w:line="240" w:lineRule="auto"/>
        <w:rPr>
          <w:rStyle w:val="Hyperlink"/>
        </w:rPr>
      </w:pPr>
      <w:hyperlink r:id="rId89">
        <w:r w:rsidRPr="006F0D41">
          <w:rPr>
            <w:rStyle w:val="Hyperlink"/>
          </w:rPr>
          <w:t>Events</w:t>
        </w:r>
      </w:hyperlink>
    </w:p>
    <w:p w14:paraId="3AEC55F9" w14:textId="77777777" w:rsidR="00D01906" w:rsidRPr="006F0D41" w:rsidRDefault="24DE48F0" w:rsidP="3CA7C1FE">
      <w:pPr>
        <w:pStyle w:val="ListBullet"/>
        <w:spacing w:after="0" w:line="240" w:lineRule="auto"/>
        <w:rPr>
          <w:rStyle w:val="Hyperlink"/>
        </w:rPr>
      </w:pPr>
      <w:hyperlink r:id="rId90">
        <w:r w:rsidRPr="006F0D41">
          <w:rPr>
            <w:rStyle w:val="Hyperlink"/>
          </w:rPr>
          <w:t>Forms</w:t>
        </w:r>
      </w:hyperlink>
    </w:p>
    <w:p w14:paraId="17AAFAAA" w14:textId="77777777" w:rsidR="00D01906" w:rsidRPr="006F0D41" w:rsidRDefault="24DE48F0" w:rsidP="3CA7C1FE">
      <w:pPr>
        <w:pStyle w:val="ListBullet"/>
        <w:spacing w:after="0" w:line="240" w:lineRule="auto"/>
        <w:rPr>
          <w:rStyle w:val="Hyperlink"/>
        </w:rPr>
      </w:pPr>
      <w:hyperlink r:id="rId91">
        <w:r w:rsidRPr="006F0D41">
          <w:rPr>
            <w:rStyle w:val="Hyperlink"/>
          </w:rPr>
          <w:t>Funding</w:t>
        </w:r>
      </w:hyperlink>
    </w:p>
    <w:p w14:paraId="155F10FF" w14:textId="77777777" w:rsidR="00D01906" w:rsidRPr="006F0D41" w:rsidRDefault="24DE48F0" w:rsidP="3CA7C1FE">
      <w:pPr>
        <w:pStyle w:val="ListBullet"/>
        <w:spacing w:after="0" w:line="240" w:lineRule="auto"/>
        <w:rPr>
          <w:rStyle w:val="Hyperlink"/>
        </w:rPr>
      </w:pPr>
      <w:hyperlink r:id="rId92">
        <w:r w:rsidRPr="006F0D41">
          <w:rPr>
            <w:rStyle w:val="Hyperlink"/>
          </w:rPr>
          <w:t>Graduate life &amp; wellness</w:t>
        </w:r>
      </w:hyperlink>
    </w:p>
    <w:p w14:paraId="7B1BB3D1" w14:textId="77777777" w:rsidR="00D01906" w:rsidRPr="006F0D41" w:rsidRDefault="24DE48F0" w:rsidP="3CA7C1FE">
      <w:pPr>
        <w:pStyle w:val="ListBullet"/>
        <w:spacing w:after="0" w:line="240" w:lineRule="auto"/>
        <w:rPr>
          <w:rStyle w:val="Hyperlink"/>
        </w:rPr>
      </w:pPr>
      <w:hyperlink r:id="rId93">
        <w:r w:rsidRPr="006F0D41">
          <w:rPr>
            <w:rStyle w:val="Hyperlink"/>
          </w:rPr>
          <w:t>Mentoring</w:t>
        </w:r>
      </w:hyperlink>
    </w:p>
    <w:p w14:paraId="70CE4711" w14:textId="77777777" w:rsidR="00D01906" w:rsidRPr="006F0D41" w:rsidRDefault="24DE48F0" w:rsidP="3CA7C1FE">
      <w:pPr>
        <w:pStyle w:val="ListBullet"/>
        <w:spacing w:after="0" w:line="240" w:lineRule="auto"/>
        <w:rPr>
          <w:rStyle w:val="Hyperlink"/>
        </w:rPr>
      </w:pPr>
      <w:hyperlink r:id="rId94">
        <w:r w:rsidRPr="006F0D41">
          <w:rPr>
            <w:rStyle w:val="Hyperlink"/>
          </w:rPr>
          <w:t>Policy information</w:t>
        </w:r>
      </w:hyperlink>
    </w:p>
    <w:p w14:paraId="348957FB" w14:textId="77777777" w:rsidR="00D01906" w:rsidRPr="006F0D41" w:rsidRDefault="24DE48F0" w:rsidP="3CA7C1FE">
      <w:pPr>
        <w:pStyle w:val="ListBullet"/>
        <w:spacing w:after="0" w:line="240" w:lineRule="auto"/>
        <w:rPr>
          <w:rStyle w:val="Hyperlink"/>
        </w:rPr>
      </w:pPr>
      <w:hyperlink r:id="rId95">
        <w:r w:rsidRPr="006F0D41">
          <w:rPr>
            <w:rStyle w:val="Hyperlink"/>
          </w:rPr>
          <w:t>Professional development</w:t>
        </w:r>
      </w:hyperlink>
    </w:p>
    <w:p w14:paraId="1400F4F4" w14:textId="77777777" w:rsidR="00D01906" w:rsidRPr="006F0D41" w:rsidRDefault="24DE48F0" w:rsidP="3CA7C1FE">
      <w:pPr>
        <w:pStyle w:val="ListBullet"/>
        <w:spacing w:after="0" w:line="240" w:lineRule="auto"/>
        <w:rPr>
          <w:rStyle w:val="Hyperlink"/>
        </w:rPr>
      </w:pPr>
      <w:hyperlink r:id="rId96">
        <w:r w:rsidRPr="006F0D41">
          <w:rPr>
            <w:rStyle w:val="Hyperlink"/>
          </w:rPr>
          <w:t>Research integrity</w:t>
        </w:r>
      </w:hyperlink>
    </w:p>
    <w:p w14:paraId="03C1F409" w14:textId="77777777" w:rsidR="00D01906" w:rsidRPr="006F0D41" w:rsidRDefault="24DE48F0" w:rsidP="3CA7C1FE">
      <w:pPr>
        <w:pStyle w:val="ListBullet"/>
        <w:spacing w:after="0" w:line="240" w:lineRule="auto"/>
        <w:rPr>
          <w:rStyle w:val="Hyperlink"/>
        </w:rPr>
      </w:pPr>
      <w:hyperlink r:id="rId97">
        <w:r w:rsidRPr="006F0D41">
          <w:rPr>
            <w:rStyle w:val="Hyperlink"/>
          </w:rPr>
          <w:t>Traveling scholar opportunities</w:t>
        </w:r>
      </w:hyperlink>
    </w:p>
    <w:p w14:paraId="42BBA402" w14:textId="206E6A45" w:rsidR="00D01906" w:rsidRPr="006F0D41" w:rsidRDefault="24DE48F0" w:rsidP="3CA7C1FE">
      <w:pPr>
        <w:pStyle w:val="ListBullet"/>
        <w:spacing w:after="0" w:line="240" w:lineRule="auto"/>
        <w:rPr>
          <w:rStyle w:val="Hyperlink"/>
        </w:rPr>
      </w:pPr>
      <w:hyperlink r:id="rId98">
        <w:r w:rsidRPr="006F0D41">
          <w:rPr>
            <w:rStyle w:val="Hyperlink"/>
          </w:rPr>
          <w:t>University Committee on Graduate Studies</w:t>
        </w:r>
      </w:hyperlink>
    </w:p>
    <w:p w14:paraId="4558356E" w14:textId="77777777" w:rsidR="006B1F68" w:rsidRDefault="006B1F68" w:rsidP="006B1F68">
      <w:bookmarkStart w:id="289" w:name="_Toc1214151063"/>
    </w:p>
    <w:p w14:paraId="338FB70C" w14:textId="5371FFE0" w:rsidR="00D01906" w:rsidRDefault="7CE64E79" w:rsidP="554FDFEE">
      <w:pPr>
        <w:pStyle w:val="Heading2"/>
        <w:spacing w:line="276" w:lineRule="auto"/>
      </w:pPr>
      <w:bookmarkStart w:id="290" w:name="_Toc208136930"/>
      <w:bookmarkStart w:id="291" w:name="_Toc1917061022"/>
      <w:r>
        <w:t>University</w:t>
      </w:r>
      <w:r w:rsidR="4C3ACDFD">
        <w:t>-Level Units</w:t>
      </w:r>
      <w:bookmarkEnd w:id="289"/>
      <w:bookmarkEnd w:id="290"/>
      <w:bookmarkEnd w:id="291"/>
      <w:r w:rsidR="4C3ACDFD">
        <w:t xml:space="preserve"> </w:t>
      </w:r>
    </w:p>
    <w:p w14:paraId="2B6E046D" w14:textId="77777777" w:rsidR="00D01906" w:rsidRPr="00FC5030" w:rsidRDefault="4C3ACDFD" w:rsidP="554FDFEE">
      <w:pPr>
        <w:pStyle w:val="Heading3"/>
        <w:spacing w:line="276" w:lineRule="auto"/>
      </w:pPr>
      <w:bookmarkStart w:id="292" w:name="_Toc1832104891"/>
      <w:bookmarkStart w:id="293" w:name="_Toc208136931"/>
      <w:bookmarkStart w:id="294" w:name="_Toc484111714"/>
      <w:r>
        <w:t>Resource Center for Persons with Disabilities</w:t>
      </w:r>
      <w:bookmarkEnd w:id="292"/>
      <w:bookmarkEnd w:id="293"/>
      <w:bookmarkEnd w:id="294"/>
    </w:p>
    <w:p w14:paraId="36ACA4DC" w14:textId="364FA327" w:rsidR="00D01906" w:rsidRPr="00BC28C9" w:rsidRDefault="4C3ACDFD" w:rsidP="554FDFEE">
      <w:pPr>
        <w:spacing w:line="276" w:lineRule="auto"/>
        <w:contextualSpacing/>
      </w:pPr>
      <w:r>
        <w:t xml:space="preserve">The School Psychology Program works in conjunction with the MSU </w:t>
      </w:r>
      <w:hyperlink r:id="rId99">
        <w:r w:rsidR="0C514A2A" w:rsidRPr="006F0D41">
          <w:rPr>
            <w:rStyle w:val="Hyperlink"/>
          </w:rPr>
          <w:t>Resource Center for Persons with Disabilities</w:t>
        </w:r>
      </w:hyperlink>
      <w:r>
        <w:t xml:space="preserve"> to ensure that students and faculty with disabilities receive reasonable accommodations for special needs. Course syllabi include information on how students can access such services. Students and faculty with disabilities are likewise encouraged to be in contact with the MSU Resource Center for Persons with Disabilities to gain access to any accommodations that may be reasonable and appropriate for provision during program-wide events. This is intended to ensure an equal opportunity for the development and display of competencies across all students. </w:t>
      </w:r>
    </w:p>
    <w:p w14:paraId="20ED6BCC" w14:textId="541917FE" w:rsidR="554FDFEE" w:rsidRDefault="554FDFEE" w:rsidP="554FDFEE">
      <w:pPr>
        <w:spacing w:line="276" w:lineRule="auto"/>
        <w:contextualSpacing/>
      </w:pPr>
      <w:bookmarkStart w:id="295" w:name="_Toc1377792779"/>
      <w:bookmarkEnd w:id="295"/>
    </w:p>
    <w:p w14:paraId="52F7A448" w14:textId="7F3A62A5" w:rsidR="536EECE6" w:rsidRDefault="536EECE6" w:rsidP="67471EE0">
      <w:pPr>
        <w:pStyle w:val="Heading3"/>
      </w:pPr>
      <w:bookmarkStart w:id="296" w:name="_Toc1951819836"/>
      <w:r>
        <w:t>MSU Resources for Survivors</w:t>
      </w:r>
      <w:bookmarkEnd w:id="296"/>
      <w:r>
        <w:t xml:space="preserve"> </w:t>
      </w:r>
    </w:p>
    <w:p w14:paraId="28323287" w14:textId="199CAFF3" w:rsidR="536EECE6" w:rsidRDefault="536EECE6" w:rsidP="67471EE0">
      <w:pPr>
        <w:shd w:val="clear" w:color="auto" w:fill="FFFFFF" w:themeFill="background1"/>
        <w:contextualSpacing/>
        <w:rPr>
          <w:rFonts w:ascii="Calibri" w:hAnsi="Calibri" w:cs="Calibri"/>
          <w:sz w:val="24"/>
          <w:szCs w:val="24"/>
        </w:rPr>
      </w:pPr>
      <w:r w:rsidRPr="67471EE0">
        <w:rPr>
          <w:rFonts w:ascii="Calibri" w:hAnsi="Calibri" w:cs="Calibri"/>
          <w:color w:val="0A0A0A"/>
        </w:rPr>
        <w:t xml:space="preserve">MSU has resources to support survivors of relationship violence, stalking, sexual harassment, sexual exploitation, or sexual violence which can be found on the </w:t>
      </w:r>
      <w:hyperlink r:id="rId100">
        <w:r w:rsidRPr="67471EE0">
          <w:rPr>
            <w:rStyle w:val="Hyperlink"/>
            <w:rFonts w:ascii="Calibri" w:hAnsi="Calibri" w:cs="Calibri"/>
          </w:rPr>
          <w:t>Center for Survivors</w:t>
        </w:r>
      </w:hyperlink>
      <w:r w:rsidRPr="67471EE0">
        <w:rPr>
          <w:rFonts w:ascii="Calibri" w:hAnsi="Calibri" w:cs="Calibri"/>
          <w:color w:val="0A0A0A"/>
        </w:rPr>
        <w:t xml:space="preserve"> page.</w:t>
      </w:r>
    </w:p>
    <w:p w14:paraId="623CBB38" w14:textId="63246253" w:rsidR="67471EE0" w:rsidRDefault="67471EE0" w:rsidP="67471EE0"/>
    <w:p w14:paraId="7B35E0A3" w14:textId="77777777" w:rsidR="00D01906" w:rsidRPr="00FC5030" w:rsidRDefault="4C3ACDFD" w:rsidP="00C3769A">
      <w:pPr>
        <w:pStyle w:val="Heading3"/>
      </w:pPr>
      <w:bookmarkStart w:id="297" w:name="_Toc426511252"/>
      <w:bookmarkStart w:id="298" w:name="_Toc208136933"/>
      <w:bookmarkStart w:id="299" w:name="_Toc1081175788"/>
      <w:r>
        <w:t>Office of the University Ombudsperson</w:t>
      </w:r>
      <w:bookmarkEnd w:id="297"/>
      <w:bookmarkEnd w:id="298"/>
      <w:bookmarkEnd w:id="299"/>
      <w:r>
        <w:t xml:space="preserve"> </w:t>
      </w:r>
    </w:p>
    <w:p w14:paraId="7E2598CB" w14:textId="0D1C8A77" w:rsidR="00D01906" w:rsidRDefault="4C3ACDFD" w:rsidP="006B1F68">
      <w:pPr>
        <w:shd w:val="clear" w:color="auto" w:fill="FFFFFF" w:themeFill="background1"/>
        <w:contextualSpacing/>
      </w:pPr>
      <w:r>
        <w:t>The Office of the University Ombudsperson was established to assist students in resolving conflicts or disputes within the University. The office helps staff members, instructors, and administrators sort through university rules and regulations that might apply to specific student issues and concerns.</w:t>
      </w:r>
    </w:p>
    <w:p w14:paraId="3C5CAD69" w14:textId="2B80AEE9" w:rsidR="554FDFEE" w:rsidRDefault="554FDFEE" w:rsidP="554FDFEE">
      <w:pPr>
        <w:shd w:val="clear" w:color="auto" w:fill="FFFFFF" w:themeFill="background1"/>
        <w:contextualSpacing/>
      </w:pPr>
    </w:p>
    <w:p w14:paraId="28EC7B11" w14:textId="5428F3BA" w:rsidR="00D01906" w:rsidRPr="00900809" w:rsidRDefault="15C7DF4C" w:rsidP="00C3769A">
      <w:pPr>
        <w:pStyle w:val="Heading3"/>
      </w:pPr>
      <w:bookmarkStart w:id="300" w:name="_Toc1535609269"/>
      <w:bookmarkStart w:id="301" w:name="_Toc1820142155"/>
      <w:bookmarkStart w:id="302" w:name="_Toc208136934"/>
      <w:r>
        <w:t xml:space="preserve">MSU Office </w:t>
      </w:r>
      <w:r w:rsidR="4C3ACDFD">
        <w:t xml:space="preserve">for </w:t>
      </w:r>
      <w:r w:rsidR="00590E33">
        <w:t>Institutional Diversity and Inclusion</w:t>
      </w:r>
      <w:bookmarkEnd w:id="300"/>
      <w:r w:rsidR="00590E33">
        <w:t xml:space="preserve"> </w:t>
      </w:r>
      <w:bookmarkEnd w:id="301"/>
      <w:bookmarkEnd w:id="302"/>
      <w:r>
        <w:t xml:space="preserve"> </w:t>
      </w:r>
    </w:p>
    <w:p w14:paraId="19C97FF5" w14:textId="1034770D" w:rsidR="00D01906" w:rsidRDefault="15C7DF4C" w:rsidP="006B1F68">
      <w:pPr>
        <w:shd w:val="clear" w:color="auto" w:fill="FFFFFF" w:themeFill="background1"/>
        <w:contextualSpacing/>
      </w:pPr>
      <w:r>
        <w:t xml:space="preserve">The Office for </w:t>
      </w:r>
      <w:r w:rsidR="026B544C">
        <w:t xml:space="preserve">Institutional Diversity and Inclusion </w:t>
      </w:r>
      <w:r>
        <w:t xml:space="preserve">leads and supports efforts to advance a diverse and inclusive campus community, consistent with MSU's core values. The office works with campus and community partners to design and deliver education and training, coordinate programs, coordinate grants and scholarship, award Spartan efforts in supporting inclusion, support research on inclusion-related topics and monitor faculty and staff recruitment and hiring practices. </w:t>
      </w:r>
    </w:p>
    <w:p w14:paraId="6D7B729E" w14:textId="520F3156" w:rsidR="554FDFEE" w:rsidRDefault="554FDFEE" w:rsidP="554FDFEE">
      <w:pPr>
        <w:shd w:val="clear" w:color="auto" w:fill="FFFFFF" w:themeFill="background1"/>
        <w:contextualSpacing/>
      </w:pPr>
    </w:p>
    <w:p w14:paraId="333FCEEA" w14:textId="77777777" w:rsidR="00D01906" w:rsidRPr="00441BC0" w:rsidRDefault="4C3ACDFD" w:rsidP="00C3769A">
      <w:pPr>
        <w:pStyle w:val="Heading3"/>
      </w:pPr>
      <w:bookmarkStart w:id="303" w:name="_Toc1557919123"/>
      <w:bookmarkStart w:id="304" w:name="_Toc208136935"/>
      <w:bookmarkStart w:id="305" w:name="_Toc1701598865"/>
      <w:r>
        <w:t>MSU Counseling and Psychiatric Services</w:t>
      </w:r>
      <w:bookmarkEnd w:id="303"/>
      <w:bookmarkEnd w:id="304"/>
      <w:bookmarkEnd w:id="305"/>
    </w:p>
    <w:p w14:paraId="31F1BC6D" w14:textId="77777777" w:rsidR="00D01906" w:rsidRPr="00BC28C9" w:rsidRDefault="00D01906" w:rsidP="00D01906">
      <w:pPr>
        <w:contextualSpacing/>
        <w:rPr>
          <w:rFonts w:cstheme="minorHAnsi"/>
        </w:rPr>
      </w:pPr>
      <w:r w:rsidRPr="00BC28C9">
        <w:rPr>
          <w:rFonts w:cstheme="minorHAnsi"/>
        </w:rPr>
        <w:t>MSU Counseling &amp; Psychiatric Services, CAPS, is the new place on campus for students seeking help for a wide range of concerns, including depression, anxiety, stress management, homesickness, adjustment or acculturation, relationships, gender identity and sexual orientation (LBGTQ) concerns, substance abuse, trauma, eating or body image concerns, and other personal mental health concerns. CAPS combines the services of the former MSU Counseling Center and former Olin Psychiatry Clinic to provide improved access for students. Additional services will be available in the Neighborhood Engagement Centers, and the MSU Union building.</w:t>
      </w:r>
    </w:p>
    <w:p w14:paraId="41153B51" w14:textId="396044EB" w:rsidR="3A8F5CD2" w:rsidRDefault="52911A7A" w:rsidP="00CA46F4">
      <w:pPr>
        <w:pStyle w:val="Heading3"/>
      </w:pPr>
      <w:bookmarkStart w:id="306" w:name="_Toc1165736653"/>
      <w:bookmarkStart w:id="307" w:name="_Toc208136936"/>
      <w:bookmarkStart w:id="308" w:name="_Toc1821804773"/>
      <w:r>
        <w:t>Wellness Resources</w:t>
      </w:r>
      <w:bookmarkEnd w:id="306"/>
      <w:bookmarkEnd w:id="307"/>
      <w:bookmarkEnd w:id="308"/>
    </w:p>
    <w:p w14:paraId="6FCA7E9A" w14:textId="07C83525" w:rsidR="3A8F5CD2" w:rsidRPr="00CA46F4" w:rsidRDefault="3A8F5CD2">
      <w:pPr>
        <w:rPr>
          <w:color w:val="000000" w:themeColor="text1"/>
        </w:rPr>
      </w:pPr>
      <w:r w:rsidRPr="00CA46F4">
        <w:rPr>
          <w:color w:val="000000" w:themeColor="text1"/>
        </w:rPr>
        <w:t>The College of Education, CEPSE, and the School Psychology program are committed to promoting graduate student</w:t>
      </w:r>
      <w:r w:rsidRPr="5F33D036">
        <w:rPr>
          <w:rFonts w:ascii="Times New Roman" w:eastAsia="Times New Roman" w:hAnsi="Times New Roman" w:cs="Times New Roman"/>
          <w:color w:val="000000" w:themeColor="text1"/>
          <w:sz w:val="22"/>
          <w:szCs w:val="22"/>
        </w:rPr>
        <w:t xml:space="preserve"> </w:t>
      </w:r>
      <w:r w:rsidRPr="00CA46F4">
        <w:rPr>
          <w:color w:val="000000" w:themeColor="text1"/>
        </w:rPr>
        <w:t>wellness and academic success. As such, below we have highlighted several university resources designed to support personal and professional development and students’ overall wellbeing (physical, mental, emotional, financial, and social health).</w:t>
      </w:r>
    </w:p>
    <w:p w14:paraId="6804EE23" w14:textId="19F19B37" w:rsidR="3A8F5CD2" w:rsidRPr="006F0D41" w:rsidRDefault="3A8F5CD2" w:rsidP="00EB4625">
      <w:pPr>
        <w:pStyle w:val="ListParagraph"/>
        <w:numPr>
          <w:ilvl w:val="0"/>
          <w:numId w:val="15"/>
        </w:numPr>
        <w:rPr>
          <w:rStyle w:val="Hyperlink"/>
        </w:rPr>
      </w:pPr>
      <w:hyperlink r:id="rId101">
        <w:r w:rsidRPr="006F0D41">
          <w:rPr>
            <w:rStyle w:val="Hyperlink"/>
          </w:rPr>
          <w:t>MSU’s Graduate School Office of Well-Being (GROW)</w:t>
        </w:r>
      </w:hyperlink>
    </w:p>
    <w:p w14:paraId="2E232437" w14:textId="2B64E210" w:rsidR="3A8F5CD2" w:rsidRPr="006F0D41" w:rsidRDefault="3A8F5CD2" w:rsidP="00EB4625">
      <w:pPr>
        <w:pStyle w:val="ListParagraph"/>
        <w:numPr>
          <w:ilvl w:val="0"/>
          <w:numId w:val="15"/>
        </w:numPr>
        <w:rPr>
          <w:rStyle w:val="Hyperlink"/>
        </w:rPr>
      </w:pPr>
      <w:hyperlink r:id="rId102">
        <w:r w:rsidRPr="006F0D41">
          <w:rPr>
            <w:rStyle w:val="Hyperlink"/>
          </w:rPr>
          <w:t>Campus Health Services</w:t>
        </w:r>
      </w:hyperlink>
    </w:p>
    <w:p w14:paraId="29F81B5E" w14:textId="489CA30E" w:rsidR="3A8F5CD2" w:rsidRPr="006F0D41" w:rsidRDefault="3A8F5CD2" w:rsidP="00EB4625">
      <w:pPr>
        <w:pStyle w:val="ListParagraph"/>
        <w:numPr>
          <w:ilvl w:val="0"/>
          <w:numId w:val="15"/>
        </w:numPr>
        <w:rPr>
          <w:rStyle w:val="Hyperlink"/>
        </w:rPr>
      </w:pPr>
      <w:hyperlink r:id="rId103">
        <w:r w:rsidRPr="006F0D41">
          <w:rPr>
            <w:rStyle w:val="Hyperlink"/>
          </w:rPr>
          <w:t>Well-being resources from the Graduate School</w:t>
        </w:r>
      </w:hyperlink>
    </w:p>
    <w:p w14:paraId="43C29DB0" w14:textId="16EDEDF2" w:rsidR="3A8F5CD2" w:rsidRPr="006F0D41" w:rsidRDefault="3A8F5CD2" w:rsidP="00EB4625">
      <w:pPr>
        <w:pStyle w:val="ListParagraph"/>
        <w:numPr>
          <w:ilvl w:val="0"/>
          <w:numId w:val="15"/>
        </w:numPr>
        <w:spacing w:line="259" w:lineRule="auto"/>
        <w:rPr>
          <w:rStyle w:val="Hyperlink"/>
        </w:rPr>
      </w:pPr>
      <w:hyperlink r:id="rId104">
        <w:r w:rsidRPr="006F0D41">
          <w:rPr>
            <w:rStyle w:val="Hyperlink"/>
          </w:rPr>
          <w:t xml:space="preserve">Mental Health </w:t>
        </w:r>
        <w:r w:rsidR="00CA46F4" w:rsidRPr="006F0D41">
          <w:rPr>
            <w:rStyle w:val="Hyperlink"/>
          </w:rPr>
          <w:t>Resources</w:t>
        </w:r>
        <w:r w:rsidRPr="006F0D41">
          <w:rPr>
            <w:rStyle w:val="Hyperlink"/>
          </w:rPr>
          <w:t xml:space="preserve"> by the Counseling &amp; Psychiatric Services</w:t>
        </w:r>
      </w:hyperlink>
    </w:p>
    <w:p w14:paraId="57A8383D" w14:textId="55C822AF" w:rsidR="3A8F5CD2" w:rsidRPr="00CA46F4" w:rsidRDefault="3A8F5CD2" w:rsidP="00EB4625">
      <w:pPr>
        <w:pStyle w:val="ListParagraph"/>
        <w:numPr>
          <w:ilvl w:val="1"/>
          <w:numId w:val="15"/>
        </w:numPr>
        <w:spacing w:line="259" w:lineRule="auto"/>
        <w:rPr>
          <w:color w:val="000000" w:themeColor="text1"/>
        </w:rPr>
      </w:pPr>
      <w:r w:rsidRPr="13B73944">
        <w:rPr>
          <w:color w:val="000000" w:themeColor="text1"/>
          <w:u w:val="single"/>
        </w:rPr>
        <w:t xml:space="preserve">Here’s a </w:t>
      </w:r>
      <w:hyperlink r:id="rId105">
        <w:r w:rsidRPr="006F0D41">
          <w:rPr>
            <w:rStyle w:val="Hyperlink"/>
          </w:rPr>
          <w:t>brief handout on accessing student mental health services at MSU</w:t>
        </w:r>
      </w:hyperlink>
    </w:p>
    <w:p w14:paraId="7DAA4F9B" w14:textId="5E4E841D" w:rsidR="3A8F5CD2" w:rsidRPr="006F0D41" w:rsidRDefault="3A8F5CD2" w:rsidP="00EB4625">
      <w:pPr>
        <w:pStyle w:val="ListParagraph"/>
        <w:numPr>
          <w:ilvl w:val="0"/>
          <w:numId w:val="15"/>
        </w:numPr>
        <w:spacing w:line="259" w:lineRule="auto"/>
        <w:rPr>
          <w:rStyle w:val="Hyperlink"/>
        </w:rPr>
      </w:pPr>
      <w:hyperlink r:id="rId106">
        <w:r w:rsidRPr="006F0D41">
          <w:rPr>
            <w:rStyle w:val="Hyperlink"/>
          </w:rPr>
          <w:t>Occupational and financial well-being resources</w:t>
        </w:r>
      </w:hyperlink>
      <w:r w:rsidRPr="006F0D41">
        <w:rPr>
          <w:rStyle w:val="Hyperlink"/>
        </w:rPr>
        <w:t xml:space="preserve"> </w:t>
      </w:r>
    </w:p>
    <w:p w14:paraId="5FA417A8" w14:textId="076E4D21" w:rsidR="5F33D036" w:rsidRPr="006F0D41" w:rsidRDefault="1C03237F" w:rsidP="00EB4625">
      <w:pPr>
        <w:pStyle w:val="ListParagraph"/>
        <w:numPr>
          <w:ilvl w:val="0"/>
          <w:numId w:val="15"/>
        </w:numPr>
        <w:spacing w:line="259" w:lineRule="auto"/>
        <w:rPr>
          <w:rStyle w:val="Hyperlink"/>
        </w:rPr>
      </w:pPr>
      <w:hyperlink r:id="rId107">
        <w:r w:rsidRPr="006F0D41">
          <w:rPr>
            <w:rStyle w:val="Hyperlink"/>
          </w:rPr>
          <w:t>Physical well-being resources</w:t>
        </w:r>
      </w:hyperlink>
    </w:p>
    <w:p w14:paraId="7DDED78B" w14:textId="3D455465" w:rsidR="554FDFEE" w:rsidRDefault="554FDFEE" w:rsidP="554FDFEE">
      <w:pPr>
        <w:pStyle w:val="ListParagraph"/>
        <w:spacing w:line="259" w:lineRule="auto"/>
        <w:rPr>
          <w:color w:val="000000" w:themeColor="text1"/>
        </w:rPr>
      </w:pPr>
    </w:p>
    <w:p w14:paraId="21D67E23" w14:textId="266B245B" w:rsidR="00D01906" w:rsidRDefault="4C3ACDFD" w:rsidP="00C3769A">
      <w:pPr>
        <w:pStyle w:val="Heading3"/>
      </w:pPr>
      <w:bookmarkStart w:id="309" w:name="_Toc694972073"/>
      <w:bookmarkStart w:id="310" w:name="_Toc208136937"/>
      <w:bookmarkStart w:id="311" w:name="_Toc809741855"/>
      <w:r>
        <w:t xml:space="preserve">Other </w:t>
      </w:r>
      <w:r w:rsidR="4A2F2C7A">
        <w:t>U</w:t>
      </w:r>
      <w:r>
        <w:t>niversity-</w:t>
      </w:r>
      <w:r w:rsidR="7BE3B735">
        <w:t>L</w:t>
      </w:r>
      <w:r>
        <w:t xml:space="preserve">evel </w:t>
      </w:r>
      <w:r w:rsidR="2BD81BDB">
        <w:t>S</w:t>
      </w:r>
      <w:r>
        <w:t>upports</w:t>
      </w:r>
      <w:bookmarkEnd w:id="309"/>
      <w:bookmarkEnd w:id="310"/>
      <w:bookmarkEnd w:id="311"/>
      <w:r>
        <w:t xml:space="preserve"> </w:t>
      </w:r>
    </w:p>
    <w:p w14:paraId="3CB1C4B4" w14:textId="77777777" w:rsidR="00D01906" w:rsidRPr="006F0D41" w:rsidRDefault="00D01906" w:rsidP="150D40C0">
      <w:pPr>
        <w:pStyle w:val="ListBullet"/>
        <w:spacing w:after="0"/>
        <w:rPr>
          <w:rStyle w:val="Hyperlink"/>
        </w:rPr>
      </w:pPr>
      <w:hyperlink r:id="rId108">
        <w:r w:rsidRPr="006F0D41">
          <w:rPr>
            <w:rStyle w:val="Hyperlink"/>
          </w:rPr>
          <w:t>OISS</w:t>
        </w:r>
      </w:hyperlink>
    </w:p>
    <w:p w14:paraId="0AD40BE1" w14:textId="5A736EA0" w:rsidR="00D01906" w:rsidRPr="006F0D41" w:rsidRDefault="008431BC" w:rsidP="150D40C0">
      <w:pPr>
        <w:pStyle w:val="ListBullet"/>
        <w:spacing w:after="0"/>
        <w:rPr>
          <w:rStyle w:val="Hyperlink"/>
        </w:rPr>
      </w:pPr>
      <w:hyperlink r:id="rId109">
        <w:r w:rsidRPr="006F0D41">
          <w:rPr>
            <w:rStyle w:val="Hyperlink"/>
          </w:rPr>
          <w:t>Office of Spartan Experiences</w:t>
        </w:r>
      </w:hyperlink>
    </w:p>
    <w:p w14:paraId="03D86C17" w14:textId="25DDF094" w:rsidR="00D01906" w:rsidRPr="006F0D41" w:rsidRDefault="008431BC" w:rsidP="150D40C0">
      <w:pPr>
        <w:pStyle w:val="ListBullet"/>
        <w:spacing w:after="0"/>
        <w:rPr>
          <w:rStyle w:val="Hyperlink"/>
        </w:rPr>
      </w:pPr>
      <w:hyperlink r:id="rId110">
        <w:r w:rsidRPr="006F0D41">
          <w:rPr>
            <w:rStyle w:val="Hyperlink"/>
          </w:rPr>
          <w:t>MSU Libraries</w:t>
        </w:r>
      </w:hyperlink>
    </w:p>
    <w:p w14:paraId="20B76E6C" w14:textId="06A9A7DA" w:rsidR="00D01906" w:rsidRPr="006F0D41" w:rsidRDefault="00D01906" w:rsidP="150D40C0">
      <w:pPr>
        <w:pStyle w:val="ListBullet"/>
        <w:spacing w:after="0"/>
        <w:rPr>
          <w:rStyle w:val="Hyperlink"/>
        </w:rPr>
      </w:pPr>
      <w:hyperlink r:id="rId111">
        <w:r w:rsidRPr="006F0D41">
          <w:rPr>
            <w:rStyle w:val="Hyperlink"/>
          </w:rPr>
          <w:t>the Olin Health Center</w:t>
        </w:r>
      </w:hyperlink>
    </w:p>
    <w:p w14:paraId="3813E453" w14:textId="45B58839" w:rsidR="00D01906" w:rsidRPr="006F0D41" w:rsidRDefault="008431BC" w:rsidP="150D40C0">
      <w:pPr>
        <w:pStyle w:val="ListBullet"/>
        <w:spacing w:after="0"/>
        <w:rPr>
          <w:rStyle w:val="Hyperlink"/>
        </w:rPr>
      </w:pPr>
      <w:hyperlink r:id="rId112">
        <w:r w:rsidRPr="006F0D41">
          <w:rPr>
            <w:rStyle w:val="Hyperlink"/>
          </w:rPr>
          <w:t>Inclusive Excellence and Impact</w:t>
        </w:r>
      </w:hyperlink>
    </w:p>
    <w:p w14:paraId="6E2B1BBE" w14:textId="11230994" w:rsidR="00D01906" w:rsidRPr="006F0D41" w:rsidRDefault="0077177C" w:rsidP="150D40C0">
      <w:pPr>
        <w:pStyle w:val="ListBullet"/>
        <w:spacing w:after="0"/>
        <w:rPr>
          <w:rStyle w:val="Hyperlink"/>
        </w:rPr>
      </w:pPr>
      <w:hyperlink r:id="rId113">
        <w:r w:rsidRPr="006F0D41">
          <w:rPr>
            <w:rStyle w:val="Hyperlink"/>
          </w:rPr>
          <w:t>Burgess Institute for Entrepreneurship &amp; Innovation</w:t>
        </w:r>
      </w:hyperlink>
    </w:p>
    <w:p w14:paraId="06D42ED4" w14:textId="31D787D1" w:rsidR="00D01906" w:rsidRPr="006F0D41" w:rsidRDefault="0077177C" w:rsidP="150D40C0">
      <w:pPr>
        <w:pStyle w:val="ListBullet"/>
        <w:spacing w:after="0"/>
        <w:rPr>
          <w:rStyle w:val="Hyperlink"/>
        </w:rPr>
      </w:pPr>
      <w:hyperlink r:id="rId114">
        <w:r w:rsidRPr="006F0D41">
          <w:rPr>
            <w:rStyle w:val="Hyperlink"/>
          </w:rPr>
          <w:t>The Writing Center</w:t>
        </w:r>
      </w:hyperlink>
    </w:p>
    <w:p w14:paraId="15153696" w14:textId="77777777" w:rsidR="00D01906" w:rsidRPr="006F0D41" w:rsidRDefault="00D01906" w:rsidP="150D40C0">
      <w:pPr>
        <w:pStyle w:val="ListBullet"/>
        <w:spacing w:after="0"/>
        <w:rPr>
          <w:rStyle w:val="Hyperlink"/>
        </w:rPr>
      </w:pPr>
      <w:hyperlink r:id="rId115">
        <w:r w:rsidRPr="006F0D41">
          <w:rPr>
            <w:rStyle w:val="Hyperlink"/>
          </w:rPr>
          <w:t>University Outreach &amp; Engagement</w:t>
        </w:r>
      </w:hyperlink>
    </w:p>
    <w:p w14:paraId="69DBDB7A" w14:textId="32D07FE2" w:rsidR="00D01906" w:rsidRPr="00BC28C9" w:rsidRDefault="0077177C" w:rsidP="554FDFEE">
      <w:pPr>
        <w:pStyle w:val="ListBullet"/>
        <w:spacing w:after="0"/>
        <w:rPr>
          <w:rFonts w:asciiTheme="minorHAnsi" w:hAnsiTheme="minorHAnsi" w:cstheme="minorBidi"/>
        </w:rPr>
      </w:pPr>
      <w:hyperlink r:id="rId116">
        <w:r w:rsidRPr="67471EE0">
          <w:rPr>
            <w:rStyle w:val="Hyperlink"/>
          </w:rPr>
          <w:t>Office of University Ombudsperson</w:t>
        </w:r>
      </w:hyperlink>
      <w:r w:rsidR="4C3ACDFD" w:rsidRPr="67471EE0">
        <w:rPr>
          <w:rFonts w:asciiTheme="minorHAnsi" w:hAnsiTheme="minorHAnsi" w:cstheme="minorBidi"/>
        </w:rPr>
        <w:t>.</w:t>
      </w:r>
    </w:p>
    <w:p w14:paraId="444B7021" w14:textId="705D9D4E" w:rsidR="5A5E30F7" w:rsidRDefault="5A5E30F7" w:rsidP="005E2784"/>
    <w:p w14:paraId="38D24008" w14:textId="64047A83" w:rsidR="5A5E30F7" w:rsidRDefault="5A5E30F7" w:rsidP="554FDFEE">
      <w:r>
        <w:br w:type="page"/>
      </w:r>
    </w:p>
    <w:p w14:paraId="08F597C3" w14:textId="1E3D3B92" w:rsidR="5A5E30F7" w:rsidRDefault="75A0E5A4" w:rsidP="150D40C0">
      <w:pPr>
        <w:pStyle w:val="Heading1"/>
      </w:pPr>
      <w:bookmarkStart w:id="312" w:name="_Toc1910657144"/>
      <w:bookmarkStart w:id="313" w:name="_Toc208136938"/>
      <w:bookmarkStart w:id="314" w:name="_Toc427022167"/>
      <w:r>
        <w:t xml:space="preserve">Appendix A: </w:t>
      </w:r>
      <w:r w:rsidR="5C8F2026">
        <w:t xml:space="preserve">Detailed Description </w:t>
      </w:r>
      <w:r w:rsidR="031B182C">
        <w:t>of</w:t>
      </w:r>
      <w:r w:rsidR="5C8F2026">
        <w:t xml:space="preserve"> Practicum </w:t>
      </w:r>
      <w:r w:rsidR="27CB9CBA">
        <w:t>a</w:t>
      </w:r>
      <w:r w:rsidR="5C8F2026">
        <w:t>nd Internship Experiences</w:t>
      </w:r>
      <w:bookmarkEnd w:id="312"/>
      <w:bookmarkEnd w:id="313"/>
      <w:bookmarkEnd w:id="314"/>
    </w:p>
    <w:p w14:paraId="53A735FF" w14:textId="7AE487B3" w:rsidR="5A5E30F7" w:rsidRDefault="75A0E5A4" w:rsidP="554FDFEE">
      <w:pPr>
        <w:pStyle w:val="Heading2"/>
        <w:spacing w:line="276" w:lineRule="auto"/>
      </w:pPr>
      <w:bookmarkStart w:id="315" w:name="_Toc510211890"/>
      <w:bookmarkStart w:id="316" w:name="_Toc208136939"/>
      <w:bookmarkStart w:id="317" w:name="_Toc318655454"/>
      <w:r>
        <w:t>Summary of the Practicum and Internship Requirements</w:t>
      </w:r>
      <w:bookmarkEnd w:id="315"/>
      <w:bookmarkEnd w:id="316"/>
      <w:bookmarkEnd w:id="317"/>
    </w:p>
    <w:p w14:paraId="79A06C46" w14:textId="340FBF1C" w:rsidR="007237FB" w:rsidRDefault="007237FB" w:rsidP="007237FB">
      <w:pPr>
        <w:tabs>
          <w:tab w:val="left" w:pos="360"/>
        </w:tabs>
        <w:spacing w:after="0"/>
        <w:contextualSpacing/>
      </w:pPr>
      <w:r>
        <w:t xml:space="preserve">Students complete fieldwork in years one, two, and three of the program. During year one, students spend </w:t>
      </w:r>
      <w:r w:rsidR="0080462E">
        <w:t xml:space="preserve">2-4 hours </w:t>
      </w:r>
      <w:r>
        <w:t>a week in a local elementary school under the supervision of a general education teacher. During year two, students complete a 600-hour practicum in a public school supervised by a credentialed school psychologist. During year three, students complete a 1200</w:t>
      </w:r>
      <w:r w:rsidR="00BE6DF6">
        <w:t xml:space="preserve">+ </w:t>
      </w:r>
      <w:r>
        <w:t xml:space="preserve">hour Internship from August to </w:t>
      </w:r>
      <w:r w:rsidR="00BC0901">
        <w:t xml:space="preserve">late </w:t>
      </w:r>
      <w:r>
        <w:t>May</w:t>
      </w:r>
      <w:r w:rsidR="00BC0901">
        <w:t>/early June</w:t>
      </w:r>
      <w:r>
        <w:t xml:space="preserve"> in a public school supervised by a credentialed school psychologist with at least three years of experience.</w:t>
      </w:r>
      <w:r w:rsidR="00C34B2E">
        <w:t xml:space="preserve"> </w:t>
      </w:r>
    </w:p>
    <w:p w14:paraId="0D2C5AB4" w14:textId="77777777" w:rsidR="007237FB" w:rsidRDefault="007237FB" w:rsidP="554FDFEE">
      <w:pPr>
        <w:tabs>
          <w:tab w:val="left" w:pos="360"/>
        </w:tabs>
        <w:spacing w:after="0"/>
        <w:contextualSpacing/>
      </w:pPr>
    </w:p>
    <w:p w14:paraId="39A3E5DB" w14:textId="7C0F0EFB" w:rsidR="00783813" w:rsidRDefault="00783813" w:rsidP="554FDFEE">
      <w:pPr>
        <w:tabs>
          <w:tab w:val="left" w:pos="360"/>
        </w:tabs>
        <w:spacing w:after="0"/>
        <w:contextualSpacing/>
        <w:rPr>
          <w:rFonts w:cstheme="minorHAnsi"/>
        </w:rPr>
      </w:pPr>
      <w:r w:rsidRPr="00C90487">
        <w:rPr>
          <w:rFonts w:cstheme="minorHAnsi"/>
        </w:rPr>
        <w:t>In each year of the program, a faculty member serves as a university-based supervisor, placing students with field supervisors, providing instruction in</w:t>
      </w:r>
      <w:r>
        <w:rPr>
          <w:rFonts w:cstheme="minorHAnsi"/>
        </w:rPr>
        <w:t xml:space="preserve"> or overseeing </w:t>
      </w:r>
      <w:r w:rsidRPr="00C90487">
        <w:rPr>
          <w:rFonts w:cstheme="minorHAnsi"/>
        </w:rPr>
        <w:t>courses linked to fieldwork, and overseeing students</w:t>
      </w:r>
      <w:r>
        <w:rPr>
          <w:rFonts w:cstheme="minorHAnsi"/>
        </w:rPr>
        <w:t>’</w:t>
      </w:r>
      <w:r w:rsidRPr="00C90487">
        <w:rPr>
          <w:rFonts w:cstheme="minorHAnsi"/>
        </w:rPr>
        <w:t xml:space="preserve"> field-supervisor evaluations.</w:t>
      </w:r>
      <w:r w:rsidR="001300F7">
        <w:rPr>
          <w:rFonts w:cstheme="minorHAnsi"/>
        </w:rPr>
        <w:t xml:space="preserve"> This is most often the Director of Clinical Training who oversees student competency development across the program. </w:t>
      </w:r>
    </w:p>
    <w:p w14:paraId="098AC806" w14:textId="77777777" w:rsidR="00783813" w:rsidRDefault="00783813" w:rsidP="554FDFEE">
      <w:pPr>
        <w:tabs>
          <w:tab w:val="left" w:pos="360"/>
        </w:tabs>
        <w:spacing w:after="0"/>
        <w:contextualSpacing/>
      </w:pPr>
    </w:p>
    <w:p w14:paraId="6D8F1F4E" w14:textId="3885CFFC" w:rsidR="5A5E30F7" w:rsidRDefault="003208B7" w:rsidP="554FDFEE">
      <w:pPr>
        <w:tabs>
          <w:tab w:val="left" w:pos="360"/>
        </w:tabs>
        <w:spacing w:after="0"/>
        <w:contextualSpacing/>
      </w:pPr>
      <w:r>
        <w:t xml:space="preserve">EdS students </w:t>
      </w:r>
      <w:r w:rsidR="75A0E5A4">
        <w:t>complete Practica (CEP 893K, 6 credits) during the second year and a 1200</w:t>
      </w:r>
      <w:r w:rsidR="001B2F45">
        <w:t xml:space="preserve">+ </w:t>
      </w:r>
      <w:r w:rsidR="75A0E5A4">
        <w:t>hour</w:t>
      </w:r>
      <w:r w:rsidR="643D6A1F">
        <w:t xml:space="preserve">, academic year-long (August through </w:t>
      </w:r>
      <w:r w:rsidR="00BC0901">
        <w:t>late May/early June</w:t>
      </w:r>
      <w:r w:rsidR="643D6A1F">
        <w:t xml:space="preserve">) </w:t>
      </w:r>
      <w:r w:rsidR="75A0E5A4">
        <w:t>Internship (CEP 894K</w:t>
      </w:r>
      <w:r>
        <w:t xml:space="preserve">, 6 </w:t>
      </w:r>
      <w:r w:rsidR="00CE3557">
        <w:t>credits</w:t>
      </w:r>
      <w:r w:rsidR="75A0E5A4">
        <w:t>) in the third year. In addition to the fieldwork component, the Practica courses typically meet weekly on campus whereas the internship courses are taught online. Both a field supervisor and a university supervisor supervise students. All practicum and internship sites must receive prior approval by the program faculty, as indicated by a Practicum Internship Affiliation Agreement. At least 600 of the</w:t>
      </w:r>
      <w:r w:rsidR="367ABFE2">
        <w:t xml:space="preserve"> 1200</w:t>
      </w:r>
      <w:r w:rsidR="001B2F45">
        <w:t xml:space="preserve">+ </w:t>
      </w:r>
      <w:r w:rsidR="367ABFE2">
        <w:t xml:space="preserve">hour, academic year-long (August through </w:t>
      </w:r>
      <w:r w:rsidR="00BC0901">
        <w:t>late May/early June</w:t>
      </w:r>
      <w:r w:rsidR="367ABFE2">
        <w:t>)</w:t>
      </w:r>
      <w:r w:rsidR="75A0E5A4">
        <w:t xml:space="preserve"> Internship hours must be completed in a school setting, though the majority of students complete all of their hours in schools. Please see the beyond formal coursework: practicum, comprehensive exam, and the internship section for more information.</w:t>
      </w:r>
    </w:p>
    <w:p w14:paraId="4D007D8C" w14:textId="020791E6" w:rsidR="554FDFEE" w:rsidRDefault="554FDFEE" w:rsidP="554FDFEE">
      <w:pPr>
        <w:tabs>
          <w:tab w:val="left" w:pos="360"/>
        </w:tabs>
        <w:spacing w:after="0" w:line="276" w:lineRule="auto"/>
        <w:contextualSpacing/>
      </w:pPr>
    </w:p>
    <w:p w14:paraId="28F4F891" w14:textId="77777777" w:rsidR="5A5E30F7" w:rsidRDefault="75A0E5A4" w:rsidP="554FDFEE">
      <w:pPr>
        <w:pStyle w:val="Heading3"/>
        <w:spacing w:line="276" w:lineRule="auto"/>
      </w:pPr>
      <w:bookmarkStart w:id="318" w:name="_Toc2139677081"/>
      <w:bookmarkStart w:id="319" w:name="_Toc208136940"/>
      <w:bookmarkStart w:id="320" w:name="_Toc2033062975"/>
      <w:r>
        <w:t>School Psychology Practicum</w:t>
      </w:r>
      <w:bookmarkEnd w:id="318"/>
      <w:bookmarkEnd w:id="319"/>
      <w:bookmarkEnd w:id="320"/>
    </w:p>
    <w:p w14:paraId="70851DAC" w14:textId="0CB69673" w:rsidR="00D01906" w:rsidRDefault="75A0E5A4" w:rsidP="554FDFEE">
      <w:pPr>
        <w:spacing w:after="0"/>
        <w:contextualSpacing/>
      </w:pPr>
      <w:r>
        <w:t>A distinguishing feature of the School Psychology Program at Michigan State University is a commitment to educating students in authentic settings of professional practice. Students may incur costs up to $100 related to practicum and internship (e.g., background checks, fingerprinting, etc.). Throughout the program, students must log their hours and activities using the program-provided practicum log; see the School Psychology Students D2L website. Practicum site and supervisor assignments are determined by faculty who teach the corresponding practicum classes, who take into consideration each student’s prior experiences to ensure that the student has the opportunity to work with k-12 students from a diversity of backgrounds across the course of the program.</w:t>
      </w:r>
    </w:p>
    <w:p w14:paraId="6F18EFFC" w14:textId="409789E9" w:rsidR="554FDFEE" w:rsidRDefault="554FDFEE" w:rsidP="554FDFEE">
      <w:pPr>
        <w:spacing w:after="0" w:line="276" w:lineRule="auto"/>
        <w:contextualSpacing/>
      </w:pPr>
    </w:p>
    <w:p w14:paraId="736A8435" w14:textId="49967C65" w:rsidR="5A5E30F7" w:rsidRDefault="75A0E5A4" w:rsidP="67471EE0">
      <w:pPr>
        <w:pStyle w:val="Heading3"/>
        <w:spacing w:line="276" w:lineRule="auto"/>
        <w:rPr>
          <w:rFonts w:cstheme="minorBidi"/>
        </w:rPr>
      </w:pPr>
      <w:bookmarkStart w:id="321" w:name="_Toc499569680"/>
      <w:bookmarkStart w:id="322" w:name="_Toc208136941"/>
      <w:bookmarkStart w:id="323" w:name="_Toc2147147489"/>
      <w:r>
        <w:t>First Year Practicum</w:t>
      </w:r>
      <w:bookmarkEnd w:id="321"/>
      <w:bookmarkEnd w:id="322"/>
      <w:bookmarkEnd w:id="323"/>
    </w:p>
    <w:p w14:paraId="10C374D8" w14:textId="684CAB3D" w:rsidR="5A5E30F7" w:rsidRDefault="75A0E5A4" w:rsidP="554FDFEE">
      <w:pPr>
        <w:spacing w:after="0"/>
        <w:contextualSpacing/>
        <w:rPr>
          <w:rFonts w:ascii="Calibri" w:eastAsia="Calibri" w:hAnsi="Calibri" w:cs="Calibri"/>
          <w:color w:val="000000" w:themeColor="text1"/>
        </w:rPr>
      </w:pPr>
      <w:r w:rsidRPr="554FDFEE">
        <w:rPr>
          <w:rFonts w:ascii="Calibri" w:eastAsia="Calibri" w:hAnsi="Calibri" w:cs="Calibri"/>
          <w:color w:val="000000" w:themeColor="text1"/>
        </w:rPr>
        <w:t xml:space="preserve">In the First Year Practicum, students participate in a variety of activities within a general education classroom. They typically spend </w:t>
      </w:r>
      <w:r w:rsidR="00C30308">
        <w:rPr>
          <w:rFonts w:ascii="Calibri" w:eastAsia="Calibri" w:hAnsi="Calibri" w:cs="Calibri"/>
          <w:color w:val="000000" w:themeColor="text1"/>
        </w:rPr>
        <w:t xml:space="preserve">2-4 hours </w:t>
      </w:r>
      <w:r w:rsidRPr="554FDFEE">
        <w:rPr>
          <w:rFonts w:ascii="Calibri" w:eastAsia="Calibri" w:hAnsi="Calibri" w:cs="Calibri"/>
          <w:color w:val="000000" w:themeColor="text1"/>
        </w:rPr>
        <w:t>in the same classroom each week. The goal of the first-year experience is to introduce students to the culture of schools by participating in the life of the classroom and to help them appreciate the contextual influences on children’s development and learning. Another goal is to provide School Psychology students an opportunity to work with students, parents, teachers, and other interdisciplinary educational staff. Students complete observations in the classroom and assist with classroom activities (at the discretion of the host classroom teacher. Students complete an ecological appraisal of the school and associated community in which they are placed by reviewing publicly-available school and community data and interviewing school staff. In the spring semester, they also practice their developing reading assessment and intervention skills with a case study student. The First Year Practicum is completed in conjunction with CEP 884 (</w:t>
      </w:r>
      <w:r w:rsidR="294B8268" w:rsidRPr="554FDFEE">
        <w:rPr>
          <w:rFonts w:ascii="Calibri" w:eastAsia="Calibri" w:hAnsi="Calibri" w:cs="Calibri"/>
          <w:color w:val="000000" w:themeColor="text1"/>
        </w:rPr>
        <w:t xml:space="preserve">Roles and Functions </w:t>
      </w:r>
      <w:r w:rsidRPr="554FDFEE">
        <w:rPr>
          <w:rFonts w:ascii="Calibri" w:eastAsia="Calibri" w:hAnsi="Calibri" w:cs="Calibri"/>
          <w:color w:val="000000" w:themeColor="text1"/>
        </w:rPr>
        <w:t>in School Psychology) in the fall, and CEP 886 (Assessment and Intervention I) in the spring. Instructors of these courses provide supervision for the practicum experiences and encourage students’ self-reflection on their professional development.</w:t>
      </w:r>
      <w:r w:rsidR="000170D2">
        <w:rPr>
          <w:rFonts w:ascii="Calibri" w:eastAsia="Calibri" w:hAnsi="Calibri" w:cs="Calibri"/>
          <w:color w:val="000000" w:themeColor="text1"/>
        </w:rPr>
        <w:t xml:space="preserve"> </w:t>
      </w:r>
    </w:p>
    <w:p w14:paraId="733605D0" w14:textId="2BC59E34" w:rsidR="554FDFEE" w:rsidRDefault="554FDFEE" w:rsidP="554FDFEE">
      <w:pPr>
        <w:spacing w:after="0" w:line="276" w:lineRule="auto"/>
        <w:contextualSpacing/>
        <w:rPr>
          <w:rFonts w:ascii="Calibri" w:eastAsia="Calibri" w:hAnsi="Calibri" w:cs="Calibri"/>
          <w:color w:val="000000" w:themeColor="text1"/>
        </w:rPr>
      </w:pPr>
    </w:p>
    <w:p w14:paraId="691C9FF4" w14:textId="77777777" w:rsidR="5A5E30F7" w:rsidRDefault="75A0E5A4" w:rsidP="554FDFEE">
      <w:pPr>
        <w:pStyle w:val="Heading3"/>
        <w:spacing w:line="276" w:lineRule="auto"/>
      </w:pPr>
      <w:bookmarkStart w:id="324" w:name="_Toc140722654"/>
      <w:bookmarkStart w:id="325" w:name="_Toc208136942"/>
      <w:bookmarkStart w:id="326" w:name="_Toc931412982"/>
      <w:r>
        <w:t>Second Year Practicum (CEP 893K)</w:t>
      </w:r>
      <w:bookmarkEnd w:id="324"/>
      <w:bookmarkEnd w:id="325"/>
      <w:bookmarkEnd w:id="326"/>
    </w:p>
    <w:p w14:paraId="39305D97" w14:textId="77777777" w:rsidR="5A5E30F7" w:rsidRDefault="75A0E5A4" w:rsidP="554FDFEE">
      <w:pPr>
        <w:tabs>
          <w:tab w:val="left" w:pos="360"/>
        </w:tabs>
        <w:spacing w:after="0"/>
        <w:contextualSpacing/>
      </w:pPr>
      <w:r>
        <w:t xml:space="preserve">The practicum in the second year is also a yearlong experience in the field. </w:t>
      </w:r>
      <w:r w:rsidRPr="554FDFEE">
        <w:rPr>
          <w:i/>
          <w:iCs/>
        </w:rPr>
        <w:t>Students acquire at least 600 hours of supervised field experience during this year; a commitment of two days per week in the Fall and two days per week in the Spring is required.</w:t>
      </w:r>
      <w:r>
        <w:t xml:space="preserve"> Students may need to devote more time in the field site as necessary to complete course-related assignments.</w:t>
      </w:r>
    </w:p>
    <w:p w14:paraId="1E3441ED" w14:textId="77777777" w:rsidR="257205D5" w:rsidRDefault="257205D5" w:rsidP="554FDFEE">
      <w:pPr>
        <w:tabs>
          <w:tab w:val="left" w:pos="360"/>
        </w:tabs>
        <w:spacing w:after="0"/>
        <w:contextualSpacing/>
        <w:rPr>
          <w:sz w:val="24"/>
          <w:szCs w:val="24"/>
        </w:rPr>
      </w:pPr>
    </w:p>
    <w:p w14:paraId="51306FB3" w14:textId="77777777" w:rsidR="5A5E30F7" w:rsidRDefault="75A0E5A4" w:rsidP="554FDFEE">
      <w:pPr>
        <w:tabs>
          <w:tab w:val="left" w:pos="360"/>
        </w:tabs>
        <w:spacing w:after="0"/>
        <w:contextualSpacing/>
      </w:pPr>
      <w:r>
        <w:t xml:space="preserve">The focus of this practicum is to see and understand children's learning, development, and behavior in context. The goal of second year practicum is to help students understand the decision-making process that guides the work of a school psychologist. Throughout this practicum, students are supervised by a fully certified on-site school psychologist and a university-based field supervisor. Students consider children's functioning across settings (e.g., school, home, communities) and work with students, teachers, educational staff, and parents. During this practicum, students gradually take on the roles and functions of a school psychologist. This experience provides students with the opportunity to learn about the culture of the school, to develop relationships with staff, to become familiar with procedures and practices of the district, to conduct assessments, to design and implement interventions, and to participate in the professional community. Three important features of the practicum help to prepare students for the internship: the progressively demanding nature of the experience, the close supervision by the field supervisor, and the support of the university course. </w:t>
      </w:r>
    </w:p>
    <w:p w14:paraId="0FE95299" w14:textId="77777777" w:rsidR="257205D5" w:rsidRDefault="257205D5" w:rsidP="554FDFEE">
      <w:pPr>
        <w:tabs>
          <w:tab w:val="left" w:pos="360"/>
        </w:tabs>
        <w:spacing w:after="0"/>
        <w:contextualSpacing/>
      </w:pPr>
    </w:p>
    <w:p w14:paraId="2C2E31D7" w14:textId="77777777" w:rsidR="5A5E30F7" w:rsidRDefault="75A0E5A4" w:rsidP="554FDFEE">
      <w:pPr>
        <w:tabs>
          <w:tab w:val="left" w:pos="360"/>
        </w:tabs>
        <w:spacing w:after="0"/>
        <w:contextualSpacing/>
      </w:pPr>
      <w:r>
        <w:t xml:space="preserve">An important element of the practicum is the students' participation in a community of graduate practicum students to discuss and supplement the field experience. All students in practicum meet weekly in a practicum course that is taught by the university field instructor. In addition to addressing specific topics such as school and organizational cultures, special education law, ethical and professional standards, and other professional issues, students receive individual and group supervision that explores their ongoing experiences in the field. The instructor assists students in developing a set of practicum goals and monitors the attainment of these goals through contact with students in class and through site visits. Field supervisors provide two written evaluations of the student's performance during the semester and are in regular contact with the university supervisor. As a part of these evaluations, the extent to which the practicum student has worked with diverse populations is documented and reviewed by both supervisors. Students complete projects and course requirements that contribute to and extend the practicum experience. </w:t>
      </w:r>
    </w:p>
    <w:p w14:paraId="7022DFA1" w14:textId="77777777" w:rsidR="257205D5" w:rsidRDefault="257205D5" w:rsidP="554FDFEE">
      <w:pPr>
        <w:tabs>
          <w:tab w:val="left" w:pos="360"/>
        </w:tabs>
        <w:spacing w:after="0"/>
        <w:contextualSpacing/>
      </w:pPr>
    </w:p>
    <w:p w14:paraId="6A706F98" w14:textId="51FAB6EB" w:rsidR="5A5E30F7" w:rsidRDefault="75A0E5A4" w:rsidP="554FDFEE">
      <w:pPr>
        <w:tabs>
          <w:tab w:val="left" w:pos="360"/>
        </w:tabs>
        <w:spacing w:after="0"/>
        <w:contextualSpacing/>
      </w:pPr>
      <w:r>
        <w:t>The second-year practicum course is CEP 893K. Students may also complete activities related to CEP 881 Social-Emotional Assessment and Intervention and/or CEP 889 Consultation during their fieldwork.</w:t>
      </w:r>
    </w:p>
    <w:p w14:paraId="09934A79" w14:textId="2E72FCC7" w:rsidR="257205D5" w:rsidRDefault="257205D5" w:rsidP="3CA7C1FE">
      <w:pPr>
        <w:tabs>
          <w:tab w:val="left" w:pos="5040"/>
          <w:tab w:val="left" w:pos="5400"/>
        </w:tabs>
        <w:spacing w:after="0"/>
        <w:contextualSpacing/>
      </w:pPr>
    </w:p>
    <w:p w14:paraId="5E60A32F" w14:textId="45740B60" w:rsidR="5A5E30F7" w:rsidRDefault="75A0E5A4" w:rsidP="554FDFEE">
      <w:pPr>
        <w:pStyle w:val="Heading2"/>
        <w:spacing w:line="276" w:lineRule="auto"/>
      </w:pPr>
      <w:bookmarkStart w:id="327" w:name="_Toc1569385744"/>
      <w:bookmarkStart w:id="328" w:name="_Toc208136943"/>
      <w:bookmarkStart w:id="329" w:name="_Toc774196936"/>
      <w:r>
        <w:t>The Internship</w:t>
      </w:r>
      <w:bookmarkEnd w:id="327"/>
      <w:bookmarkEnd w:id="328"/>
      <w:bookmarkEnd w:id="329"/>
    </w:p>
    <w:p w14:paraId="5CE368AE" w14:textId="15311216" w:rsidR="7A049CBF" w:rsidRDefault="1706B7DF" w:rsidP="554FDFEE">
      <w:pPr>
        <w:spacing w:after="0"/>
        <w:contextualSpacing/>
      </w:pPr>
      <w:r>
        <w:t xml:space="preserve">This is a significant period of practical work bridging the student's formal on-campus program with entry into the ongoing practice of school psychology. </w:t>
      </w:r>
      <w:r w:rsidR="1CABB52E">
        <w:t>The internship site(s) are chosen carefully, with particular attention to long-term professional objectives.</w:t>
      </w:r>
      <w:r>
        <w:t xml:space="preserve"> The application and selection process should occur in close consultation with one’s advisor</w:t>
      </w:r>
      <w:r w:rsidR="6154C08C">
        <w:t>, the Director of Clinical Training, and the Internship Course Instructor</w:t>
      </w:r>
      <w:r>
        <w:t xml:space="preserve">. The Program Director’s approval as to readiness for the internship must also be granted prior to initiating the application process. </w:t>
      </w:r>
    </w:p>
    <w:p w14:paraId="152BC536" w14:textId="6FD09FE2" w:rsidR="3CA7C1FE" w:rsidRDefault="3CA7C1FE" w:rsidP="554FDFEE">
      <w:pPr>
        <w:spacing w:after="0"/>
        <w:contextualSpacing/>
      </w:pPr>
    </w:p>
    <w:p w14:paraId="063C883E" w14:textId="14D1134F" w:rsidR="0262321D" w:rsidRDefault="7AABF95E" w:rsidP="554FDFEE">
      <w:pPr>
        <w:spacing w:after="0"/>
        <w:contextualSpacing/>
      </w:pPr>
      <w:r>
        <w:t xml:space="preserve">To avoid any delays in graduation, students are strongly advised to complete their final EdS Course plan in SIS during the Summer or Fall of their internship year. It is mandatory to meet with the APC to complete the plan, as there are many formatting requirements for the course plan. The Course Plan must accurately reflect the actual courses taken during one’s degree program; It is encouraged </w:t>
      </w:r>
      <w:r w:rsidR="0262321D">
        <w:br/>
      </w:r>
      <w:r>
        <w:t xml:space="preserve">to only submit two course plans over your academic career: one for the master’s and one for the EdS. This helps maintain the </w:t>
      </w:r>
      <w:r w:rsidR="0262321D">
        <w:br/>
      </w:r>
      <w:r>
        <w:t xml:space="preserve">accuracy of your courses. </w:t>
      </w:r>
      <w:r w:rsidR="0262321D">
        <w:br/>
      </w:r>
      <w:r w:rsidR="0262321D">
        <w:br/>
      </w:r>
      <w:r>
        <w:t>Following completion of the year-long internship between August</w:t>
      </w:r>
      <w:r w:rsidR="00BC0901">
        <w:t xml:space="preserve"> </w:t>
      </w:r>
      <w:r>
        <w:t xml:space="preserve">and late May/early June, program policy </w:t>
      </w:r>
      <w:r w:rsidR="00BC0901">
        <w:t xml:space="preserve">requires students to submit </w:t>
      </w:r>
      <w:r>
        <w:t>their end-of-year internship logs to the DCT for verification. This allows the DCT to verify completion of a year-long internship and also enables the DCT to confidently complete certification and credentialing requirements.</w:t>
      </w:r>
    </w:p>
    <w:p w14:paraId="4A68BA6E" w14:textId="77777777" w:rsidR="3CA7C1FE" w:rsidRDefault="3CA7C1FE" w:rsidP="554FDFEE">
      <w:pPr>
        <w:spacing w:after="0"/>
        <w:contextualSpacing/>
      </w:pPr>
    </w:p>
    <w:p w14:paraId="7E5A7816" w14:textId="260A522A" w:rsidR="7A049CBF" w:rsidRDefault="1706B7DF" w:rsidP="554FDFEE">
      <w:pPr>
        <w:spacing w:after="0"/>
        <w:contextualSpacing/>
      </w:pPr>
      <w:r>
        <w:t xml:space="preserve">The program requires that students complete their fieldwork in high quality internship sites. Students will refrain from pursuing internship sites where their presence might involve </w:t>
      </w:r>
      <w:hyperlink r:id="rId117">
        <w:r w:rsidRPr="006F0D41">
          <w:rPr>
            <w:rStyle w:val="Hyperlink"/>
          </w:rPr>
          <w:t>conflicts of interest</w:t>
        </w:r>
      </w:hyperlink>
      <w:r>
        <w:t xml:space="preserve">, </w:t>
      </w:r>
      <w:hyperlink r:id="rId118">
        <w:r w:rsidRPr="006F0D41">
          <w:rPr>
            <w:rStyle w:val="Hyperlink"/>
          </w:rPr>
          <w:t>dual relationships</w:t>
        </w:r>
      </w:hyperlink>
      <w:r>
        <w:t>, or other ethically inappropriate conditions.</w:t>
      </w:r>
    </w:p>
    <w:p w14:paraId="162FBAD5" w14:textId="3D67B4EA" w:rsidR="3CA7C1FE" w:rsidRDefault="3CA7C1FE" w:rsidP="554FDFEE">
      <w:pPr>
        <w:spacing w:after="0" w:line="240" w:lineRule="auto"/>
        <w:contextualSpacing/>
      </w:pPr>
    </w:p>
    <w:p w14:paraId="05A80737" w14:textId="2475E619" w:rsidR="03AD523A" w:rsidRDefault="514CFE7D" w:rsidP="554FDFEE">
      <w:pPr>
        <w:tabs>
          <w:tab w:val="left" w:pos="5040"/>
          <w:tab w:val="left" w:pos="5400"/>
        </w:tabs>
        <w:spacing w:after="0"/>
        <w:contextualSpacing/>
      </w:pPr>
      <w:r>
        <w:t xml:space="preserve">Internship is a full-time experience for one academic year, </w:t>
      </w:r>
      <w:r w:rsidR="006C6265">
        <w:t xml:space="preserve">and </w:t>
      </w:r>
      <w:r>
        <w:t xml:space="preserve">at least 1200 hours. </w:t>
      </w:r>
      <w:r w:rsidR="00C30383">
        <w:t xml:space="preserve">Most students complete 1300 to 1500 hours. </w:t>
      </w:r>
      <w:r>
        <w:t xml:space="preserve">At least half of the internship experience should be in a public-school setting under the direction of a </w:t>
      </w:r>
      <w:r w:rsidRPr="67471EE0">
        <w:rPr>
          <w:b/>
          <w:bCs/>
        </w:rPr>
        <w:t>fully certified</w:t>
      </w:r>
      <w:r>
        <w:t xml:space="preserve"> school psychologist who has a minimum of </w:t>
      </w:r>
      <w:r w:rsidRPr="67471EE0">
        <w:rPr>
          <w:rStyle w:val="IntenseEmphasis"/>
        </w:rPr>
        <w:t>three years experience</w:t>
      </w:r>
      <w:r>
        <w:t>. Field-based supervisors should not be responsible for more than two interns at a time and should be given release time by the school/agency for purposes of supervision. In some circumstances, such as when a supervisor’s primary job role is that of supervision, a student may be supervised by a person who has more than two interns. The field-based supervisor is expected to provide a minimum of two hours each week, on average, of direct supervision per intern. The internship setting must provide the</w:t>
      </w:r>
      <w:r w:rsidR="7A49DBF6">
        <w:t xml:space="preserve"> intern with a broad range of experiences that are appropriate to the training of school psychologists (e.g., assessment for eligibility and/or intervention, direct intervention, consultation, in-service training, research/program evaluation).</w:t>
      </w:r>
      <w:r w:rsidR="000170D2">
        <w:t xml:space="preserve"> </w:t>
      </w:r>
    </w:p>
    <w:p w14:paraId="0B03089B" w14:textId="12B9E052" w:rsidR="67471EE0" w:rsidRDefault="67471EE0" w:rsidP="67471EE0">
      <w:pPr>
        <w:tabs>
          <w:tab w:val="left" w:pos="5040"/>
          <w:tab w:val="left" w:pos="5400"/>
        </w:tabs>
        <w:spacing w:after="0"/>
        <w:contextualSpacing/>
      </w:pPr>
    </w:p>
    <w:p w14:paraId="19957FC6" w14:textId="022488B4" w:rsidR="355ECC40" w:rsidRDefault="14B601F6" w:rsidP="554FDFEE">
      <w:pPr>
        <w:pStyle w:val="Heading2"/>
        <w:tabs>
          <w:tab w:val="left" w:pos="360"/>
        </w:tabs>
        <w:contextualSpacing/>
        <w:rPr>
          <w:rFonts w:ascii="Calibri" w:eastAsia="Calibri" w:hAnsi="Calibri" w:cs="Calibri"/>
          <w:color w:val="000000" w:themeColor="text1"/>
          <w:u w:val="single"/>
        </w:rPr>
      </w:pPr>
      <w:bookmarkStart w:id="330" w:name="_Toc208136944"/>
      <w:bookmarkStart w:id="331" w:name="_Toc1656661281"/>
      <w:r>
        <w:t>Internship Readiness, Application, Selection, and Procedures</w:t>
      </w:r>
      <w:bookmarkEnd w:id="330"/>
      <w:bookmarkEnd w:id="331"/>
    </w:p>
    <w:p w14:paraId="52D7C8FD" w14:textId="7D00555E" w:rsidR="355ECC40" w:rsidRDefault="14B601F6" w:rsidP="00EB4625">
      <w:pPr>
        <w:pStyle w:val="ListParagraph"/>
        <w:numPr>
          <w:ilvl w:val="0"/>
          <w:numId w:val="44"/>
        </w:numPr>
        <w:tabs>
          <w:tab w:val="left" w:pos="360"/>
        </w:tabs>
        <w:rPr>
          <w:rFonts w:ascii="Calibri" w:eastAsia="Calibri" w:hAnsi="Calibri" w:cs="Calibri"/>
          <w:color w:val="000000" w:themeColor="text1"/>
        </w:rPr>
      </w:pPr>
      <w:r w:rsidRPr="554FDFEE">
        <w:rPr>
          <w:rFonts w:ascii="Calibri" w:eastAsia="Calibri" w:hAnsi="Calibri" w:cs="Calibri"/>
          <w:color w:val="000000" w:themeColor="text1"/>
        </w:rPr>
        <w:t>Early in the Fall semester the year before internship (typically year two), discuss with your advisor and the Director of Clinical Training (DCT) your readiness for applying to internship sites. Ask them if there are any weaknesses that you must address before being eligible to apply for internship. If related weaknesses are identified, develop a plan to address those weaknesses and to document that they have been addressed that meets their expectations. Note that some out-of-state internship sites have Fall semester application deadlines; if you are seeking such a placement, discuss readiness early in the</w:t>
      </w:r>
      <w:r w:rsidRPr="554FDFEE">
        <w:rPr>
          <w:rFonts w:ascii="Times New Roman" w:eastAsia="Times New Roman" w:hAnsi="Times New Roman" w:cs="Times New Roman"/>
          <w:color w:val="000000" w:themeColor="text1"/>
        </w:rPr>
        <w:t xml:space="preserve"> </w:t>
      </w:r>
      <w:r w:rsidRPr="554FDFEE">
        <w:rPr>
          <w:rFonts w:ascii="Calibri" w:eastAsia="Calibri" w:hAnsi="Calibri" w:cs="Calibri"/>
          <w:color w:val="000000" w:themeColor="text1"/>
        </w:rPr>
        <w:t>Fall semester to have the best possible opportunity to be approved to apply for internships to meet their application deadlines.</w:t>
      </w:r>
    </w:p>
    <w:p w14:paraId="4672A116" w14:textId="293A996E" w:rsidR="355ECC40" w:rsidRDefault="14B601F6" w:rsidP="00EB4625">
      <w:pPr>
        <w:pStyle w:val="ListParagraph"/>
        <w:numPr>
          <w:ilvl w:val="0"/>
          <w:numId w:val="44"/>
        </w:numPr>
        <w:spacing w:before="240" w:after="240"/>
        <w:rPr>
          <w:rFonts w:ascii="Calibri" w:eastAsia="Calibri" w:hAnsi="Calibri" w:cs="Calibri"/>
          <w:color w:val="000000" w:themeColor="text1"/>
        </w:rPr>
      </w:pPr>
      <w:r w:rsidRPr="554FDFEE">
        <w:rPr>
          <w:rFonts w:ascii="Calibri" w:eastAsia="Calibri" w:hAnsi="Calibri" w:cs="Calibri"/>
          <w:color w:val="000000" w:themeColor="text1"/>
        </w:rPr>
        <w:t>Once your advisor and DCT have indicated that you are ready to begin the internship application process, share with the DCT what you desire out of the internship experience. The DCT’s role is to support your efforts to identify and secure an internship placement that will first and foremost meet program requirements and secondarily be well aligned with your individual goals. Things that may be helpful to share with the DCT at this point include the following: the roles you seek to practice as part of your internship experience, the type of supervision sought, location, and financial support sought.</w:t>
      </w:r>
    </w:p>
    <w:p w14:paraId="6AA61470" w14:textId="2A81ED83" w:rsidR="355ECC40" w:rsidRDefault="14B601F6" w:rsidP="00EB4625">
      <w:pPr>
        <w:pStyle w:val="ListParagraph"/>
        <w:numPr>
          <w:ilvl w:val="0"/>
          <w:numId w:val="44"/>
        </w:numPr>
        <w:spacing w:before="240" w:after="240"/>
        <w:rPr>
          <w:rFonts w:ascii="Calibri" w:eastAsia="Calibri" w:hAnsi="Calibri" w:cs="Calibri"/>
          <w:color w:val="000000" w:themeColor="text1"/>
        </w:rPr>
      </w:pPr>
      <w:r w:rsidRPr="554FDFEE">
        <w:rPr>
          <w:rFonts w:ascii="Calibri" w:eastAsia="Calibri" w:hAnsi="Calibri" w:cs="Calibri"/>
          <w:color w:val="000000" w:themeColor="text1"/>
        </w:rPr>
        <w:t>The DCT will offer guidance for site identification and initial contacts, including information you will want to share with potential sites to determine whether they can offer an internship that will meet program requirements. However, students are responsible for seeking this guidance and for applying for internships. Once you have sought guidance from the DCT, provide at least monthly updates about your progress in exploring, applying, and interviewing for internship positions.</w:t>
      </w:r>
    </w:p>
    <w:p w14:paraId="4839CB1E" w14:textId="09F4EE8C" w:rsidR="355ECC40" w:rsidRDefault="14B601F6" w:rsidP="00EB4625">
      <w:pPr>
        <w:pStyle w:val="ListParagraph"/>
        <w:numPr>
          <w:ilvl w:val="0"/>
          <w:numId w:val="44"/>
        </w:numPr>
        <w:spacing w:before="240" w:after="240"/>
        <w:rPr>
          <w:rFonts w:ascii="Calibri" w:eastAsia="Calibri" w:hAnsi="Calibri" w:cs="Calibri"/>
          <w:color w:val="000000" w:themeColor="text1"/>
        </w:rPr>
      </w:pPr>
      <w:r w:rsidRPr="554FDFEE">
        <w:rPr>
          <w:rFonts w:ascii="Calibri" w:eastAsia="Calibri" w:hAnsi="Calibri" w:cs="Calibri"/>
          <w:color w:val="000000" w:themeColor="text1"/>
        </w:rPr>
        <w:t xml:space="preserve">Once you have identified a site that you believe meets program requirements and aligns well with your individual goals, notify the DCT. For those sites that have not had MSU school psychology interns in the recent past, the DCT will then likely require you to help schedule a meeting to include you, a school district administrator, the proposed field-based supervisor, and the DCT to verify that the site meets MSU EdS school psychology internship expectations. Note that a formally documented placement </w:t>
      </w:r>
      <w:r w:rsidR="00B623D7" w:rsidRPr="554FDFEE">
        <w:rPr>
          <w:rFonts w:ascii="Calibri" w:eastAsia="Calibri" w:hAnsi="Calibri" w:cs="Calibri"/>
          <w:color w:val="000000" w:themeColor="text1"/>
        </w:rPr>
        <w:t>cannot</w:t>
      </w:r>
      <w:r w:rsidRPr="554FDFEE">
        <w:rPr>
          <w:rFonts w:ascii="Calibri" w:eastAsia="Calibri" w:hAnsi="Calibri" w:cs="Calibri"/>
          <w:color w:val="000000" w:themeColor="text1"/>
        </w:rPr>
        <w:t xml:space="preserve"> occur until you have documentation of having successfully passed both parts of the </w:t>
      </w:r>
      <w:r w:rsidR="000A7222">
        <w:rPr>
          <w:rFonts w:ascii="Calibri" w:eastAsia="Calibri" w:hAnsi="Calibri" w:cs="Calibri"/>
          <w:color w:val="000000" w:themeColor="text1"/>
        </w:rPr>
        <w:t>EdS</w:t>
      </w:r>
      <w:r w:rsidRPr="554FDFEE">
        <w:rPr>
          <w:rFonts w:ascii="Calibri" w:eastAsia="Calibri" w:hAnsi="Calibri" w:cs="Calibri"/>
          <w:color w:val="000000" w:themeColor="text1"/>
        </w:rPr>
        <w:t xml:space="preserve"> Comprehensive Exam and are meeting expectations for second year coursework.</w:t>
      </w:r>
    </w:p>
    <w:p w14:paraId="05230CE8" w14:textId="2FF0E255" w:rsidR="355ECC40" w:rsidRDefault="14B601F6" w:rsidP="00EB4625">
      <w:pPr>
        <w:pStyle w:val="ListParagraph"/>
        <w:numPr>
          <w:ilvl w:val="0"/>
          <w:numId w:val="44"/>
        </w:numPr>
        <w:spacing w:before="240" w:after="240"/>
        <w:rPr>
          <w:rFonts w:ascii="Calibri" w:eastAsia="Calibri" w:hAnsi="Calibri" w:cs="Calibri"/>
          <w:color w:val="000000" w:themeColor="text1"/>
        </w:rPr>
      </w:pPr>
      <w:r w:rsidRPr="554FDFEE">
        <w:rPr>
          <w:rFonts w:ascii="Calibri" w:eastAsia="Calibri" w:hAnsi="Calibri" w:cs="Calibri"/>
          <w:color w:val="000000" w:themeColor="text1"/>
        </w:rPr>
        <w:t xml:space="preserve">Once you have the necessary documentation </w:t>
      </w:r>
      <w:r w:rsidR="009C2A3A" w:rsidRPr="554FDFEE">
        <w:rPr>
          <w:rFonts w:ascii="Calibri" w:eastAsia="Calibri" w:hAnsi="Calibri" w:cs="Calibri"/>
          <w:color w:val="000000" w:themeColor="text1"/>
        </w:rPr>
        <w:t>for</w:t>
      </w:r>
      <w:r w:rsidRPr="554FDFEE">
        <w:rPr>
          <w:rFonts w:ascii="Calibri" w:eastAsia="Calibri" w:hAnsi="Calibri" w:cs="Calibri"/>
          <w:color w:val="000000" w:themeColor="text1"/>
        </w:rPr>
        <w:t xml:space="preserve"> having passed both comprehensive exam parts and have shown proficiency in your </w:t>
      </w:r>
      <w:r w:rsidR="009C2A3A" w:rsidRPr="554FDFEE">
        <w:rPr>
          <w:rFonts w:ascii="Calibri" w:eastAsia="Calibri" w:hAnsi="Calibri" w:cs="Calibri"/>
          <w:color w:val="000000" w:themeColor="text1"/>
        </w:rPr>
        <w:t>second-year</w:t>
      </w:r>
      <w:r w:rsidRPr="554FDFEE">
        <w:rPr>
          <w:rFonts w:ascii="Calibri" w:eastAsia="Calibri" w:hAnsi="Calibri" w:cs="Calibri"/>
          <w:color w:val="000000" w:themeColor="text1"/>
        </w:rPr>
        <w:t xml:space="preserve"> coursework, contact the DCT with that information and your desire to have your internship placement finalized. The Practicum Internship Affiliation Agreement Form and Addendum must be signed to finalize the placement (Microsoft Teams School Psychology Student Forms folder for an example form). Upon receipt of your contact with information of passing both parts of the exam, The DCT will coordinate distribution and collection of the affiliation agreement and addendum.</w:t>
      </w:r>
    </w:p>
    <w:p w14:paraId="5AD0C9AB" w14:textId="2B442E7C" w:rsidR="355ECC40" w:rsidRDefault="14B601F6" w:rsidP="00EB4625">
      <w:pPr>
        <w:pStyle w:val="ListParagraph"/>
        <w:numPr>
          <w:ilvl w:val="0"/>
          <w:numId w:val="44"/>
        </w:numPr>
        <w:spacing w:before="240" w:after="240"/>
        <w:rPr>
          <w:rFonts w:ascii="Calibri" w:eastAsia="Calibri" w:hAnsi="Calibri" w:cs="Calibri"/>
          <w:color w:val="000000" w:themeColor="text1"/>
        </w:rPr>
      </w:pPr>
      <w:r w:rsidRPr="554FDFEE">
        <w:rPr>
          <w:rFonts w:ascii="Calibri" w:eastAsia="Calibri" w:hAnsi="Calibri" w:cs="Calibri"/>
          <w:color w:val="000000" w:themeColor="text1"/>
        </w:rPr>
        <w:t>Once you have documentation of completing 600 hours of practicum work during your second year, you are eligible to apply for the Preliminary School Psychologist Certificate in Michigan. See the College of Education certification website for the materials necessary to apply. Be sure to submit these materials no later than June 30 for processing by the beginning of the next school year.</w:t>
      </w:r>
    </w:p>
    <w:p w14:paraId="6080B9CE" w14:textId="17E6E895" w:rsidR="355ECC40" w:rsidRDefault="14B601F6" w:rsidP="00EB4625">
      <w:pPr>
        <w:pStyle w:val="ListParagraph"/>
        <w:numPr>
          <w:ilvl w:val="0"/>
          <w:numId w:val="44"/>
        </w:numPr>
        <w:spacing w:before="240" w:after="240"/>
        <w:rPr>
          <w:rFonts w:ascii="Calibri" w:eastAsia="Calibri" w:hAnsi="Calibri" w:cs="Calibri"/>
          <w:color w:val="000000" w:themeColor="text1"/>
        </w:rPr>
      </w:pPr>
      <w:r w:rsidRPr="554FDFEE">
        <w:rPr>
          <w:rFonts w:ascii="Calibri" w:eastAsia="Calibri" w:hAnsi="Calibri" w:cs="Calibri"/>
          <w:color w:val="000000" w:themeColor="text1"/>
        </w:rPr>
        <w:t>Out-of-state internships may additionally require that you apply for and obtain an out-of-state school psychology certification. If you are seeking an out-of-state placement, be sure to discuss this potential need with your prospective field-based supervisor or other relevant internship site contacts to identify additional documentation you may need to obtain. Note that school psychology faculty are typically not available to assist with this between July 1 and August 15, so be sure to have corresponded about related needs prior to that time. Processing typically must occur at multiple levels (i.e., school psychology program faculty and college certification officer); plan your certification application timing accordingly.</w:t>
      </w:r>
    </w:p>
    <w:p w14:paraId="7B44795A" w14:textId="77777777" w:rsidR="00711510" w:rsidRDefault="14B601F6" w:rsidP="00EB4625">
      <w:pPr>
        <w:pStyle w:val="ListParagraph"/>
        <w:numPr>
          <w:ilvl w:val="0"/>
          <w:numId w:val="44"/>
        </w:numPr>
        <w:spacing w:before="240" w:after="240"/>
        <w:rPr>
          <w:rFonts w:ascii="Calibri" w:eastAsia="Calibri" w:hAnsi="Calibri" w:cs="Calibri"/>
          <w:color w:val="000000" w:themeColor="text1"/>
        </w:rPr>
      </w:pPr>
      <w:r w:rsidRPr="554FDFEE">
        <w:rPr>
          <w:rFonts w:ascii="Calibri" w:eastAsia="Calibri" w:hAnsi="Calibri" w:cs="Calibri"/>
          <w:color w:val="000000" w:themeColor="text1"/>
        </w:rPr>
        <w:t xml:space="preserve">In the fall, you will be asked to provide documentation of any contract you have signed with the district. Your field-based supervisor will be required to provide the MSU university-based supervisor mid- and end-of-semester feedback reports regarding your progress during the internship (please see D2L for those forms). </w:t>
      </w:r>
    </w:p>
    <w:p w14:paraId="39357ACD" w14:textId="39FA6D7E" w:rsidR="355ECC40" w:rsidRDefault="14B601F6" w:rsidP="00EB4625">
      <w:pPr>
        <w:pStyle w:val="ListParagraph"/>
        <w:numPr>
          <w:ilvl w:val="0"/>
          <w:numId w:val="44"/>
        </w:numPr>
        <w:spacing w:before="240" w:after="240"/>
        <w:rPr>
          <w:rFonts w:ascii="Calibri" w:eastAsia="Calibri" w:hAnsi="Calibri" w:cs="Calibri"/>
          <w:color w:val="000000" w:themeColor="text1"/>
        </w:rPr>
      </w:pPr>
      <w:r w:rsidRPr="554FDFEE">
        <w:rPr>
          <w:rFonts w:ascii="Calibri" w:eastAsia="Calibri" w:hAnsi="Calibri" w:cs="Calibri"/>
          <w:color w:val="000000" w:themeColor="text1"/>
        </w:rPr>
        <w:t xml:space="preserve">You will be expected to document internship and supervision hours throughout the </w:t>
      </w:r>
      <w:r w:rsidR="00600176">
        <w:rPr>
          <w:rFonts w:ascii="Calibri" w:eastAsia="Calibri" w:hAnsi="Calibri" w:cs="Calibri"/>
          <w:color w:val="000000" w:themeColor="text1"/>
        </w:rPr>
        <w:t>K</w:t>
      </w:r>
      <w:r w:rsidRPr="554FDFEE">
        <w:rPr>
          <w:rFonts w:ascii="Calibri" w:eastAsia="Calibri" w:hAnsi="Calibri" w:cs="Calibri"/>
          <w:color w:val="000000" w:themeColor="text1"/>
        </w:rPr>
        <w:t>-12 academic year (August</w:t>
      </w:r>
      <w:r w:rsidR="00E6480A">
        <w:rPr>
          <w:rFonts w:ascii="Calibri" w:eastAsia="Calibri" w:hAnsi="Calibri" w:cs="Calibri"/>
          <w:color w:val="000000" w:themeColor="text1"/>
        </w:rPr>
        <w:t xml:space="preserve"> </w:t>
      </w:r>
      <w:r w:rsidRPr="554FDFEE">
        <w:rPr>
          <w:rFonts w:ascii="Calibri" w:eastAsia="Calibri" w:hAnsi="Calibri" w:cs="Calibri"/>
          <w:color w:val="000000" w:themeColor="text1"/>
        </w:rPr>
        <w:t xml:space="preserve">– late May/early June). You will receive a final grade in the associated spring internship course (CEP 894K) only once you have provided documentation of completing </w:t>
      </w:r>
      <w:r>
        <w:t>1200</w:t>
      </w:r>
      <w:r w:rsidR="00C30383">
        <w:t xml:space="preserve">+ </w:t>
      </w:r>
      <w:r>
        <w:t xml:space="preserve">hour, academic year-long (August through </w:t>
      </w:r>
      <w:r w:rsidR="00E6480A">
        <w:t>late May/early June</w:t>
      </w:r>
      <w:r>
        <w:t>)</w:t>
      </w:r>
      <w:r w:rsidRPr="554FDFEE">
        <w:rPr>
          <w:rFonts w:ascii="Calibri" w:eastAsia="Calibri" w:hAnsi="Calibri" w:cs="Calibri"/>
          <w:color w:val="000000" w:themeColor="text1"/>
        </w:rPr>
        <w:t xml:space="preserve"> internship hours; until that time you will receive a deferred grade (DF). If you have not provided documentation of </w:t>
      </w:r>
      <w:r>
        <w:t>1200</w:t>
      </w:r>
      <w:r w:rsidR="00C30383">
        <w:t xml:space="preserve">+ </w:t>
      </w:r>
      <w:r>
        <w:t xml:space="preserve">hour, academic year-long (August through </w:t>
      </w:r>
      <w:r w:rsidR="00E6480A">
        <w:t>late May/early June</w:t>
      </w:r>
      <w:r>
        <w:t>)</w:t>
      </w:r>
      <w:r w:rsidRPr="554FDFEE">
        <w:rPr>
          <w:rFonts w:ascii="Calibri" w:eastAsia="Calibri" w:hAnsi="Calibri" w:cs="Calibri"/>
          <w:color w:val="000000" w:themeColor="text1"/>
        </w:rPr>
        <w:t xml:space="preserve"> internship hours by June 15, you may be expected to take an additional semester of CEP 894K.</w:t>
      </w:r>
      <w:r w:rsidR="00711510">
        <w:rPr>
          <w:rFonts w:ascii="Calibri" w:eastAsia="Calibri" w:hAnsi="Calibri" w:cs="Calibri"/>
          <w:color w:val="000000" w:themeColor="text1"/>
        </w:rPr>
        <w:t xml:space="preserve"> Internship ends when you submit your final internship log to the DCT documenting your year-long (August to late May/early September)</w:t>
      </w:r>
      <w:r w:rsidR="006E54CC">
        <w:rPr>
          <w:rFonts w:ascii="Calibri" w:eastAsia="Calibri" w:hAnsi="Calibri" w:cs="Calibri"/>
          <w:color w:val="000000" w:themeColor="text1"/>
        </w:rPr>
        <w:t xml:space="preserve"> internship.</w:t>
      </w:r>
    </w:p>
    <w:p w14:paraId="608794FB" w14:textId="7E1A5472" w:rsidR="4F314797" w:rsidRDefault="39EDB1B6" w:rsidP="554FDFEE">
      <w:pPr>
        <w:pStyle w:val="Heading2"/>
        <w:contextualSpacing/>
      </w:pPr>
      <w:bookmarkStart w:id="332" w:name="_Toc208136945"/>
      <w:bookmarkStart w:id="333" w:name="_Toc12828052"/>
      <w:r>
        <w:t>During Internship</w:t>
      </w:r>
      <w:bookmarkEnd w:id="332"/>
      <w:bookmarkEnd w:id="333"/>
      <w:r>
        <w:t xml:space="preserve"> </w:t>
      </w:r>
    </w:p>
    <w:p w14:paraId="005502A5" w14:textId="0BF3F42C" w:rsidR="4F314797" w:rsidRDefault="3D2590C1" w:rsidP="554FDFEE">
      <w:pPr>
        <w:spacing w:after="0"/>
        <w:contextualSpacing/>
        <w:rPr>
          <w:rFonts w:ascii="Calibri" w:eastAsia="Calibri" w:hAnsi="Calibri" w:cs="Calibri"/>
        </w:rPr>
      </w:pPr>
      <w:r w:rsidRPr="554FDFEE">
        <w:rPr>
          <w:rFonts w:ascii="Calibri" w:eastAsia="Calibri" w:hAnsi="Calibri" w:cs="Calibri"/>
        </w:rPr>
        <w:t>To facilitate the best interests of both the student and the School Psychology Program, communication between the program and</w:t>
      </w:r>
      <w:r w:rsidR="01D97F8C" w:rsidRPr="554FDFEE">
        <w:rPr>
          <w:rFonts w:ascii="Calibri" w:eastAsia="Calibri" w:hAnsi="Calibri" w:cs="Calibri"/>
        </w:rPr>
        <w:t xml:space="preserve"> </w:t>
      </w:r>
      <w:r w:rsidR="2BE1C5D3">
        <w:br/>
      </w:r>
      <w:r w:rsidRPr="554FDFEE">
        <w:rPr>
          <w:rFonts w:ascii="Calibri" w:eastAsia="Calibri" w:hAnsi="Calibri" w:cs="Calibri"/>
        </w:rPr>
        <w:t>the internship site is important. Thus, the program requires that, when a student accepts the internship position, the Internship</w:t>
      </w:r>
      <w:r w:rsidR="3FEFD39B" w:rsidRPr="554FDFEE">
        <w:rPr>
          <w:rFonts w:ascii="Calibri" w:eastAsia="Calibri" w:hAnsi="Calibri" w:cs="Calibri"/>
        </w:rPr>
        <w:t xml:space="preserve"> </w:t>
      </w:r>
      <w:r w:rsidR="2BE1C5D3">
        <w:br/>
      </w:r>
      <w:r w:rsidRPr="554FDFEE">
        <w:rPr>
          <w:rFonts w:ascii="Calibri" w:eastAsia="Calibri" w:hAnsi="Calibri" w:cs="Calibri"/>
        </w:rPr>
        <w:t>Affiliation Agreement Form and a copy of the letter of appointment with relevant terms and conditions be kept on file within each</w:t>
      </w:r>
      <w:r w:rsidR="615CFE9B" w:rsidRPr="554FDFEE">
        <w:rPr>
          <w:rFonts w:ascii="Calibri" w:eastAsia="Calibri" w:hAnsi="Calibri" w:cs="Calibri"/>
        </w:rPr>
        <w:t xml:space="preserve"> </w:t>
      </w:r>
      <w:r w:rsidR="2BE1C5D3">
        <w:br/>
      </w:r>
      <w:r w:rsidRPr="554FDFEE">
        <w:rPr>
          <w:rFonts w:ascii="Calibri" w:eastAsia="Calibri" w:hAnsi="Calibri" w:cs="Calibri"/>
        </w:rPr>
        <w:t>student’s educational record.</w:t>
      </w:r>
    </w:p>
    <w:p w14:paraId="05B375CD" w14:textId="77777777" w:rsidR="4F314797" w:rsidRDefault="4F314797" w:rsidP="554FDFEE">
      <w:pPr>
        <w:tabs>
          <w:tab w:val="left" w:pos="360"/>
        </w:tabs>
        <w:spacing w:after="0"/>
        <w:contextualSpacing/>
      </w:pPr>
    </w:p>
    <w:p w14:paraId="393470E2" w14:textId="2F571227" w:rsidR="000B3079" w:rsidRDefault="3D2590C1" w:rsidP="000B3079">
      <w:pPr>
        <w:tabs>
          <w:tab w:val="left" w:pos="360"/>
        </w:tabs>
        <w:spacing w:after="0"/>
        <w:contextualSpacing/>
        <w:rPr>
          <w:rFonts w:ascii="Calibri" w:hAnsi="Calibri" w:cs="Calibri"/>
        </w:rPr>
      </w:pPr>
      <w:r w:rsidRPr="554FDFEE">
        <w:rPr>
          <w:rFonts w:ascii="Calibri" w:eastAsia="Calibri" w:hAnsi="Calibri" w:cs="Calibri"/>
        </w:rPr>
        <w:t>The university-based supervisor (i.e., CEP 894K instructor) will meet with the intern and the field -based supervisor in person</w:t>
      </w:r>
      <w:r w:rsidR="38B8E1AD" w:rsidRPr="554FDFEE">
        <w:rPr>
          <w:rFonts w:ascii="Calibri" w:eastAsia="Calibri" w:hAnsi="Calibri" w:cs="Calibri"/>
        </w:rPr>
        <w:t xml:space="preserve"> </w:t>
      </w:r>
      <w:r w:rsidR="7C78638C">
        <w:br/>
      </w:r>
      <w:r w:rsidRPr="554FDFEE">
        <w:rPr>
          <w:rFonts w:ascii="Calibri" w:eastAsia="Calibri" w:hAnsi="Calibri" w:cs="Calibri"/>
        </w:rPr>
        <w:t>or via teleconferencing at least three times over the course of the k-12 academic year to document student progress and attainment</w:t>
      </w:r>
      <w:r w:rsidR="3921C8A6" w:rsidRPr="554FDFEE">
        <w:rPr>
          <w:rFonts w:ascii="Calibri" w:eastAsia="Calibri" w:hAnsi="Calibri" w:cs="Calibri"/>
        </w:rPr>
        <w:t xml:space="preserve"> </w:t>
      </w:r>
      <w:r w:rsidRPr="554FDFEE">
        <w:rPr>
          <w:rFonts w:ascii="Calibri" w:eastAsia="Calibri" w:hAnsi="Calibri" w:cs="Calibri"/>
        </w:rPr>
        <w:t>of competencies. During the associated meetings, the university-based supervisor will introduce and clarify expectations for course</w:t>
      </w:r>
      <w:r w:rsidR="017774F9" w:rsidRPr="554FDFEE">
        <w:rPr>
          <w:rFonts w:ascii="Calibri" w:eastAsia="Calibri" w:hAnsi="Calibri" w:cs="Calibri"/>
        </w:rPr>
        <w:t xml:space="preserve"> </w:t>
      </w:r>
      <w:r w:rsidR="7C78638C">
        <w:br/>
      </w:r>
      <w:r w:rsidRPr="554FDFEE">
        <w:rPr>
          <w:rFonts w:ascii="Calibri" w:eastAsia="Calibri" w:hAnsi="Calibri" w:cs="Calibri"/>
        </w:rPr>
        <w:t>assignments (e.g., assessment, intervention, consultation projects) and field-based supervisor evaluations, reviewing expected</w:t>
      </w:r>
      <w:r w:rsidR="247E0D0F" w:rsidRPr="554FDFEE">
        <w:rPr>
          <w:rFonts w:ascii="Calibri" w:eastAsia="Calibri" w:hAnsi="Calibri" w:cs="Calibri"/>
        </w:rPr>
        <w:t xml:space="preserve"> </w:t>
      </w:r>
      <w:r w:rsidR="7C78638C">
        <w:br/>
      </w:r>
      <w:r w:rsidRPr="554FDFEE">
        <w:rPr>
          <w:rFonts w:ascii="Calibri" w:eastAsia="Calibri" w:hAnsi="Calibri" w:cs="Calibri"/>
        </w:rPr>
        <w:t>thresholds for demonstrating competencies on these assignments and evaluations, and consulting about any situations in which</w:t>
      </w:r>
      <w:r w:rsidR="5ECE96FD" w:rsidRPr="554FDFEE">
        <w:rPr>
          <w:rFonts w:ascii="Calibri" w:eastAsia="Calibri" w:hAnsi="Calibri" w:cs="Calibri"/>
        </w:rPr>
        <w:t xml:space="preserve"> </w:t>
      </w:r>
      <w:r w:rsidR="7C78638C">
        <w:br/>
      </w:r>
      <w:r w:rsidRPr="554FDFEE">
        <w:rPr>
          <w:rFonts w:ascii="Calibri" w:eastAsia="Calibri" w:hAnsi="Calibri" w:cs="Calibri"/>
        </w:rPr>
        <w:t xml:space="preserve">student performance is not on-track for meeting the expected thresholds by the end of the year to develop a plan for </w:t>
      </w:r>
      <w:r w:rsidR="790AE770" w:rsidRPr="554FDFEE">
        <w:rPr>
          <w:rFonts w:ascii="Calibri" w:eastAsia="Calibri" w:hAnsi="Calibri" w:cs="Calibri"/>
        </w:rPr>
        <w:t xml:space="preserve">improvement. </w:t>
      </w:r>
      <w:r w:rsidRPr="554FDFEE">
        <w:rPr>
          <w:rFonts w:ascii="Calibri" w:eastAsia="Calibri" w:hAnsi="Calibri" w:cs="Calibri"/>
        </w:rPr>
        <w:t>During these meetings the student will also share about their progress according to their individually-developed internship plan that</w:t>
      </w:r>
      <w:r w:rsidR="5AC7F42F" w:rsidRPr="554FDFEE">
        <w:rPr>
          <w:rFonts w:ascii="Calibri" w:eastAsia="Calibri" w:hAnsi="Calibri" w:cs="Calibri"/>
        </w:rPr>
        <w:t xml:space="preserve"> </w:t>
      </w:r>
      <w:r w:rsidRPr="554FDFEE">
        <w:rPr>
          <w:rFonts w:ascii="Calibri" w:eastAsia="Calibri" w:hAnsi="Calibri" w:cs="Calibri"/>
        </w:rPr>
        <w:t>describes experiences they seek and how they will document attainment of particular competencies of interest. Furthermore, the</w:t>
      </w:r>
      <w:r w:rsidR="7FC2A00A" w:rsidRPr="554FDFEE">
        <w:rPr>
          <w:rFonts w:ascii="Calibri" w:eastAsia="Calibri" w:hAnsi="Calibri" w:cs="Calibri"/>
        </w:rPr>
        <w:t xml:space="preserve"> </w:t>
      </w:r>
      <w:r w:rsidR="7C78638C">
        <w:br/>
      </w:r>
      <w:r w:rsidRPr="554FDFEE">
        <w:rPr>
          <w:rFonts w:ascii="Calibri" w:eastAsia="Calibri" w:hAnsi="Calibri" w:cs="Calibri"/>
        </w:rPr>
        <w:t>extent to which students have had opportunities to work with diverse populations will be discussed, with plans made, as necessary,</w:t>
      </w:r>
      <w:r w:rsidR="7C78638C">
        <w:br/>
      </w:r>
      <w:r w:rsidRPr="554FDFEE">
        <w:rPr>
          <w:rFonts w:ascii="Calibri" w:eastAsia="Calibri" w:hAnsi="Calibri" w:cs="Calibri"/>
        </w:rPr>
        <w:t>to improve exposure and experience working with diverse populations. The field-based and university-based supervisors are expected to notify the Program Director at any time when they have information suggesting the intern's</w:t>
      </w:r>
      <w:r w:rsidR="088D6132" w:rsidRPr="554FDFEE">
        <w:rPr>
          <w:rFonts w:ascii="Calibri" w:eastAsia="Calibri" w:hAnsi="Calibri" w:cs="Calibri"/>
        </w:rPr>
        <w:t xml:space="preserve"> </w:t>
      </w:r>
      <w:r w:rsidRPr="554FDFEE">
        <w:rPr>
          <w:rFonts w:ascii="Calibri" w:eastAsia="Calibri" w:hAnsi="Calibri" w:cs="Calibri"/>
        </w:rPr>
        <w:t>performance is less than adequate, is not on track for successful internship completion, or if there are any problems that may affect</w:t>
      </w:r>
      <w:r w:rsidR="000B3079">
        <w:rPr>
          <w:rFonts w:ascii="Calibri" w:eastAsia="Calibri" w:hAnsi="Calibri" w:cs="Calibri"/>
        </w:rPr>
        <w:t xml:space="preserve"> </w:t>
      </w:r>
      <w:r w:rsidRPr="554FDFEE">
        <w:rPr>
          <w:rFonts w:ascii="Calibri" w:eastAsia="Calibri" w:hAnsi="Calibri" w:cs="Calibri"/>
        </w:rPr>
        <w:t>the student's standing in the Program. Such notification is expected even when relevant information emerges after completion of</w:t>
      </w:r>
      <w:r w:rsidR="27D7D614" w:rsidRPr="554FDFEE">
        <w:rPr>
          <w:rFonts w:ascii="Calibri" w:eastAsia="Calibri" w:hAnsi="Calibri" w:cs="Calibri"/>
        </w:rPr>
        <w:t xml:space="preserve"> </w:t>
      </w:r>
      <w:r w:rsidRPr="554FDFEE">
        <w:rPr>
          <w:rFonts w:ascii="Calibri" w:eastAsia="Calibri" w:hAnsi="Calibri" w:cs="Calibri"/>
        </w:rPr>
        <w:t>the internship. Competent professional practice during all phases of the program, including the internship, is a requirement for</w:t>
      </w:r>
      <w:r w:rsidR="3A967153" w:rsidRPr="554FDFEE">
        <w:rPr>
          <w:rFonts w:ascii="Calibri" w:eastAsia="Calibri" w:hAnsi="Calibri" w:cs="Calibri"/>
        </w:rPr>
        <w:t xml:space="preserve"> </w:t>
      </w:r>
      <w:r w:rsidRPr="554FDFEE">
        <w:rPr>
          <w:rFonts w:ascii="Calibri" w:eastAsia="Calibri" w:hAnsi="Calibri" w:cs="Calibri"/>
        </w:rPr>
        <w:t>continuance in the Specialist Program</w:t>
      </w:r>
      <w:r w:rsidR="42805E93" w:rsidRPr="554FDFEE">
        <w:rPr>
          <w:rFonts w:ascii="Calibri" w:eastAsia="Calibri" w:hAnsi="Calibri" w:cs="Calibri"/>
        </w:rPr>
        <w:t xml:space="preserve">. </w:t>
      </w:r>
      <w:r w:rsidR="7C78638C">
        <w:br/>
      </w:r>
    </w:p>
    <w:p w14:paraId="09A4914C" w14:textId="27F1684D" w:rsidR="000B3079" w:rsidRPr="00D54058" w:rsidRDefault="000B3079" w:rsidP="000B3079">
      <w:pPr>
        <w:tabs>
          <w:tab w:val="left" w:pos="360"/>
        </w:tabs>
        <w:spacing w:after="0"/>
        <w:contextualSpacing/>
        <w:rPr>
          <w:rFonts w:ascii="Calibri" w:hAnsi="Calibri" w:cs="Calibri"/>
        </w:rPr>
      </w:pPr>
      <w:r w:rsidRPr="00D54058">
        <w:rPr>
          <w:rFonts w:ascii="Calibri" w:hAnsi="Calibri" w:cs="Calibri"/>
        </w:rPr>
        <w:t>Students must accumulate and have a field supervisor sign off that they completed at least 1200 internship hours spanning from late August to late May/early June in order to receive a final grade in the spring semester.</w:t>
      </w:r>
      <w:r w:rsidRPr="00D54058">
        <w:t xml:space="preserve"> Interns must also submit to the program DCT internship logs showing the entire PreK-12 academic year following their internship.</w:t>
      </w:r>
      <w:r w:rsidR="000170D2">
        <w:t xml:space="preserve"> </w:t>
      </w:r>
    </w:p>
    <w:p w14:paraId="35B31BB9" w14:textId="77777777" w:rsidR="00AC77A8" w:rsidRDefault="00AC77A8" w:rsidP="000B3079"/>
    <w:p w14:paraId="48A258F6" w14:textId="75BEFD1F" w:rsidR="000B3079" w:rsidRDefault="000B3079" w:rsidP="000B3079">
      <w:r w:rsidRPr="00D54058">
        <w:t xml:space="preserve">As part of their yearlong internship experience taking place at the site mentioned in the “Practicum/Internship Affiliation Agreement,” the school psychology intern listed below will be provided with opportunities to engage in supervised practice of all activities listed in the 3rd Year EdS Internship Evaluation. Students must receive actual supervisor ratings (not a value of “not observed”) for all items on the survey by the end of their internship to be considered for a passing grade for the spring internship course and corresponding receipt of their </w:t>
      </w:r>
      <w:r w:rsidR="000A7222">
        <w:t>EdS</w:t>
      </w:r>
      <w:r w:rsidRPr="00D54058">
        <w:t xml:space="preserve"> degree. In addition to supervised experiences reflected on the 3rd Year EdS Internship Evaluation, interns will engage in more formal documentation and reflection of the following activities</w:t>
      </w:r>
      <w:r>
        <w:t xml:space="preserve">. </w:t>
      </w:r>
    </w:p>
    <w:p w14:paraId="6A7216C2" w14:textId="77777777" w:rsidR="000B3079" w:rsidRPr="00D54058" w:rsidRDefault="000B3079" w:rsidP="000B3079">
      <w:r>
        <w:t>Internship Activities:</w:t>
      </w:r>
      <w:r w:rsidRPr="00D54058">
        <w:t xml:space="preserve"> </w:t>
      </w:r>
    </w:p>
    <w:p w14:paraId="35DFEE23" w14:textId="77777777" w:rsidR="000B3079" w:rsidRPr="00D54058" w:rsidRDefault="000B3079" w:rsidP="00EB4625">
      <w:pPr>
        <w:pStyle w:val="ListParagraph"/>
        <w:numPr>
          <w:ilvl w:val="0"/>
          <w:numId w:val="47"/>
        </w:numPr>
        <w:spacing w:after="0" w:line="240" w:lineRule="auto"/>
      </w:pPr>
      <w:r w:rsidRPr="00D54058">
        <w:t xml:space="preserve">Development and monitoring of an internship aligned with NASP 2020 standards targeting domains to be strengthened through the internship experience </w:t>
      </w:r>
    </w:p>
    <w:p w14:paraId="6ABF9080" w14:textId="77777777" w:rsidR="000B3079" w:rsidRPr="00D54058" w:rsidRDefault="000B3079" w:rsidP="00EB4625">
      <w:pPr>
        <w:pStyle w:val="ListParagraph"/>
        <w:numPr>
          <w:ilvl w:val="0"/>
          <w:numId w:val="47"/>
        </w:numPr>
        <w:spacing w:after="0" w:line="240" w:lineRule="auto"/>
      </w:pPr>
      <w:r w:rsidRPr="00D54058">
        <w:t xml:space="preserve">Development of a portfolio that includes one example of their internship work in each of the following areas: </w:t>
      </w:r>
    </w:p>
    <w:p w14:paraId="52176BE5" w14:textId="77777777" w:rsidR="000B3079" w:rsidRPr="00D54058" w:rsidRDefault="000B3079" w:rsidP="00EB4625">
      <w:pPr>
        <w:pStyle w:val="ListParagraph"/>
        <w:numPr>
          <w:ilvl w:val="1"/>
          <w:numId w:val="47"/>
        </w:numPr>
        <w:spacing w:after="0" w:line="240" w:lineRule="auto"/>
      </w:pPr>
      <w:r w:rsidRPr="00D54058">
        <w:t xml:space="preserve">Assessment – academic/cognitive </w:t>
      </w:r>
    </w:p>
    <w:p w14:paraId="67931185" w14:textId="77777777" w:rsidR="000B3079" w:rsidRPr="00D54058" w:rsidRDefault="000B3079" w:rsidP="00EB4625">
      <w:pPr>
        <w:pStyle w:val="ListParagraph"/>
        <w:numPr>
          <w:ilvl w:val="1"/>
          <w:numId w:val="47"/>
        </w:numPr>
        <w:spacing w:after="0" w:line="240" w:lineRule="auto"/>
      </w:pPr>
      <w:r w:rsidRPr="00D54058">
        <w:t xml:space="preserve">Assessment – social-emotional/behavioral </w:t>
      </w:r>
    </w:p>
    <w:p w14:paraId="101419A6" w14:textId="77777777" w:rsidR="000B3079" w:rsidRPr="00D54058" w:rsidRDefault="000B3079" w:rsidP="00EB4625">
      <w:pPr>
        <w:pStyle w:val="ListParagraph"/>
        <w:numPr>
          <w:ilvl w:val="1"/>
          <w:numId w:val="47"/>
        </w:numPr>
        <w:spacing w:after="0" w:line="240" w:lineRule="auto"/>
      </w:pPr>
      <w:r w:rsidRPr="00D54058">
        <w:t xml:space="preserve">Intervention – academic/cognitive </w:t>
      </w:r>
    </w:p>
    <w:p w14:paraId="6E28B238" w14:textId="77777777" w:rsidR="000B3079" w:rsidRPr="00D54058" w:rsidRDefault="000B3079" w:rsidP="00EB4625">
      <w:pPr>
        <w:pStyle w:val="ListParagraph"/>
        <w:numPr>
          <w:ilvl w:val="1"/>
          <w:numId w:val="47"/>
        </w:numPr>
        <w:spacing w:after="0" w:line="240" w:lineRule="auto"/>
      </w:pPr>
      <w:r w:rsidRPr="00D54058">
        <w:t xml:space="preserve">Intervention– social-emotional/behavioral </w:t>
      </w:r>
    </w:p>
    <w:p w14:paraId="2A4A0209" w14:textId="77777777" w:rsidR="000B3079" w:rsidRPr="00D54058" w:rsidRDefault="000B3079" w:rsidP="00EB4625">
      <w:pPr>
        <w:pStyle w:val="ListParagraph"/>
        <w:numPr>
          <w:ilvl w:val="1"/>
          <w:numId w:val="47"/>
        </w:numPr>
        <w:spacing w:after="0" w:line="240" w:lineRule="auto"/>
      </w:pPr>
      <w:r w:rsidRPr="00D54058">
        <w:t xml:space="preserve">Consultation – academic/cognitive </w:t>
      </w:r>
    </w:p>
    <w:p w14:paraId="743CD820" w14:textId="77777777" w:rsidR="000B3079" w:rsidRPr="00D54058" w:rsidRDefault="000B3079" w:rsidP="00EB4625">
      <w:pPr>
        <w:pStyle w:val="ListParagraph"/>
        <w:numPr>
          <w:ilvl w:val="1"/>
          <w:numId w:val="47"/>
        </w:numPr>
        <w:spacing w:after="0" w:line="240" w:lineRule="auto"/>
      </w:pPr>
      <w:r w:rsidRPr="00D54058">
        <w:t xml:space="preserve">Consultation – social-emotional/behavioral </w:t>
      </w:r>
    </w:p>
    <w:p w14:paraId="5D3C410E" w14:textId="77777777" w:rsidR="000B3079" w:rsidRPr="00D54058" w:rsidRDefault="000B3079" w:rsidP="00EB4625">
      <w:pPr>
        <w:pStyle w:val="ListParagraph"/>
        <w:numPr>
          <w:ilvl w:val="0"/>
          <w:numId w:val="47"/>
        </w:numPr>
        <w:spacing w:after="0" w:line="240" w:lineRule="auto"/>
      </w:pPr>
      <w:r w:rsidRPr="00D54058">
        <w:t xml:space="preserve">A professional development experience (i.e., attendance at a district, state, or national conference, presentation, or workshop designed to improve knowledge and skills for working with school-age children and adolescence) </w:t>
      </w:r>
    </w:p>
    <w:p w14:paraId="6B98929F" w14:textId="77777777" w:rsidR="000B3079" w:rsidRPr="00D54058" w:rsidRDefault="000B3079" w:rsidP="00EB4625">
      <w:pPr>
        <w:pStyle w:val="ListParagraph"/>
        <w:numPr>
          <w:ilvl w:val="0"/>
          <w:numId w:val="47"/>
        </w:numPr>
        <w:spacing w:after="0" w:line="240" w:lineRule="auto"/>
      </w:pPr>
      <w:r w:rsidRPr="00D54058">
        <w:t xml:space="preserve">The NASP Exposure project </w:t>
      </w:r>
    </w:p>
    <w:p w14:paraId="573DC41D" w14:textId="77777777" w:rsidR="000B3079" w:rsidRPr="00D54058" w:rsidRDefault="000B3079" w:rsidP="00EB4625">
      <w:pPr>
        <w:pStyle w:val="ListParagraph"/>
        <w:numPr>
          <w:ilvl w:val="0"/>
          <w:numId w:val="47"/>
        </w:numPr>
        <w:spacing w:after="0" w:line="240" w:lineRule="auto"/>
      </w:pPr>
      <w:r w:rsidRPr="00D54058">
        <w:t xml:space="preserve">Domain of practice assignment </w:t>
      </w:r>
    </w:p>
    <w:p w14:paraId="77996B2B" w14:textId="77777777" w:rsidR="000B3079" w:rsidRPr="00D54058" w:rsidRDefault="000B3079" w:rsidP="00EB4625">
      <w:pPr>
        <w:pStyle w:val="ListParagraph"/>
        <w:numPr>
          <w:ilvl w:val="0"/>
          <w:numId w:val="47"/>
        </w:numPr>
        <w:spacing w:after="0" w:line="240" w:lineRule="auto"/>
      </w:pPr>
      <w:r w:rsidRPr="00D54058">
        <w:t xml:space="preserve">Research dissemination project </w:t>
      </w:r>
    </w:p>
    <w:p w14:paraId="53B13A45" w14:textId="77777777" w:rsidR="000B3079" w:rsidRPr="00D54058" w:rsidRDefault="000B3079" w:rsidP="00EB4625">
      <w:pPr>
        <w:pStyle w:val="ListParagraph"/>
        <w:numPr>
          <w:ilvl w:val="0"/>
          <w:numId w:val="47"/>
        </w:numPr>
        <w:spacing w:after="0" w:line="240" w:lineRule="auto"/>
      </w:pPr>
      <w:r w:rsidRPr="00D54058">
        <w:t xml:space="preserve">Participation in *weekly synchronous university-based meetings and asynchronous discussion board posts </w:t>
      </w:r>
    </w:p>
    <w:p w14:paraId="2AD38E85" w14:textId="3F7D4B03" w:rsidR="7C78638C" w:rsidRPr="00CD5079" w:rsidRDefault="7C78638C" w:rsidP="554FDFEE">
      <w:pPr>
        <w:contextualSpacing/>
      </w:pPr>
      <w:r>
        <w:br w:type="page"/>
      </w:r>
    </w:p>
    <w:p w14:paraId="413DBC53" w14:textId="11C04643" w:rsidR="7C78638C" w:rsidRPr="00CD5079" w:rsidRDefault="2A9D71A8" w:rsidP="554FDFEE">
      <w:pPr>
        <w:pStyle w:val="Heading1"/>
        <w:tabs>
          <w:tab w:val="left" w:pos="360"/>
        </w:tabs>
        <w:contextualSpacing/>
        <w:rPr>
          <w:sz w:val="28"/>
          <w:szCs w:val="28"/>
        </w:rPr>
      </w:pPr>
      <w:bookmarkStart w:id="334" w:name="_Toc1158142668"/>
      <w:bookmarkStart w:id="335" w:name="_Toc208136946"/>
      <w:bookmarkStart w:id="336" w:name="_Toc686566117"/>
      <w:r>
        <w:t xml:space="preserve">Appendix </w:t>
      </w:r>
      <w:r w:rsidR="27285608">
        <w:t>B</w:t>
      </w:r>
      <w:r w:rsidR="5C8F2026">
        <w:t>: Professional Credentials</w:t>
      </w:r>
      <w:bookmarkEnd w:id="334"/>
      <w:bookmarkEnd w:id="335"/>
      <w:bookmarkEnd w:id="336"/>
      <w:r w:rsidR="000170D2">
        <w:t xml:space="preserve"> </w:t>
      </w:r>
    </w:p>
    <w:p w14:paraId="7471353F" w14:textId="2E2ED5DD" w:rsidR="2C92D677" w:rsidRDefault="3DE9225E" w:rsidP="554FDFEE">
      <w:pPr>
        <w:spacing w:after="0"/>
        <w:rPr>
          <w:b/>
          <w:bCs/>
        </w:rPr>
      </w:pPr>
      <w:r>
        <w:t xml:space="preserve">Upon graduation from MSU’s School Psychology Program, you will be eligible to pursue certification in school psychology at both the state and national level. The procedures for pursuing these credentials in Michigan are detailed below. Students planning to practice in other states should contact the credentialing body in that state early in their graduate careers. Note that program faculty are fully available to support processing of certification/licensing applications that are received between August 16 and June 30; support may not be available between July 1 and August 15. Be sure to plan related requests accordingly. </w:t>
      </w:r>
    </w:p>
    <w:p w14:paraId="3E7B1E74" w14:textId="4451C798" w:rsidR="554FDFEE" w:rsidRDefault="554FDFEE"/>
    <w:p w14:paraId="5D668596" w14:textId="67684A14" w:rsidR="2C92D677" w:rsidRDefault="3DE9225E" w:rsidP="257205D5">
      <w:pPr>
        <w:pStyle w:val="Heading2"/>
      </w:pPr>
      <w:bookmarkStart w:id="337" w:name="_Toc1146262499"/>
      <w:bookmarkStart w:id="338" w:name="_Toc208136947"/>
      <w:bookmarkStart w:id="339" w:name="_Toc511744309"/>
      <w:r>
        <w:t>State of Michigan School Psychology Certificates</w:t>
      </w:r>
      <w:bookmarkEnd w:id="337"/>
      <w:bookmarkEnd w:id="338"/>
      <w:bookmarkEnd w:id="339"/>
    </w:p>
    <w:p w14:paraId="07630072" w14:textId="77777777" w:rsidR="2C92D677" w:rsidRDefault="2C92D677" w:rsidP="257205D5">
      <w:pPr>
        <w:contextualSpacing/>
        <w:rPr>
          <w:b/>
          <w:bCs/>
        </w:rPr>
      </w:pPr>
      <w:r w:rsidRPr="257205D5">
        <w:t>The School Psychology Certificate is a legal credential required by the state of Michigan to practice in a school setting as a school psychologist. This credential is granted through the Michigan Department of Education. Students are eligible for this credential upon graduation from an approved school psychology program; the MSU School Psychology Program is an approved program. This certificate allows psychologists to practice solely in school settings, and not in private practice. The certificate is required to use the title of “school psychologist.” (Psychology licensure is required for</w:t>
      </w:r>
      <w:r w:rsidRPr="257205D5">
        <w:rPr>
          <w:b/>
          <w:bCs/>
        </w:rPr>
        <w:t xml:space="preserve"> independent or private practice</w:t>
      </w:r>
      <w:r w:rsidRPr="257205D5">
        <w:t xml:space="preserve"> in all professional fields of psychology, including school psychology.) Students should apply for a Michigan Preliminary School Psychology Certificate once they have completed 600 second-year practicum hours, regardless of whether or not they intend to obtain a Michigan credential. This permits the program’s recommendation for certification to be recorded on your transcript for future reference. Upon payment of the fee you will be issued the Preliminary School Psychology Certificate, which is effective for three years. You may choose to withhold payment for the certificate if you do not wish to be credentialed in Michigan.</w:t>
      </w:r>
    </w:p>
    <w:p w14:paraId="34BF7C0A" w14:textId="77777777" w:rsidR="257205D5" w:rsidRDefault="257205D5" w:rsidP="257205D5">
      <w:pPr>
        <w:contextualSpacing/>
        <w:rPr>
          <w:sz w:val="14"/>
          <w:szCs w:val="14"/>
        </w:rPr>
      </w:pPr>
    </w:p>
    <w:p w14:paraId="6B5B2941" w14:textId="079EB853" w:rsidR="3DE9225E" w:rsidRDefault="3DE9225E" w:rsidP="554FDFEE">
      <w:pPr>
        <w:contextualSpacing/>
      </w:pPr>
      <w:r>
        <w:t>There are two levels of the School Psychology Certificate: Preliminary Certification and “Full” Certification. Students may become eligible for Preliminary Certification before completing all degree requirements. This would allow one to be employed in the schools as a school psychologist under the supervision of a Fully Certified Psychologist. However, completion of and awarding of the degree (EdS or Ph.D.) is required (in addition to other requirements) to be eligible for a “Full” Certificate.</w:t>
      </w:r>
    </w:p>
    <w:p w14:paraId="7289121E" w14:textId="68F4E5A9" w:rsidR="554FDFEE" w:rsidRDefault="554FDFEE" w:rsidP="554FDFEE">
      <w:pPr>
        <w:contextualSpacing/>
      </w:pPr>
    </w:p>
    <w:p w14:paraId="69D5D57E" w14:textId="0EDE6976" w:rsidR="2C92D677" w:rsidRDefault="3DE9225E" w:rsidP="257205D5">
      <w:pPr>
        <w:pStyle w:val="Heading3"/>
      </w:pPr>
      <w:bookmarkStart w:id="340" w:name="_Toc208136948"/>
      <w:bookmarkStart w:id="341" w:name="_Toc1351774766"/>
      <w:bookmarkStart w:id="342" w:name="_Toc1166023345"/>
      <w:r>
        <w:t xml:space="preserve">Steps for </w:t>
      </w:r>
      <w:r w:rsidR="645DE53F">
        <w:t>O</w:t>
      </w:r>
      <w:r w:rsidR="7D3A22E9">
        <w:t>btaining</w:t>
      </w:r>
      <w:r>
        <w:t xml:space="preserve"> the Preliminary School Psychology Certificate</w:t>
      </w:r>
      <w:bookmarkEnd w:id="340"/>
      <w:r>
        <w:tab/>
      </w:r>
      <w:bookmarkEnd w:id="341"/>
      <w:bookmarkEnd w:id="342"/>
    </w:p>
    <w:p w14:paraId="59CB9E33" w14:textId="77777777" w:rsidR="2C92D677" w:rsidRDefault="2C92D677" w:rsidP="00EB4625">
      <w:pPr>
        <w:pStyle w:val="ListParagraph"/>
        <w:numPr>
          <w:ilvl w:val="0"/>
          <w:numId w:val="32"/>
        </w:numPr>
        <w:tabs>
          <w:tab w:val="left" w:pos="1080"/>
        </w:tabs>
      </w:pPr>
      <w:r w:rsidRPr="257205D5">
        <w:t>Complete all non-internship coursework</w:t>
      </w:r>
    </w:p>
    <w:p w14:paraId="19D16E25" w14:textId="77777777" w:rsidR="2C92D677" w:rsidRDefault="2C92D677" w:rsidP="00EB4625">
      <w:pPr>
        <w:pStyle w:val="ListParagraph"/>
        <w:numPr>
          <w:ilvl w:val="0"/>
          <w:numId w:val="32"/>
        </w:numPr>
        <w:tabs>
          <w:tab w:val="left" w:pos="1080"/>
        </w:tabs>
      </w:pPr>
      <w:r w:rsidRPr="257205D5">
        <w:t>Complete 600 hours of second-year practicum</w:t>
      </w:r>
    </w:p>
    <w:p w14:paraId="61A7BF7E" w14:textId="77777777" w:rsidR="2C92D677" w:rsidRDefault="2C92D677" w:rsidP="00EB4625">
      <w:pPr>
        <w:pStyle w:val="ListParagraph"/>
        <w:numPr>
          <w:ilvl w:val="0"/>
          <w:numId w:val="32"/>
        </w:numPr>
        <w:tabs>
          <w:tab w:val="left" w:pos="1080"/>
        </w:tabs>
      </w:pPr>
      <w:r w:rsidRPr="257205D5">
        <w:t>Obtain a copy of your second-year practicum supervisor’s school psychologist certificate</w:t>
      </w:r>
    </w:p>
    <w:p w14:paraId="7A494523" w14:textId="44C5E322" w:rsidR="2C92D677" w:rsidRDefault="3DE9225E" w:rsidP="00EB4625">
      <w:pPr>
        <w:pStyle w:val="ListParagraph"/>
        <w:numPr>
          <w:ilvl w:val="0"/>
          <w:numId w:val="32"/>
        </w:numPr>
        <w:tabs>
          <w:tab w:val="left" w:pos="1080"/>
        </w:tabs>
      </w:pPr>
      <w:r>
        <w:t xml:space="preserve">Submit an application for certificate to the College of Education </w:t>
      </w:r>
      <w:r w:rsidR="008431BC" w:rsidRPr="008431BC">
        <w:t>Office of Academic and Student Affairs</w:t>
      </w:r>
      <w:r>
        <w:t xml:space="preserve">. Applications may be obtained online </w:t>
      </w:r>
      <w:hyperlink r:id="rId119">
        <w:r w:rsidRPr="006F0D41">
          <w:rPr>
            <w:rStyle w:val="Hyperlink"/>
          </w:rPr>
          <w:t>here</w:t>
        </w:r>
      </w:hyperlink>
      <w:r>
        <w:t>. A processing fee is currently assessed.</w:t>
      </w:r>
    </w:p>
    <w:p w14:paraId="74C5521C" w14:textId="783D062C" w:rsidR="554FDFEE" w:rsidRDefault="554FDFEE" w:rsidP="554FDFEE">
      <w:pPr>
        <w:pStyle w:val="ListParagraph"/>
        <w:tabs>
          <w:tab w:val="left" w:pos="1080"/>
        </w:tabs>
        <w:ind w:left="360"/>
      </w:pPr>
    </w:p>
    <w:p w14:paraId="1B2AFA96" w14:textId="7E2214BF" w:rsidR="2C92D677" w:rsidRDefault="3DE9225E" w:rsidP="257205D5">
      <w:pPr>
        <w:pStyle w:val="Heading3"/>
      </w:pPr>
      <w:bookmarkStart w:id="343" w:name="_Toc1245513562"/>
      <w:bookmarkStart w:id="344" w:name="_Toc208136949"/>
      <w:bookmarkStart w:id="345" w:name="_Toc1578267623"/>
      <w:r>
        <w:t xml:space="preserve">Steps for </w:t>
      </w:r>
      <w:r w:rsidR="369C80A6">
        <w:t>O</w:t>
      </w:r>
      <w:r>
        <w:t>btaining the School Psychology Certificate</w:t>
      </w:r>
      <w:bookmarkEnd w:id="343"/>
      <w:bookmarkEnd w:id="344"/>
      <w:bookmarkEnd w:id="345"/>
    </w:p>
    <w:p w14:paraId="7A87F272" w14:textId="6504E2F3" w:rsidR="2C92D677" w:rsidRDefault="3DE9225E" w:rsidP="257205D5">
      <w:pPr>
        <w:rPr>
          <w:rFonts w:ascii="Calibri" w:hAnsi="Calibri" w:cs="Calibri"/>
        </w:rPr>
      </w:pPr>
      <w:r w:rsidRPr="554FDFEE">
        <w:rPr>
          <w:rFonts w:ascii="Calibri" w:hAnsi="Calibri" w:cs="Calibri"/>
        </w:rPr>
        <w:t xml:space="preserve">Apply for the full Michigan certificate upon completion of the EdS program using the application form and instructions provided </w:t>
      </w:r>
      <w:hyperlink r:id="rId120">
        <w:r w:rsidRPr="006F0D41">
          <w:rPr>
            <w:rStyle w:val="Hyperlink"/>
          </w:rPr>
          <w:t>here</w:t>
        </w:r>
      </w:hyperlink>
      <w:r w:rsidRPr="554FDFEE">
        <w:rPr>
          <w:rStyle w:val="Heading4Char"/>
          <w:rFonts w:ascii="Calibri" w:hAnsi="Calibri" w:cs="Calibri"/>
        </w:rPr>
        <w:t xml:space="preserve">. </w:t>
      </w:r>
      <w:r w:rsidRPr="554FDFEE">
        <w:rPr>
          <w:rFonts w:ascii="Calibri" w:hAnsi="Calibri" w:cs="Calibri"/>
        </w:rPr>
        <w:t xml:space="preserve">A copy of the Michigan State Board of Education School Psychology Certification rules can be found at the program website. </w:t>
      </w:r>
    </w:p>
    <w:p w14:paraId="5660A3B4" w14:textId="45E47059" w:rsidR="554FDFEE" w:rsidRDefault="554FDFEE" w:rsidP="554FDFEE">
      <w:pPr>
        <w:rPr>
          <w:rFonts w:ascii="Calibri" w:hAnsi="Calibri" w:cs="Calibri"/>
        </w:rPr>
      </w:pPr>
    </w:p>
    <w:p w14:paraId="26A8E7E0" w14:textId="77777777" w:rsidR="2C92D677" w:rsidRDefault="3DE9225E" w:rsidP="257205D5">
      <w:pPr>
        <w:pStyle w:val="Heading2"/>
      </w:pPr>
      <w:bookmarkStart w:id="346" w:name="_Toc635939294"/>
      <w:bookmarkStart w:id="347" w:name="_Toc208136950"/>
      <w:bookmarkStart w:id="348" w:name="_Toc1471614733"/>
      <w:r>
        <w:t>National Certification in School Psychology (NCSP)</w:t>
      </w:r>
      <w:bookmarkEnd w:id="346"/>
      <w:bookmarkEnd w:id="347"/>
      <w:bookmarkEnd w:id="348"/>
    </w:p>
    <w:p w14:paraId="7ACBC6BB" w14:textId="2AEBC97D" w:rsidR="2C92D677" w:rsidRDefault="00986CDC" w:rsidP="257205D5">
      <w:pPr>
        <w:contextualSpacing/>
      </w:pPr>
      <w:r w:rsidRPr="00986CDC">
        <w:t>The Nationally Certified School Psychologist (NCSP) credential is the only professional credential acknowledging school psychologists who meet rigorous, </w:t>
      </w:r>
      <w:hyperlink r:id="rId121" w:tgtFrame="_blank" w:history="1">
        <w:r w:rsidRPr="006F0D41">
          <w:rPr>
            <w:rStyle w:val="Hyperlink"/>
          </w:rPr>
          <w:t>nationally recognized standards</w:t>
        </w:r>
      </w:hyperlink>
      <w:r w:rsidRPr="00986CDC">
        <w:t>. School psychologists who hold the NCSP demonstrate their commitment to the highest levels of professionalism, ethical practice, and continuing professional development.</w:t>
      </w:r>
      <w:r w:rsidR="2C92D677" w:rsidRPr="257205D5">
        <w:t xml:space="preserve"> </w:t>
      </w:r>
    </w:p>
    <w:p w14:paraId="2FC01DAB" w14:textId="77777777" w:rsidR="257205D5" w:rsidRDefault="257205D5" w:rsidP="257205D5">
      <w:pPr>
        <w:contextualSpacing/>
        <w:rPr>
          <w:sz w:val="14"/>
          <w:szCs w:val="14"/>
        </w:rPr>
      </w:pPr>
    </w:p>
    <w:p w14:paraId="6A84B3D5" w14:textId="627076B4" w:rsidR="2C92D677" w:rsidRPr="00FF7B90" w:rsidRDefault="2C92D677" w:rsidP="257205D5">
      <w:pPr>
        <w:contextualSpacing/>
      </w:pPr>
      <w:r>
        <w:t xml:space="preserve">Overview of certification requirements. More detailed information is available in the NCSP application from NASP. </w:t>
      </w:r>
      <w:r w:rsidR="0C7AC554">
        <w:t xml:space="preserve">For more information, visit the </w:t>
      </w:r>
      <w:hyperlink r:id="rId122">
        <w:r w:rsidR="0C7AC554" w:rsidRPr="67471EE0">
          <w:rPr>
            <w:rStyle w:val="Hyperlink"/>
          </w:rPr>
          <w:t>NASP website</w:t>
        </w:r>
      </w:hyperlink>
      <w:r w:rsidR="0C26E7DF">
        <w:t xml:space="preserve">. </w:t>
      </w:r>
    </w:p>
    <w:p w14:paraId="3750BB84" w14:textId="6FA9FE0B" w:rsidR="2C92D677" w:rsidRPr="00FF7B90" w:rsidRDefault="2C92D677" w:rsidP="00EB4625">
      <w:pPr>
        <w:pStyle w:val="ListParagraph"/>
        <w:numPr>
          <w:ilvl w:val="0"/>
          <w:numId w:val="37"/>
        </w:numPr>
      </w:pPr>
      <w:r w:rsidRPr="00FF7B90">
        <w:t>Completion of an EdS- or Ph.D.-level program in school psychology</w:t>
      </w:r>
    </w:p>
    <w:p w14:paraId="7C90AAAB" w14:textId="1922C5E3" w:rsidR="2C92D677" w:rsidRPr="00FF7B90" w:rsidRDefault="2C92D677" w:rsidP="00EB4625">
      <w:pPr>
        <w:pStyle w:val="ListParagraph"/>
        <w:numPr>
          <w:ilvl w:val="0"/>
          <w:numId w:val="37"/>
        </w:numPr>
      </w:pPr>
      <w:r w:rsidRPr="00FF7B90">
        <w:t>Completion of a minimum of 1200</w:t>
      </w:r>
      <w:r w:rsidR="00C30383" w:rsidRPr="00FF7B90">
        <w:t>+ hour</w:t>
      </w:r>
      <w:r w:rsidR="5FF66C32" w:rsidRPr="00FF7B90">
        <w:t xml:space="preserve">, academic year-long (August through </w:t>
      </w:r>
      <w:r w:rsidR="001A751C" w:rsidRPr="00FF7B90">
        <w:t>late May/early June</w:t>
      </w:r>
      <w:r w:rsidR="5FF66C32" w:rsidRPr="00FF7B90">
        <w:t>)</w:t>
      </w:r>
      <w:r w:rsidRPr="00FF7B90">
        <w:t xml:space="preserve"> internship in school psychology, of which at least 600 hours must be in a school setting</w:t>
      </w:r>
    </w:p>
    <w:p w14:paraId="06AC5AE5" w14:textId="77777777" w:rsidR="2C92D677" w:rsidRPr="00FF7B90" w:rsidRDefault="2C92D677" w:rsidP="00EB4625">
      <w:pPr>
        <w:pStyle w:val="ListParagraph"/>
        <w:numPr>
          <w:ilvl w:val="0"/>
          <w:numId w:val="37"/>
        </w:numPr>
      </w:pPr>
      <w:r w:rsidRPr="00FF7B90">
        <w:t>Achievement of a passing score on the National School Psychology Examination administered by the Educational Testing Service</w:t>
      </w:r>
    </w:p>
    <w:p w14:paraId="750CC0B2" w14:textId="50227297" w:rsidR="2C92D677" w:rsidRPr="00FF7B90" w:rsidRDefault="2C92D677" w:rsidP="67471EE0">
      <w:pPr>
        <w:pStyle w:val="ListParagraph"/>
        <w:numPr>
          <w:ilvl w:val="0"/>
          <w:numId w:val="37"/>
        </w:numPr>
        <w:rPr>
          <w:rStyle w:val="Heading4Char"/>
          <w:rFonts w:asciiTheme="minorHAnsi" w:hAnsiTheme="minorHAnsi" w:cstheme="minorBidi"/>
          <w:sz w:val="20"/>
          <w:szCs w:val="20"/>
        </w:rPr>
      </w:pPr>
      <w:r>
        <w:t xml:space="preserve">All school psychologists who hold the credential must complete further professional training and skills development activities </w:t>
      </w:r>
      <w:commentRangeStart w:id="349"/>
      <w:r>
        <w:t xml:space="preserve">The program website provides </w:t>
      </w:r>
      <w:hyperlink r:id="rId123">
        <w:r w:rsidRPr="67471EE0">
          <w:rPr>
            <w:rStyle w:val="Hyperlink"/>
          </w:rPr>
          <w:t>step-by-step procedures</w:t>
        </w:r>
      </w:hyperlink>
      <w:r>
        <w:t xml:space="preserve"> for processing these materials within the program and College</w:t>
      </w:r>
      <w:r w:rsidRPr="67471EE0">
        <w:rPr>
          <w:rStyle w:val="Heading4Char"/>
          <w:rFonts w:asciiTheme="minorHAnsi" w:hAnsiTheme="minorHAnsi" w:cstheme="minorBidi"/>
          <w:sz w:val="20"/>
          <w:szCs w:val="20"/>
        </w:rPr>
        <w:t>.</w:t>
      </w:r>
      <w:commentRangeEnd w:id="349"/>
      <w:r>
        <w:rPr>
          <w:rStyle w:val="CommentReference"/>
        </w:rPr>
        <w:commentReference w:id="349"/>
      </w:r>
    </w:p>
    <w:p w14:paraId="553F4DFF" w14:textId="3C866154" w:rsidR="00D01906" w:rsidRPr="00FC5030" w:rsidRDefault="150D40C0" w:rsidP="000E2069">
      <w:pPr>
        <w:pStyle w:val="Heading1"/>
      </w:pPr>
      <w:bookmarkStart w:id="350" w:name="_Toc1416069252"/>
      <w:r>
        <w:br w:type="page"/>
      </w:r>
      <w:bookmarkStart w:id="351" w:name="_Toc201443231"/>
      <w:bookmarkStart w:id="352" w:name="_Toc208136951"/>
      <w:r w:rsidR="093BBB72">
        <w:t xml:space="preserve">Appendix </w:t>
      </w:r>
      <w:r w:rsidR="24C440D3">
        <w:t>C</w:t>
      </w:r>
      <w:r w:rsidR="093BBB72">
        <w:t>: School Psychology Network</w:t>
      </w:r>
      <w:bookmarkEnd w:id="351"/>
      <w:bookmarkEnd w:id="352"/>
      <w:bookmarkEnd w:id="350"/>
    </w:p>
    <w:p w14:paraId="783BD64D" w14:textId="37D43CF0" w:rsidR="0FC8E274" w:rsidRDefault="093BBB72" w:rsidP="554FDFEE">
      <w:pPr>
        <w:pStyle w:val="Normal0"/>
        <w:spacing w:after="0" w:line="264" w:lineRule="auto"/>
        <w:rPr>
          <w:rFonts w:cstheme="minorBidi"/>
          <w:sz w:val="20"/>
          <w:szCs w:val="20"/>
        </w:rPr>
      </w:pPr>
      <w:r w:rsidRPr="554FDFEE">
        <w:rPr>
          <w:sz w:val="20"/>
          <w:szCs w:val="20"/>
        </w:rPr>
        <w:t>In addition to your advisor and school psychology faculty, several programs and mechanisms have been created to assist students in learning about and progressing through the MSU School Psychology Program. These include the School Psychology peer mentors, orientation (both College of Education and School Psychology Program), the Program web page, the Program D2L site, and the Program and College of Education graduate student listservs. In addition, participation in the broader community of school psychology can be initiated and maintained through affiliations with professional organizations such as the National Association of School Psychologists (NASP), the Michigan Association of School Psychologists (MASP), the American Psychological Association (APA), and APA Division 16 (School Psychology). We strongly encourage students to join these professional organizations. Applications for student membership are available online through these organizations’ websites.</w:t>
      </w:r>
    </w:p>
    <w:p w14:paraId="7DA1BD2F" w14:textId="5C2E7051" w:rsidR="554FDFEE" w:rsidRDefault="554FDFEE" w:rsidP="554FDFEE">
      <w:pPr>
        <w:pStyle w:val="Normal0"/>
        <w:spacing w:after="0" w:line="264" w:lineRule="auto"/>
        <w:rPr>
          <w:sz w:val="20"/>
          <w:szCs w:val="20"/>
        </w:rPr>
      </w:pPr>
    </w:p>
    <w:p w14:paraId="2CF811F9" w14:textId="77777777" w:rsidR="58D36359" w:rsidRDefault="66A76AC8" w:rsidP="257205D5">
      <w:pPr>
        <w:pStyle w:val="Heading2"/>
      </w:pPr>
      <w:bookmarkStart w:id="353" w:name="_Toc1728637792"/>
      <w:bookmarkStart w:id="354" w:name="_Toc208136952"/>
      <w:bookmarkStart w:id="355" w:name="_Toc871942339"/>
      <w:r>
        <w:t>Peer Mentors</w:t>
      </w:r>
      <w:bookmarkEnd w:id="353"/>
      <w:bookmarkEnd w:id="354"/>
      <w:bookmarkEnd w:id="355"/>
    </w:p>
    <w:p w14:paraId="71CB4034" w14:textId="4D51B0FB" w:rsidR="58D36359" w:rsidRDefault="578DB02D" w:rsidP="257205D5">
      <w:pPr>
        <w:tabs>
          <w:tab w:val="left" w:pos="360"/>
        </w:tabs>
      </w:pPr>
      <w:r>
        <w:t xml:space="preserve">Upon entrance to the School Psychology Program, each student is assigned a mentor from among the advanced students. This person will ideally serve as a helpful resource for navigating your experience here at MSU, as well as the professional world of school psychology. The mentors will be assigned by the </w:t>
      </w:r>
      <w:r w:rsidR="268E64C3">
        <w:t>Program Graduate Assistant</w:t>
      </w:r>
      <w:r>
        <w:t xml:space="preserve"> in collaboration with the Program Director. In turn, they should </w:t>
      </w:r>
      <w:hyperlink r:id="rId124">
        <w:r w:rsidR="4291455E" w:rsidRPr="006F0D41">
          <w:rPr>
            <w:rStyle w:val="Hyperlink"/>
          </w:rPr>
          <w:t>reach out</w:t>
        </w:r>
      </w:hyperlink>
      <w:r>
        <w:t xml:space="preserve"> to mentees within the first few weeks of the school year.</w:t>
      </w:r>
    </w:p>
    <w:p w14:paraId="4DA7EDB7" w14:textId="2AD18A23" w:rsidR="554FDFEE" w:rsidRDefault="554FDFEE" w:rsidP="554FDFEE">
      <w:pPr>
        <w:tabs>
          <w:tab w:val="left" w:pos="360"/>
        </w:tabs>
      </w:pPr>
    </w:p>
    <w:p w14:paraId="6520F551" w14:textId="77777777" w:rsidR="0FC8E274" w:rsidRDefault="093BBB72" w:rsidP="257205D5">
      <w:pPr>
        <w:pStyle w:val="Heading2"/>
      </w:pPr>
      <w:bookmarkStart w:id="356" w:name="_Toc2032811174"/>
      <w:bookmarkStart w:id="357" w:name="_Toc208136953"/>
      <w:bookmarkStart w:id="358" w:name="_Toc1451432259"/>
      <w:r>
        <w:t>University and Program Orientations</w:t>
      </w:r>
      <w:bookmarkEnd w:id="356"/>
      <w:bookmarkEnd w:id="357"/>
      <w:bookmarkEnd w:id="358"/>
    </w:p>
    <w:p w14:paraId="7632C26C" w14:textId="77777777" w:rsidR="0FC8E274" w:rsidRDefault="093BBB72" w:rsidP="257205D5">
      <w:pPr>
        <w:tabs>
          <w:tab w:val="left" w:pos="360"/>
        </w:tabs>
        <w:contextualSpacing/>
      </w:pPr>
      <w:r>
        <w:t>Prior to the start of the school year, the Education Graduate Student Organization (EGSO) hosts a college-wide orientation covering graduate students’ issues including technology resources at MSU (email, WWW, and on-line library searching), financial support, and other issues pertinent to entering students. Within the first month of the Fall semester, the School Psychology Program hosts a Program orientation to be attended by all incoming students. Topics covered include Program requirements, typical timelines, specialization options, and common questions of entering students.</w:t>
      </w:r>
    </w:p>
    <w:p w14:paraId="10AC724F" w14:textId="13733F65" w:rsidR="554FDFEE" w:rsidRDefault="554FDFEE" w:rsidP="554FDFEE">
      <w:pPr>
        <w:tabs>
          <w:tab w:val="left" w:pos="360"/>
        </w:tabs>
        <w:contextualSpacing/>
      </w:pPr>
    </w:p>
    <w:p w14:paraId="66023250" w14:textId="77777777" w:rsidR="0FC8E274" w:rsidRDefault="093BBB72" w:rsidP="257205D5">
      <w:pPr>
        <w:pStyle w:val="Heading2"/>
      </w:pPr>
      <w:bookmarkStart w:id="359" w:name="_Toc1044998312"/>
      <w:bookmarkStart w:id="360" w:name="_Toc208136954"/>
      <w:bookmarkStart w:id="361" w:name="_Toc486295244"/>
      <w:r>
        <w:t>MSU School Psychology Program Web Page</w:t>
      </w:r>
      <w:bookmarkEnd w:id="359"/>
      <w:bookmarkEnd w:id="360"/>
      <w:bookmarkEnd w:id="361"/>
    </w:p>
    <w:p w14:paraId="2CFBF8BE" w14:textId="6783B88A" w:rsidR="0FC8E274" w:rsidRDefault="093BBB72" w:rsidP="257205D5">
      <w:pPr>
        <w:tabs>
          <w:tab w:val="left" w:pos="360"/>
        </w:tabs>
        <w:contextualSpacing/>
        <w:rPr>
          <w:rStyle w:val="Heading2Char"/>
        </w:rPr>
      </w:pPr>
      <w:r>
        <w:t xml:space="preserve">The </w:t>
      </w:r>
      <w:hyperlink r:id="rId125">
        <w:r w:rsidR="2CDC1AF9" w:rsidRPr="006F0D41">
          <w:rPr>
            <w:rStyle w:val="Hyperlink"/>
          </w:rPr>
          <w:t>school psychology web page</w:t>
        </w:r>
      </w:hyperlink>
      <w:r>
        <w:t xml:space="preserve"> includes a wealth of information on the MSU School Psychology Program, as well as links to the web pages of several school psychology organizations and other pertinent education agencies. The Program’s web page provides information on admissions, program requirements, links to the home pages and email accounts of faculty, staff, and students, and many other helpful resources. Contact the Program Director with any suggestions for changes or additions to the program website.</w:t>
      </w:r>
    </w:p>
    <w:p w14:paraId="50BF1361" w14:textId="5FC6148D" w:rsidR="554FDFEE" w:rsidRDefault="554FDFEE" w:rsidP="554FDFEE">
      <w:pPr>
        <w:tabs>
          <w:tab w:val="left" w:pos="360"/>
        </w:tabs>
        <w:contextualSpacing/>
      </w:pPr>
    </w:p>
    <w:p w14:paraId="681CC670" w14:textId="54794B72" w:rsidR="0FC8E274" w:rsidRDefault="093BBB72" w:rsidP="257205D5">
      <w:pPr>
        <w:pStyle w:val="Heading2"/>
        <w:rPr>
          <w:rStyle w:val="Heading2Char"/>
        </w:rPr>
      </w:pPr>
      <w:bookmarkStart w:id="362" w:name="_Toc1500941306"/>
      <w:bookmarkStart w:id="363" w:name="_Toc208136955"/>
      <w:bookmarkStart w:id="364" w:name="_Toc187760451"/>
      <w:r w:rsidRPr="67471EE0">
        <w:rPr>
          <w:rStyle w:val="Heading2Char"/>
        </w:rPr>
        <w:t>MSU School Psychology Students</w:t>
      </w:r>
      <w:r w:rsidR="2BB09ACD" w:rsidRPr="67471EE0">
        <w:rPr>
          <w:rStyle w:val="Heading2Char"/>
        </w:rPr>
        <w:t xml:space="preserve"> Teams and</w:t>
      </w:r>
      <w:r w:rsidRPr="67471EE0">
        <w:rPr>
          <w:rStyle w:val="Heading2Char"/>
        </w:rPr>
        <w:t xml:space="preserve"> D2L Site</w:t>
      </w:r>
      <w:bookmarkEnd w:id="362"/>
      <w:bookmarkEnd w:id="363"/>
      <w:bookmarkEnd w:id="364"/>
    </w:p>
    <w:p w14:paraId="7E009124" w14:textId="2C9E7B96" w:rsidR="0FC8E274" w:rsidRDefault="093BBB72" w:rsidP="257205D5">
      <w:pPr>
        <w:pStyle w:val="NoSpacing"/>
      </w:pPr>
      <w:r>
        <w:t>For many classes and research activities, MSU faculty, instructors, and students use an instructional management system called Desire2Learn (</w:t>
      </w:r>
      <w:hyperlink r:id="rId126">
        <w:r w:rsidR="2CDC1AF9" w:rsidRPr="006F0D41">
          <w:rPr>
            <w:rStyle w:val="Hyperlink"/>
          </w:rPr>
          <w:t>D2L</w:t>
        </w:r>
      </w:hyperlink>
      <w:r>
        <w:t xml:space="preserve">) to communicate and post resources and materials. Many materials that you may find useful are available to you by logging into the D2L site and selecting the community group entitled “School Psychology Students.” Please visit the following MSU resource for </w:t>
      </w:r>
      <w:hyperlink r:id="rId127">
        <w:r w:rsidR="2CDC1AF9" w:rsidRPr="006F0D41">
          <w:rPr>
            <w:rStyle w:val="Hyperlink"/>
          </w:rPr>
          <w:t>training on D2L</w:t>
        </w:r>
      </w:hyperlink>
      <w:r w:rsidR="2CDC1AF9">
        <w:t xml:space="preserve">. </w:t>
      </w:r>
      <w:r w:rsidR="0E9BEEED">
        <w:t xml:space="preserve">The General Teams Channel will also host information and posts relevant to all students and faculty, so please ensure you have notifications for Teams on. The D2L site will be used for submitting your annual review items, and the Teams Channel will be used to communicate and post resources and materials. </w:t>
      </w:r>
    </w:p>
    <w:p w14:paraId="7655B791" w14:textId="4F4FF5C2" w:rsidR="554FDFEE" w:rsidRDefault="554FDFEE" w:rsidP="554FDFEE">
      <w:pPr>
        <w:pStyle w:val="NoSpacing"/>
      </w:pPr>
    </w:p>
    <w:p w14:paraId="0353706E" w14:textId="77F08AAF" w:rsidR="0FC8E274" w:rsidRDefault="093BBB72" w:rsidP="257205D5">
      <w:pPr>
        <w:pStyle w:val="Heading2"/>
      </w:pPr>
      <w:bookmarkStart w:id="365" w:name="_Toc2039219568"/>
      <w:bookmarkStart w:id="366" w:name="_Toc208136956"/>
      <w:bookmarkStart w:id="367" w:name="_Toc1938076958"/>
      <w:r>
        <w:t>Listservs</w:t>
      </w:r>
      <w:bookmarkEnd w:id="365"/>
      <w:bookmarkEnd w:id="366"/>
      <w:bookmarkEnd w:id="367"/>
      <w:r>
        <w:t xml:space="preserve"> </w:t>
      </w:r>
    </w:p>
    <w:p w14:paraId="7DBE2811" w14:textId="74FA495E" w:rsidR="0FC8E274" w:rsidRDefault="093BBB72" w:rsidP="312C8FC4">
      <w:pPr>
        <w:tabs>
          <w:tab w:val="left" w:pos="360"/>
        </w:tabs>
      </w:pPr>
      <w:r>
        <w:t xml:space="preserve">The School Psychology listserv was created as an electronic medium to communicate information across students, faculty, and staff of the MSU School Psychology Program. This is the primary way that we communicate with students and we require that students subscribe to this listserv. Typical messages include meeting or colloquia announcements, job postings, NASP/APA Legislative updates, and a variety of other information to inform students, faculty, and staff of programmatic and professional issues. The </w:t>
      </w:r>
      <w:r w:rsidR="44F46C7B">
        <w:t>Academic Program Coordinator</w:t>
      </w:r>
      <w:r>
        <w:t xml:space="preserve"> will subscribe you to the listserv upon enrollment. To send a message to the listserv, use the following email address: </w:t>
      </w:r>
      <w:hyperlink r:id="rId128">
        <w:r w:rsidR="2CDC1AF9" w:rsidRPr="554FDFEE">
          <w:rPr>
            <w:rStyle w:val="Heading4Char"/>
            <w:rFonts w:asciiTheme="minorHAnsi" w:hAnsiTheme="minorHAnsi" w:cstheme="minorBidi"/>
            <w:color w:val="0432FF"/>
            <w:sz w:val="20"/>
            <w:szCs w:val="20"/>
          </w:rPr>
          <w:t>SCHOOLPSYCH@LIST.MSU.EDU</w:t>
        </w:r>
      </w:hyperlink>
      <w:r w:rsidR="2CDC1AF9">
        <w:t>.</w:t>
      </w:r>
      <w:r>
        <w:t xml:space="preserve"> In addition to our own school psychology and graduate student listservs, there are several national school psychology listservs. Procedures for subscribing to the NASP or the APA Division 16 (School Psychology) listservs are detailed on their websites listed below.</w:t>
      </w:r>
    </w:p>
    <w:p w14:paraId="66EBA521" w14:textId="6B95D305" w:rsidR="554FDFEE" w:rsidRDefault="554FDFEE" w:rsidP="554FDFEE">
      <w:pPr>
        <w:tabs>
          <w:tab w:val="left" w:pos="360"/>
        </w:tabs>
        <w:contextualSpacing/>
      </w:pPr>
    </w:p>
    <w:p w14:paraId="1553B028" w14:textId="6CE1695B" w:rsidR="0FC8E274" w:rsidRDefault="093BBB72" w:rsidP="257205D5">
      <w:pPr>
        <w:pStyle w:val="Heading2"/>
      </w:pPr>
      <w:bookmarkStart w:id="368" w:name="_Toc435329726"/>
      <w:bookmarkStart w:id="369" w:name="_Toc208136957"/>
      <w:bookmarkStart w:id="370" w:name="_Toc1819004119"/>
      <w:r>
        <w:t>Professional Organizations in School Psychology</w:t>
      </w:r>
      <w:bookmarkEnd w:id="368"/>
      <w:bookmarkEnd w:id="369"/>
      <w:bookmarkEnd w:id="370"/>
    </w:p>
    <w:p w14:paraId="2E53049A" w14:textId="77777777" w:rsidR="0FC8E274" w:rsidRDefault="093BBB72" w:rsidP="257205D5">
      <w:pPr>
        <w:tabs>
          <w:tab w:val="left" w:pos="360"/>
        </w:tabs>
        <w:contextualSpacing/>
      </w:pPr>
      <w:r>
        <w:t>There are multiple organizations that one can join as a school psychologist-in-training. These organizations can be beneficial to the development of professional knowledge, ethics, and conduct. Many of the organizations publish journals and newsletters containing research and articles of relevance to the school psychologist. Joining one or a number of these organizations is one way to stay current in the field. It also alerts the school psychologist to currents trends, new materials, and a breadth of resources. Through these professional organizations, there is the opportunity to attend and participate in national conferences. The conferences are an opportunity to network, see, and hear the top researchers in the field. The professional organizations are also a way to learn about internships, funding for graduate education, and career opportunities. Even if the decision not to join is made, visiting these websites is a great way to gain information.</w:t>
      </w:r>
    </w:p>
    <w:p w14:paraId="46AFF668" w14:textId="2B46FC7E" w:rsidR="554FDFEE" w:rsidRDefault="554FDFEE" w:rsidP="554FDFEE">
      <w:pPr>
        <w:tabs>
          <w:tab w:val="left" w:pos="360"/>
        </w:tabs>
        <w:contextualSpacing/>
      </w:pPr>
    </w:p>
    <w:p w14:paraId="70DE69BD" w14:textId="3511D5E8" w:rsidR="0FC8E274" w:rsidRDefault="093BBB72" w:rsidP="257205D5">
      <w:pPr>
        <w:pStyle w:val="Heading3"/>
      </w:pPr>
      <w:bookmarkStart w:id="371" w:name="_Toc37892289"/>
      <w:bookmarkStart w:id="372" w:name="_Toc208136958"/>
      <w:bookmarkStart w:id="373" w:name="_Toc168201807"/>
      <w:r>
        <w:t>National Association of School Psychologists (NASP)</w:t>
      </w:r>
      <w:bookmarkEnd w:id="371"/>
      <w:bookmarkEnd w:id="372"/>
      <w:bookmarkEnd w:id="373"/>
    </w:p>
    <w:p w14:paraId="5D04575B" w14:textId="02DC3352" w:rsidR="0FC8E274" w:rsidRDefault="2CDC1AF9" w:rsidP="257205D5">
      <w:pPr>
        <w:tabs>
          <w:tab w:val="left" w:pos="360"/>
        </w:tabs>
        <w:contextualSpacing/>
      </w:pPr>
      <w:hyperlink r:id="rId129">
        <w:r w:rsidRPr="006F0D41">
          <w:rPr>
            <w:rStyle w:val="Hyperlink"/>
          </w:rPr>
          <w:t>NASP</w:t>
        </w:r>
      </w:hyperlink>
      <w:r w:rsidR="093BBB72">
        <w:t xml:space="preserve"> is the largest association of school psychologists in the world with over 21,000 members. “The mission of NASP is to promote educationally and psychologically healthy environments for all children and youth by implementing research-based, effective programs that prevent problems, enhance independence, and promote optimal learning” (NASP website). Membership includes a subscription to their newsletter, </w:t>
      </w:r>
      <w:r w:rsidR="093BBB72" w:rsidRPr="554FDFEE">
        <w:rPr>
          <w:i/>
          <w:iCs/>
        </w:rPr>
        <w:t>Communiqué</w:t>
      </w:r>
      <w:r w:rsidR="093BBB72">
        <w:t xml:space="preserve">, and the quarterly published journal </w:t>
      </w:r>
      <w:r w:rsidR="093BBB72" w:rsidRPr="554FDFEE">
        <w:rPr>
          <w:i/>
          <w:iCs/>
        </w:rPr>
        <w:t>School Psychology Review</w:t>
      </w:r>
      <w:r w:rsidR="093BBB72">
        <w:t xml:space="preserve">. The </w:t>
      </w:r>
      <w:r w:rsidR="093BBB72" w:rsidRPr="554FDFEE">
        <w:rPr>
          <w:i/>
          <w:iCs/>
        </w:rPr>
        <w:t>Communiqué</w:t>
      </w:r>
      <w:r w:rsidR="093BBB72">
        <w:t xml:space="preserve"> contains information about school psychology news, new practices, test reviews, employment opportunities, internships, and position papers. NASP also has an extensive publication catalog that provides helpful resources to the school psychologist. These publications are available at special rates for members and are available at their website. NASP also publishes ethical and professional standards for practice to which school psychologists, including MSU Program students, are expected to abide. NASP additionally offers workshops and other activities for further professional development. State certification information (including the National Certified School Psychologist (NCSP) program) can also be found through NASP. </w:t>
      </w:r>
    </w:p>
    <w:p w14:paraId="3D1F5AF4" w14:textId="13E28477" w:rsidR="554FDFEE" w:rsidRDefault="554FDFEE" w:rsidP="554FDFEE">
      <w:pPr>
        <w:tabs>
          <w:tab w:val="left" w:pos="360"/>
        </w:tabs>
        <w:contextualSpacing/>
      </w:pPr>
    </w:p>
    <w:p w14:paraId="59570BDA" w14:textId="4DF06FFA" w:rsidR="0FC8E274" w:rsidRDefault="093BBB72" w:rsidP="257205D5">
      <w:pPr>
        <w:pStyle w:val="Heading3"/>
      </w:pPr>
      <w:bookmarkStart w:id="374" w:name="_Toc1054164331"/>
      <w:bookmarkStart w:id="375" w:name="_Toc208136959"/>
      <w:bookmarkStart w:id="376" w:name="_Toc1114889315"/>
      <w:r>
        <w:t>American Psychological Association (APA)</w:t>
      </w:r>
      <w:bookmarkEnd w:id="374"/>
      <w:bookmarkEnd w:id="375"/>
      <w:bookmarkEnd w:id="376"/>
    </w:p>
    <w:p w14:paraId="06326CAA" w14:textId="69D0D4E5" w:rsidR="0FC8E274" w:rsidRDefault="498976EA" w:rsidP="257205D5">
      <w:pPr>
        <w:tabs>
          <w:tab w:val="left" w:pos="360"/>
        </w:tabs>
        <w:contextualSpacing/>
      </w:pPr>
      <w:hyperlink r:id="rId130">
        <w:r w:rsidRPr="006F0D41">
          <w:rPr>
            <w:rStyle w:val="Hyperlink"/>
          </w:rPr>
          <w:t>The APA</w:t>
        </w:r>
      </w:hyperlink>
      <w:r w:rsidR="0FC8E274" w:rsidRPr="3CA7C1FE">
        <w:rPr>
          <w:sz w:val="18"/>
          <w:szCs w:val="18"/>
        </w:rPr>
        <w:t xml:space="preserve"> repre</w:t>
      </w:r>
      <w:r w:rsidR="0FC8E274" w:rsidRPr="257205D5">
        <w:t xml:space="preserve">sents psychologists across the United States. APA provides accountability, support, advocacy, governance, and accreditation for most graduate programs and psychology internships in the United States. </w:t>
      </w:r>
    </w:p>
    <w:p w14:paraId="68C3E702" w14:textId="142B0AAF" w:rsidR="0FC8E274" w:rsidRDefault="0FC8E274" w:rsidP="257205D5">
      <w:pPr>
        <w:tabs>
          <w:tab w:val="left" w:pos="360"/>
        </w:tabs>
        <w:contextualSpacing/>
      </w:pPr>
      <w:r w:rsidRPr="257205D5">
        <w:t xml:space="preserve"> </w:t>
      </w:r>
    </w:p>
    <w:p w14:paraId="67B538DF" w14:textId="6D1EA17C" w:rsidR="0FC8E274" w:rsidRPr="006F0D41" w:rsidRDefault="498976EA" w:rsidP="257205D5">
      <w:pPr>
        <w:tabs>
          <w:tab w:val="left" w:pos="360"/>
        </w:tabs>
        <w:contextualSpacing/>
        <w:rPr>
          <w:rStyle w:val="Hyperlink"/>
        </w:rPr>
      </w:pPr>
      <w:hyperlink r:id="rId131">
        <w:r w:rsidRPr="006F0D41">
          <w:rPr>
            <w:rStyle w:val="Hyperlink"/>
          </w:rPr>
          <w:t>APA Division 16 (School Psychology):</w:t>
        </w:r>
      </w:hyperlink>
    </w:p>
    <w:p w14:paraId="1E0FB5F7" w14:textId="77777777" w:rsidR="0FC8E274" w:rsidRDefault="0FC8E274" w:rsidP="257205D5">
      <w:pPr>
        <w:tabs>
          <w:tab w:val="left" w:pos="360"/>
        </w:tabs>
        <w:contextualSpacing/>
      </w:pPr>
      <w:r w:rsidRPr="257205D5">
        <w:t xml:space="preserve">APA has a special division specifically for graduate students, American Psychological Association of Graduate Students (APAGS). When you join APA as a student affiliate, you are automatically enrolled in APAGS. With membership, you receive quarterly APAGS newsletters, the monthly </w:t>
      </w:r>
      <w:r w:rsidRPr="257205D5">
        <w:rPr>
          <w:i/>
          <w:iCs/>
        </w:rPr>
        <w:t xml:space="preserve">APA Monitor </w:t>
      </w:r>
      <w:r w:rsidRPr="257205D5">
        <w:t xml:space="preserve">and </w:t>
      </w:r>
      <w:r w:rsidRPr="257205D5">
        <w:rPr>
          <w:i/>
          <w:iCs/>
        </w:rPr>
        <w:t>American Psychologist</w:t>
      </w:r>
      <w:r w:rsidRPr="257205D5">
        <w:t xml:space="preserve">, reduced rates for other APA journals and books, and eligibility for student/school liability and health care insurance programs. In addition, with membership in the School Psychology Division (#16) of APA, you receive the publication </w:t>
      </w:r>
      <w:r w:rsidRPr="257205D5">
        <w:rPr>
          <w:i/>
          <w:iCs/>
        </w:rPr>
        <w:t>School Psychology Quarterly</w:t>
      </w:r>
      <w:r w:rsidRPr="257205D5">
        <w:t>. On their website, APA also posts information about college planning, career resources, lists of accredited internships and programs, funding, their code of ethics, and much more.</w:t>
      </w:r>
    </w:p>
    <w:p w14:paraId="6F01D4A2" w14:textId="77777777" w:rsidR="257205D5" w:rsidRDefault="257205D5" w:rsidP="257205D5">
      <w:pPr>
        <w:contextualSpacing/>
      </w:pPr>
    </w:p>
    <w:p w14:paraId="6FB7F4D8" w14:textId="77777777" w:rsidR="0FC8E274" w:rsidRDefault="0FC8E274" w:rsidP="257205D5">
      <w:pPr>
        <w:contextualSpacing/>
      </w:pPr>
      <w:r w:rsidRPr="257205D5">
        <w:t>Other relevant professional organizations include:</w:t>
      </w:r>
    </w:p>
    <w:p w14:paraId="025021E0" w14:textId="05A2F5AC" w:rsidR="0FC8E274" w:rsidRPr="006F0D41" w:rsidRDefault="0FC8E274">
      <w:pPr>
        <w:rPr>
          <w:rStyle w:val="Hyperlink"/>
        </w:rPr>
      </w:pPr>
      <w:hyperlink r:id="rId132">
        <w:r w:rsidRPr="006F0D41">
          <w:rPr>
            <w:rStyle w:val="Hyperlink"/>
          </w:rPr>
          <w:t>Michigan Association of School Psychologists (MASP)</w:t>
        </w:r>
      </w:hyperlink>
    </w:p>
    <w:p w14:paraId="3A9007FC" w14:textId="7904B3B3" w:rsidR="0FC8E274" w:rsidRPr="006F0D41" w:rsidRDefault="0FC8E274" w:rsidP="257205D5">
      <w:pPr>
        <w:rPr>
          <w:rStyle w:val="Hyperlink"/>
        </w:rPr>
      </w:pPr>
      <w:hyperlink r:id="rId133">
        <w:r w:rsidRPr="006F0D41">
          <w:rPr>
            <w:rStyle w:val="Hyperlink"/>
          </w:rPr>
          <w:t>Council for Exceptional Children (CEC)</w:t>
        </w:r>
      </w:hyperlink>
    </w:p>
    <w:p w14:paraId="2DED555F" w14:textId="3B30AB00" w:rsidR="257205D5" w:rsidRPr="00CE0D64" w:rsidRDefault="257205D5" w:rsidP="257205D5">
      <w:pPr>
        <w:tabs>
          <w:tab w:val="left" w:pos="5040"/>
          <w:tab w:val="left" w:pos="5400"/>
        </w:tabs>
        <w:contextualSpacing/>
      </w:pPr>
    </w:p>
    <w:p w14:paraId="5FDBC161" w14:textId="68C3A238" w:rsidR="150D40C0" w:rsidRDefault="150D40C0">
      <w:r>
        <w:br w:type="page"/>
      </w:r>
    </w:p>
    <w:p w14:paraId="2826C018" w14:textId="748F4CB9" w:rsidR="00750E40" w:rsidRDefault="0948C3F4" w:rsidP="257205D5">
      <w:pPr>
        <w:pStyle w:val="Heading1"/>
      </w:pPr>
      <w:bookmarkStart w:id="377" w:name="_Toc2134498256"/>
      <w:bookmarkStart w:id="378" w:name="_Toc208136960"/>
      <w:bookmarkStart w:id="379" w:name="_Toc1907245543"/>
      <w:r>
        <w:t>A</w:t>
      </w:r>
      <w:r w:rsidR="294C396F">
        <w:t xml:space="preserve">ppendix </w:t>
      </w:r>
      <w:r w:rsidR="2FC63819">
        <w:t>D</w:t>
      </w:r>
      <w:r w:rsidR="789D9DA3">
        <w:t>: Graduate Level Course Waiver</w:t>
      </w:r>
      <w:r w:rsidR="00D63D55">
        <w:t xml:space="preserve"> and Substitution</w:t>
      </w:r>
      <w:r w:rsidR="789D9DA3">
        <w:t xml:space="preserve"> Form</w:t>
      </w:r>
      <w:bookmarkEnd w:id="377"/>
      <w:bookmarkEnd w:id="378"/>
      <w:bookmarkEnd w:id="379"/>
      <w:r w:rsidR="789D9DA3">
        <w:t xml:space="preserve"> </w:t>
      </w:r>
    </w:p>
    <w:p w14:paraId="4C20782D" w14:textId="701A6CD0" w:rsidR="00E25E07" w:rsidRDefault="5F6D8DB1" w:rsidP="00E25E07">
      <w:pPr>
        <w:contextualSpacing/>
        <w:rPr>
          <w:rFonts w:ascii="Calibri" w:eastAsia="Calibri" w:hAnsi="Calibri" w:cs="Calibri"/>
          <w:color w:val="000000" w:themeColor="text1"/>
        </w:rPr>
      </w:pPr>
      <w:r w:rsidRPr="6C66DDEF">
        <w:rPr>
          <w:rFonts w:ascii="Calibri" w:eastAsia="Calibri" w:hAnsi="Calibri" w:cs="Calibri"/>
          <w:color w:val="000000" w:themeColor="text1"/>
        </w:rPr>
        <w:t>Students desiring to waive graduate-level courses should complete the form below during the first semester of their first year.</w:t>
      </w:r>
      <w:r w:rsidR="00E25E07">
        <w:rPr>
          <w:rFonts w:ascii="Calibri" w:eastAsia="Calibri" w:hAnsi="Calibri" w:cs="Calibri"/>
          <w:color w:val="000000" w:themeColor="text1"/>
        </w:rPr>
        <w:t xml:space="preserve"> </w:t>
      </w:r>
      <w:r w:rsidR="00E25E07" w:rsidRPr="6C66DDEF">
        <w:rPr>
          <w:rFonts w:ascii="Calibri" w:eastAsia="Calibri" w:hAnsi="Calibri" w:cs="Calibri"/>
          <w:color w:val="000000" w:themeColor="text1"/>
        </w:rPr>
        <w:t>Students should discuss the possibility of course waivers both prior to and following admission. Program faculty and/or the MSU faculty teaching the course will decide on the acceptability of such courses only AFTER program admission and acceptance.</w:t>
      </w:r>
    </w:p>
    <w:p w14:paraId="0D076516" w14:textId="77777777" w:rsidR="00D25FA5" w:rsidRDefault="00D25FA5" w:rsidP="00D25FA5">
      <w:pPr>
        <w:spacing w:after="0"/>
        <w:rPr>
          <w:rFonts w:ascii="Calibri" w:eastAsia="Calibri" w:hAnsi="Calibri" w:cs="Calibri"/>
          <w:color w:val="000000" w:themeColor="text1"/>
        </w:rPr>
      </w:pPr>
    </w:p>
    <w:p w14:paraId="6FBDAB38" w14:textId="2F97B49F" w:rsidR="00D25FA5" w:rsidRDefault="00D25FA5" w:rsidP="00D25FA5">
      <w:pPr>
        <w:spacing w:after="0"/>
        <w:rPr>
          <w:rFonts w:ascii="Calibri" w:eastAsia="Calibri" w:hAnsi="Calibri" w:cs="Calibri"/>
          <w:color w:val="000000" w:themeColor="text1"/>
        </w:rPr>
      </w:pPr>
      <w:r w:rsidRPr="00494DA6">
        <w:rPr>
          <w:rFonts w:ascii="Calibri" w:eastAsia="Calibri" w:hAnsi="Calibri" w:cs="Calibri"/>
          <w:color w:val="000000" w:themeColor="text1"/>
        </w:rPr>
        <w:t>Courses are waived infrequently and only under specific conditions as the program applies systematic evaluation procedures and criteria to ensure (a) equivalency between prior courses, field experiences, and program requirements; and (b) consistency across required program coursework and field experiences for candidates. Students must demonstrate equivalency through overlapping course objectives and alignment of the key assignment to waive a course. Every waived course must have a course substitution. Every student must take 60 credits to successfully complete the EdS program.</w:t>
      </w:r>
    </w:p>
    <w:p w14:paraId="5A5E8651" w14:textId="77777777" w:rsidR="00D25FA5" w:rsidRPr="00494DA6" w:rsidRDefault="00D25FA5" w:rsidP="00EB4625">
      <w:pPr>
        <w:pStyle w:val="ListParagraph"/>
        <w:numPr>
          <w:ilvl w:val="0"/>
          <w:numId w:val="46"/>
        </w:numPr>
        <w:spacing w:after="0"/>
        <w:rPr>
          <w:rFonts w:ascii="Calibri" w:eastAsia="Calibri" w:hAnsi="Calibri" w:cs="Calibri"/>
          <w:color w:val="000000" w:themeColor="text1"/>
        </w:rPr>
      </w:pPr>
      <w:r w:rsidRPr="00494DA6">
        <w:rPr>
          <w:rFonts w:ascii="Calibri" w:eastAsia="Calibri" w:hAnsi="Calibri" w:cs="Calibri"/>
          <w:color w:val="000000" w:themeColor="text1"/>
        </w:rPr>
        <w:t xml:space="preserve">Per College of Education policy, coursework for consideration must have been completed within 5 years. </w:t>
      </w:r>
    </w:p>
    <w:p w14:paraId="77DA6467" w14:textId="78F65326" w:rsidR="001957A1" w:rsidRPr="00F67F92" w:rsidRDefault="00D25FA5" w:rsidP="00EB4625">
      <w:pPr>
        <w:pStyle w:val="ListParagraph"/>
        <w:numPr>
          <w:ilvl w:val="0"/>
          <w:numId w:val="14"/>
        </w:numPr>
        <w:spacing w:after="0"/>
      </w:pPr>
      <w:r w:rsidRPr="00F67F92">
        <w:rPr>
          <w:rFonts w:ascii="Calibri" w:eastAsia="Calibri" w:hAnsi="Calibri" w:cs="Calibri"/>
          <w:color w:val="000000" w:themeColor="text1"/>
        </w:rPr>
        <w:t xml:space="preserve">College of Education policy indicates that up to </w:t>
      </w:r>
      <w:r w:rsidR="005E3E0B" w:rsidRPr="00F67F92">
        <w:rPr>
          <w:rFonts w:ascii="Calibri" w:eastAsia="Calibri" w:hAnsi="Calibri" w:cs="Calibri"/>
          <w:color w:val="000000" w:themeColor="text1"/>
        </w:rPr>
        <w:t>9</w:t>
      </w:r>
      <w:r w:rsidRPr="00F67F92">
        <w:rPr>
          <w:rFonts w:ascii="Calibri" w:eastAsia="Calibri" w:hAnsi="Calibri" w:cs="Calibri"/>
          <w:color w:val="000000" w:themeColor="text1"/>
        </w:rPr>
        <w:t xml:space="preserve"> credits (</w:t>
      </w:r>
      <w:r w:rsidR="005E3E0B" w:rsidRPr="00F67F92">
        <w:rPr>
          <w:rFonts w:ascii="Calibri" w:eastAsia="Calibri" w:hAnsi="Calibri" w:cs="Calibri"/>
          <w:color w:val="000000" w:themeColor="text1"/>
        </w:rPr>
        <w:t>3</w:t>
      </w:r>
      <w:r w:rsidRPr="00F67F92">
        <w:rPr>
          <w:rFonts w:ascii="Calibri" w:eastAsia="Calibri" w:hAnsi="Calibri" w:cs="Calibri"/>
          <w:color w:val="000000" w:themeColor="text1"/>
        </w:rPr>
        <w:t xml:space="preserve"> courses) may be waived through prior coursework. Only course credits earned in regionally-accredited graduate institutions are eligible for waiver purposes. Only courses from graduate programs in education and psychology will be considered for replacement through the waiver process. </w:t>
      </w:r>
    </w:p>
    <w:p w14:paraId="77094975" w14:textId="77777777" w:rsidR="00F67F92" w:rsidRDefault="00F67F92" w:rsidP="00F67F92">
      <w:pPr>
        <w:pStyle w:val="ListParagraph"/>
        <w:spacing w:after="0"/>
      </w:pPr>
    </w:p>
    <w:p w14:paraId="769EA275" w14:textId="3ACA242B" w:rsidR="001957A1" w:rsidRDefault="001957A1" w:rsidP="001957A1">
      <w:pPr>
        <w:pStyle w:val="Title"/>
      </w:pPr>
      <w:r>
        <w:t xml:space="preserve">Application for a Course Waiver </w:t>
      </w:r>
    </w:p>
    <w:p w14:paraId="3ECB5691" w14:textId="77777777" w:rsidR="001957A1" w:rsidRPr="001957A1" w:rsidRDefault="001957A1" w:rsidP="001957A1">
      <w:pPr>
        <w:contextualSpacing/>
        <w:rPr>
          <w:rFonts w:eastAsia="Calibri" w:cstheme="minorHAnsi"/>
          <w:color w:val="000000" w:themeColor="text1"/>
        </w:rPr>
      </w:pPr>
      <w:r w:rsidRPr="001957A1">
        <w:rPr>
          <w:rFonts w:eastAsia="Calibri" w:cstheme="minorHAnsi"/>
          <w:color w:val="000000" w:themeColor="text1"/>
        </w:rPr>
        <w:t xml:space="preserve">Directions: </w:t>
      </w:r>
    </w:p>
    <w:p w14:paraId="19C4E074" w14:textId="77777777" w:rsidR="001957A1" w:rsidRPr="001957A1" w:rsidRDefault="001957A1" w:rsidP="00EB4625">
      <w:pPr>
        <w:pStyle w:val="ListParagraph"/>
        <w:numPr>
          <w:ilvl w:val="0"/>
          <w:numId w:val="48"/>
        </w:numPr>
        <w:rPr>
          <w:rFonts w:eastAsia="Calibri" w:cstheme="minorHAnsi"/>
          <w:color w:val="000000" w:themeColor="text1"/>
        </w:rPr>
      </w:pPr>
      <w:r w:rsidRPr="001957A1">
        <w:rPr>
          <w:rFonts w:eastAsia="Calibri" w:cstheme="minorHAnsi"/>
          <w:color w:val="000000" w:themeColor="text1"/>
        </w:rPr>
        <w:t>To determine potential course equivalency, work with your advisor to determine if a previous course is well-aligned with an MSU course requirement. Review the table below for the NASP Domains addressed by each course and the key assignments in each domain. Students must demonstrate equivalency through overlapping course objectives and alignment of the key assignment to waive a course. Only one graduate course may be used to establish equivalency.</w:t>
      </w:r>
    </w:p>
    <w:p w14:paraId="30E38B92" w14:textId="7AA5A967" w:rsidR="001957A1" w:rsidRPr="001957A1" w:rsidRDefault="001957A1" w:rsidP="00EB4625">
      <w:pPr>
        <w:pStyle w:val="ListParagraph"/>
        <w:numPr>
          <w:ilvl w:val="0"/>
          <w:numId w:val="48"/>
        </w:numPr>
        <w:rPr>
          <w:rFonts w:eastAsia="Calibri" w:cstheme="minorHAnsi"/>
          <w:color w:val="000000" w:themeColor="text1"/>
        </w:rPr>
      </w:pPr>
      <w:r w:rsidRPr="001957A1">
        <w:rPr>
          <w:rFonts w:eastAsia="Calibri" w:cstheme="minorHAnsi"/>
          <w:color w:val="000000" w:themeColor="text1"/>
        </w:rPr>
        <w:t>Next, review the MSU course syllabus from the most recent course offering. Use it to show how the course addresses the NASP Domain identified in Table E through significant overlap in course objectives and course assignments.</w:t>
      </w:r>
      <w:r w:rsidR="00C34B2E">
        <w:rPr>
          <w:rFonts w:eastAsia="Calibri" w:cstheme="minorHAnsi"/>
          <w:color w:val="000000" w:themeColor="text1"/>
        </w:rPr>
        <w:t xml:space="preserve"> </w:t>
      </w:r>
    </w:p>
    <w:p w14:paraId="246E3A2E" w14:textId="77777777" w:rsidR="001957A1" w:rsidRPr="001957A1" w:rsidRDefault="001957A1" w:rsidP="00EB4625">
      <w:pPr>
        <w:pStyle w:val="ListParagraph"/>
        <w:numPr>
          <w:ilvl w:val="0"/>
          <w:numId w:val="48"/>
        </w:numPr>
        <w:rPr>
          <w:rFonts w:eastAsia="Calibri" w:cstheme="minorHAnsi"/>
          <w:color w:val="000000" w:themeColor="text1"/>
        </w:rPr>
      </w:pPr>
      <w:r w:rsidRPr="001957A1">
        <w:rPr>
          <w:rFonts w:eastAsia="Calibri" w:cstheme="minorHAnsi"/>
          <w:color w:val="000000" w:themeColor="text1"/>
        </w:rPr>
        <w:t xml:space="preserve">Attach two documents to this form: (1) a copy of the syllabus for the graduate course you have already completed and (2) a copy of the syllabus for the course you wish to waive. </w:t>
      </w:r>
    </w:p>
    <w:p w14:paraId="33BABDE5" w14:textId="77777777" w:rsidR="001957A1" w:rsidRPr="001957A1" w:rsidRDefault="001957A1" w:rsidP="00EB4625">
      <w:pPr>
        <w:pStyle w:val="ListParagraph"/>
        <w:numPr>
          <w:ilvl w:val="0"/>
          <w:numId w:val="48"/>
        </w:numPr>
        <w:rPr>
          <w:rFonts w:eastAsia="Calibri" w:cstheme="minorHAnsi"/>
          <w:color w:val="000000" w:themeColor="text1"/>
        </w:rPr>
      </w:pPr>
      <w:r w:rsidRPr="001957A1">
        <w:rPr>
          <w:rFonts w:eastAsia="Calibri" w:cstheme="minorHAnsi"/>
          <w:color w:val="000000" w:themeColor="text1"/>
        </w:rPr>
        <w:t>All three documents (form, your syllabus, and MSU syllabus) must be sent to your faculty advisor before the faculty review process can begin.</w:t>
      </w:r>
    </w:p>
    <w:p w14:paraId="1E13C319" w14:textId="77777777" w:rsidR="001957A1" w:rsidRPr="001957A1" w:rsidRDefault="001957A1" w:rsidP="00EB4625">
      <w:pPr>
        <w:pStyle w:val="ListParagraph"/>
        <w:numPr>
          <w:ilvl w:val="0"/>
          <w:numId w:val="48"/>
        </w:numPr>
        <w:rPr>
          <w:rFonts w:eastAsia="Calibri" w:cstheme="minorHAnsi"/>
          <w:color w:val="000000" w:themeColor="text1"/>
        </w:rPr>
      </w:pPr>
      <w:r w:rsidRPr="001957A1">
        <w:rPr>
          <w:rFonts w:eastAsia="Calibri" w:cstheme="minorHAnsi"/>
          <w:color w:val="000000" w:themeColor="text1"/>
        </w:rPr>
        <w:t xml:space="preserve">The faculty advisor, Program Director, and most recent/current course instructor (core School Psychology faculty), if applicable, will review the request and together determine if the course waiver is approved. The full faculty vote on each course waiver. </w:t>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30"/>
        <w:gridCol w:w="1340"/>
        <w:gridCol w:w="3975"/>
        <w:gridCol w:w="3330"/>
      </w:tblGrid>
      <w:tr w:rsidR="001957A1" w:rsidRPr="001957A1" w14:paraId="13D85FB6" w14:textId="77777777" w:rsidTr="006479A1">
        <w:trPr>
          <w:trHeight w:val="300"/>
        </w:trPr>
        <w:tc>
          <w:tcPr>
            <w:tcW w:w="267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73065CD" w14:textId="77777777" w:rsidR="001957A1" w:rsidRPr="001957A1" w:rsidRDefault="001957A1" w:rsidP="006479A1">
            <w:pPr>
              <w:contextualSpacing/>
              <w:rPr>
                <w:rFonts w:eastAsia="Calibri" w:cstheme="minorHAnsi"/>
              </w:rPr>
            </w:pPr>
            <w:r w:rsidRPr="001957A1">
              <w:rPr>
                <w:rFonts w:eastAsia="Calibri" w:cstheme="minorHAnsi"/>
                <w:b/>
                <w:bCs/>
              </w:rPr>
              <w:t>Name:</w:t>
            </w:r>
          </w:p>
        </w:tc>
        <w:tc>
          <w:tcPr>
            <w:tcW w:w="39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BE73DE" w14:textId="77777777" w:rsidR="001957A1" w:rsidRPr="001957A1" w:rsidRDefault="001957A1" w:rsidP="006479A1">
            <w:pPr>
              <w:contextualSpacing/>
              <w:rPr>
                <w:rFonts w:eastAsia="Calibri" w:cstheme="minorHAnsi"/>
              </w:rPr>
            </w:pP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36FD202" w14:textId="77777777" w:rsidR="001957A1" w:rsidRPr="001957A1" w:rsidRDefault="001957A1" w:rsidP="006479A1">
            <w:pPr>
              <w:contextualSpacing/>
              <w:rPr>
                <w:rFonts w:eastAsia="Calibri" w:cstheme="minorHAnsi"/>
              </w:rPr>
            </w:pPr>
            <w:r w:rsidRPr="001957A1">
              <w:rPr>
                <w:rFonts w:eastAsia="Calibri" w:cstheme="minorHAnsi"/>
                <w:b/>
                <w:bCs/>
              </w:rPr>
              <w:t>Date:</w:t>
            </w:r>
          </w:p>
        </w:tc>
      </w:tr>
      <w:tr w:rsidR="001957A1" w:rsidRPr="001957A1" w14:paraId="0895420E" w14:textId="77777777" w:rsidTr="006479A1">
        <w:trPr>
          <w:trHeight w:val="300"/>
        </w:trPr>
        <w:tc>
          <w:tcPr>
            <w:tcW w:w="267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EDC7972" w14:textId="77777777" w:rsidR="001957A1" w:rsidRPr="001957A1" w:rsidRDefault="001957A1" w:rsidP="006479A1">
            <w:pPr>
              <w:contextualSpacing/>
              <w:rPr>
                <w:rFonts w:eastAsia="Calibri" w:cstheme="minorHAnsi"/>
              </w:rPr>
            </w:pPr>
            <w:r w:rsidRPr="001957A1">
              <w:rPr>
                <w:rFonts w:eastAsia="Calibri" w:cstheme="minorHAnsi"/>
                <w:b/>
                <w:bCs/>
              </w:rPr>
              <w:t>E-mail:</w:t>
            </w:r>
          </w:p>
        </w:tc>
        <w:tc>
          <w:tcPr>
            <w:tcW w:w="39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B2BEA53" w14:textId="77777777" w:rsidR="001957A1" w:rsidRPr="001957A1" w:rsidRDefault="001957A1" w:rsidP="006479A1">
            <w:pPr>
              <w:contextualSpacing/>
              <w:rPr>
                <w:rFonts w:eastAsia="Calibri" w:cstheme="minorHAnsi"/>
              </w:rPr>
            </w:pP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EC938CE" w14:textId="77777777" w:rsidR="001957A1" w:rsidRPr="001957A1" w:rsidRDefault="001957A1" w:rsidP="006479A1">
            <w:pPr>
              <w:contextualSpacing/>
              <w:rPr>
                <w:rFonts w:eastAsia="Calibri" w:cstheme="minorHAnsi"/>
              </w:rPr>
            </w:pPr>
            <w:r w:rsidRPr="001957A1">
              <w:rPr>
                <w:rFonts w:eastAsia="Calibri" w:cstheme="minorHAnsi"/>
                <w:b/>
                <w:bCs/>
              </w:rPr>
              <w:t>PID:</w:t>
            </w:r>
            <w:r w:rsidRPr="001957A1">
              <w:rPr>
                <w:rFonts w:eastAsia="Calibri" w:cstheme="minorHAnsi"/>
              </w:rPr>
              <w:t xml:space="preserve"> </w:t>
            </w:r>
          </w:p>
        </w:tc>
      </w:tr>
      <w:tr w:rsidR="001957A1" w:rsidRPr="001957A1" w14:paraId="567F8F82" w14:textId="77777777" w:rsidTr="006479A1">
        <w:trPr>
          <w:trHeight w:val="300"/>
        </w:trPr>
        <w:tc>
          <w:tcPr>
            <w:tcW w:w="267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113D971" w14:textId="77777777" w:rsidR="001957A1" w:rsidRPr="001957A1" w:rsidRDefault="001957A1" w:rsidP="006479A1">
            <w:pPr>
              <w:contextualSpacing/>
              <w:rPr>
                <w:rFonts w:eastAsia="Calibri" w:cstheme="minorHAnsi"/>
              </w:rPr>
            </w:pPr>
            <w:r w:rsidRPr="001957A1">
              <w:rPr>
                <w:rFonts w:eastAsia="Calibri" w:cstheme="minorHAnsi"/>
                <w:b/>
                <w:bCs/>
              </w:rPr>
              <w:t>Faculty advisor:</w:t>
            </w:r>
          </w:p>
        </w:tc>
        <w:tc>
          <w:tcPr>
            <w:tcW w:w="39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189B365" w14:textId="77777777" w:rsidR="001957A1" w:rsidRPr="001957A1" w:rsidRDefault="001957A1" w:rsidP="006479A1">
            <w:pPr>
              <w:contextualSpacing/>
              <w:rPr>
                <w:rFonts w:eastAsia="Calibri" w:cstheme="minorHAnsi"/>
              </w:rPr>
            </w:pP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AB40063" w14:textId="77777777" w:rsidR="001957A1" w:rsidRPr="001957A1" w:rsidRDefault="001957A1" w:rsidP="006479A1">
            <w:pPr>
              <w:contextualSpacing/>
              <w:rPr>
                <w:rFonts w:eastAsia="Calibri" w:cstheme="minorHAnsi"/>
              </w:rPr>
            </w:pPr>
          </w:p>
        </w:tc>
      </w:tr>
      <w:tr w:rsidR="001957A1" w:rsidRPr="001957A1" w14:paraId="2649DF95" w14:textId="77777777" w:rsidTr="006479A1">
        <w:trPr>
          <w:trHeight w:val="300"/>
        </w:trPr>
        <w:tc>
          <w:tcPr>
            <w:tcW w:w="267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6B15B3F" w14:textId="77777777" w:rsidR="001957A1" w:rsidRPr="001957A1" w:rsidRDefault="001957A1" w:rsidP="006479A1">
            <w:pPr>
              <w:contextualSpacing/>
              <w:rPr>
                <w:rFonts w:eastAsia="Calibri" w:cstheme="minorHAnsi"/>
              </w:rPr>
            </w:pPr>
            <w:r w:rsidRPr="001957A1">
              <w:rPr>
                <w:rFonts w:eastAsia="Calibri" w:cstheme="minorHAnsi"/>
                <w:b/>
                <w:bCs/>
              </w:rPr>
              <w:t>Program/incoming year:</w:t>
            </w:r>
          </w:p>
        </w:tc>
        <w:tc>
          <w:tcPr>
            <w:tcW w:w="397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D0664BE" w14:textId="77777777" w:rsidR="001957A1" w:rsidRPr="001957A1" w:rsidRDefault="001957A1" w:rsidP="006479A1">
            <w:pPr>
              <w:contextualSpacing/>
              <w:rPr>
                <w:rFonts w:eastAsia="Calibri" w:cstheme="minorHAnsi"/>
              </w:rPr>
            </w:pP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539362" w14:textId="77777777" w:rsidR="001957A1" w:rsidRPr="001957A1" w:rsidRDefault="001957A1" w:rsidP="006479A1">
            <w:pPr>
              <w:contextualSpacing/>
              <w:rPr>
                <w:rFonts w:eastAsia="Calibri" w:cstheme="minorHAnsi"/>
              </w:rPr>
            </w:pPr>
          </w:p>
        </w:tc>
      </w:tr>
      <w:tr w:rsidR="001957A1" w:rsidRPr="001957A1" w14:paraId="29D1B133" w14:textId="77777777" w:rsidTr="006479A1">
        <w:trPr>
          <w:trHeight w:val="300"/>
        </w:trPr>
        <w:tc>
          <w:tcPr>
            <w:tcW w:w="997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132DD1" w14:textId="77777777" w:rsidR="001957A1" w:rsidRPr="001957A1" w:rsidRDefault="001957A1" w:rsidP="006479A1">
            <w:pPr>
              <w:contextualSpacing/>
              <w:rPr>
                <w:rFonts w:eastAsia="Calibri" w:cstheme="minorHAnsi"/>
              </w:rPr>
            </w:pPr>
            <w:r w:rsidRPr="001957A1">
              <w:rPr>
                <w:rFonts w:eastAsia="Calibri" w:cstheme="minorHAnsi"/>
                <w:b/>
                <w:bCs/>
              </w:rPr>
              <w:t>Name of previous course:</w:t>
            </w:r>
          </w:p>
        </w:tc>
      </w:tr>
      <w:tr w:rsidR="001957A1" w:rsidRPr="001957A1" w14:paraId="45E53045" w14:textId="77777777" w:rsidTr="006479A1">
        <w:trPr>
          <w:trHeight w:val="300"/>
        </w:trPr>
        <w:tc>
          <w:tcPr>
            <w:tcW w:w="13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C87B82F" w14:textId="77777777" w:rsidR="001957A1" w:rsidRPr="001957A1" w:rsidRDefault="001957A1" w:rsidP="006479A1">
            <w:pPr>
              <w:contextualSpacing/>
              <w:rPr>
                <w:rFonts w:eastAsia="Calibri" w:cstheme="minorHAnsi"/>
              </w:rPr>
            </w:pPr>
          </w:p>
        </w:tc>
        <w:tc>
          <w:tcPr>
            <w:tcW w:w="531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DB1C7EE" w14:textId="77777777" w:rsidR="001957A1" w:rsidRPr="001957A1" w:rsidRDefault="001957A1" w:rsidP="006479A1">
            <w:pPr>
              <w:contextualSpacing/>
              <w:rPr>
                <w:rFonts w:eastAsia="Calibri" w:cstheme="minorHAnsi"/>
              </w:rPr>
            </w:pPr>
            <w:r w:rsidRPr="001957A1">
              <w:rPr>
                <w:rFonts w:eastAsia="Calibri" w:cstheme="minorHAnsi"/>
                <w:i/>
                <w:iCs/>
              </w:rPr>
              <w:t>Semester &amp; Year Taken</w:t>
            </w:r>
            <w:r w:rsidRPr="001957A1">
              <w:rPr>
                <w:rFonts w:eastAsia="Calibri" w:cstheme="minorHAnsi"/>
              </w:rPr>
              <w:t xml:space="preserve">: </w:t>
            </w:r>
          </w:p>
        </w:tc>
        <w:tc>
          <w:tcPr>
            <w:tcW w:w="33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84FBBD2" w14:textId="77777777" w:rsidR="001957A1" w:rsidRPr="001957A1" w:rsidRDefault="001957A1" w:rsidP="006479A1">
            <w:pPr>
              <w:contextualSpacing/>
              <w:rPr>
                <w:rFonts w:eastAsia="Calibri" w:cstheme="minorHAnsi"/>
              </w:rPr>
            </w:pPr>
            <w:r w:rsidRPr="001957A1">
              <w:rPr>
                <w:rFonts w:eastAsia="Calibri" w:cstheme="minorHAnsi"/>
                <w:i/>
                <w:iCs/>
              </w:rPr>
              <w:t>Final Grade:</w:t>
            </w:r>
          </w:p>
        </w:tc>
      </w:tr>
      <w:tr w:rsidR="001957A1" w:rsidRPr="001957A1" w14:paraId="48A5FB62" w14:textId="77777777" w:rsidTr="006479A1">
        <w:trPr>
          <w:trHeight w:val="300"/>
        </w:trPr>
        <w:tc>
          <w:tcPr>
            <w:tcW w:w="997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4799DC3" w14:textId="77777777" w:rsidR="001957A1" w:rsidRPr="001957A1" w:rsidRDefault="001957A1" w:rsidP="006479A1">
            <w:pPr>
              <w:contextualSpacing/>
              <w:rPr>
                <w:rFonts w:eastAsia="Calibri" w:cstheme="minorHAnsi"/>
              </w:rPr>
            </w:pPr>
            <w:r w:rsidRPr="001957A1">
              <w:rPr>
                <w:rFonts w:eastAsia="Calibri" w:cstheme="minorHAnsi"/>
                <w:b/>
                <w:bCs/>
              </w:rPr>
              <w:t xml:space="preserve">MSU course (number and title) you are requesting to waive: </w:t>
            </w:r>
          </w:p>
        </w:tc>
      </w:tr>
      <w:tr w:rsidR="001957A1" w:rsidRPr="001957A1" w14:paraId="66F5779D" w14:textId="77777777" w:rsidTr="006479A1">
        <w:trPr>
          <w:trHeight w:val="300"/>
        </w:trPr>
        <w:tc>
          <w:tcPr>
            <w:tcW w:w="9975" w:type="dxa"/>
            <w:gridSpan w:val="4"/>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2A9CBA0" w14:textId="77777777" w:rsidR="001957A1" w:rsidRPr="001957A1" w:rsidRDefault="001957A1" w:rsidP="006479A1">
            <w:pPr>
              <w:contextualSpacing/>
              <w:rPr>
                <w:rFonts w:eastAsia="Calibri" w:cstheme="minorHAnsi"/>
              </w:rPr>
            </w:pPr>
            <w:r w:rsidRPr="001957A1">
              <w:rPr>
                <w:rFonts w:eastAsia="Calibri" w:cstheme="minorHAnsi"/>
                <w:b/>
                <w:bCs/>
              </w:rPr>
              <w:t>NASP domain(s) aligned with MSU course (see Table E):</w:t>
            </w:r>
          </w:p>
        </w:tc>
      </w:tr>
    </w:tbl>
    <w:p w14:paraId="73D3BA86" w14:textId="77777777" w:rsidR="00D93057" w:rsidRDefault="00D93057" w:rsidP="001957A1">
      <w:pPr>
        <w:contextualSpacing/>
        <w:rPr>
          <w:rFonts w:eastAsia="Calibri" w:cstheme="minorHAnsi"/>
          <w:color w:val="000000" w:themeColor="text1"/>
        </w:rPr>
      </w:pPr>
    </w:p>
    <w:p w14:paraId="4B7E9179" w14:textId="4D053B9A" w:rsidR="00D93057" w:rsidRDefault="001957A1" w:rsidP="67471EE0">
      <w:pPr>
        <w:contextualSpacing/>
        <w:rPr>
          <w:rFonts w:eastAsia="Calibri"/>
          <w:color w:val="000000" w:themeColor="text1"/>
        </w:rPr>
      </w:pPr>
      <w:r w:rsidRPr="67471EE0">
        <w:rPr>
          <w:rFonts w:eastAsia="Calibri"/>
          <w:color w:val="000000" w:themeColor="text1"/>
        </w:rPr>
        <w:t xml:space="preserve">The above request for course waiver has been: ____ </w:t>
      </w:r>
      <w:r w:rsidRPr="67471EE0">
        <w:rPr>
          <w:rFonts w:eastAsia="Calibri"/>
          <w:b/>
          <w:bCs/>
          <w:color w:val="000000" w:themeColor="text1"/>
        </w:rPr>
        <w:t>Approved</w:t>
      </w:r>
      <w:r w:rsidR="00D93057">
        <w:tab/>
      </w:r>
      <w:r w:rsidRPr="67471EE0">
        <w:rPr>
          <w:rFonts w:eastAsia="Calibri"/>
          <w:color w:val="000000" w:themeColor="text1"/>
        </w:rPr>
        <w:t xml:space="preserve"> ____ </w:t>
      </w:r>
      <w:r w:rsidRPr="67471EE0">
        <w:rPr>
          <w:rFonts w:eastAsia="Calibri"/>
          <w:b/>
          <w:bCs/>
          <w:color w:val="000000" w:themeColor="text1"/>
        </w:rPr>
        <w:t>Not Approved</w:t>
      </w:r>
    </w:p>
    <w:p w14:paraId="3590B86A" w14:textId="77777777" w:rsidR="001957A1" w:rsidRPr="001957A1" w:rsidRDefault="001957A1" w:rsidP="001957A1">
      <w:pPr>
        <w:widowControl w:val="0"/>
        <w:spacing w:after="0" w:line="240" w:lineRule="auto"/>
        <w:contextualSpacing/>
        <w:rPr>
          <w:rFonts w:eastAsia="Calibri" w:cstheme="minorHAnsi"/>
          <w:color w:val="000000" w:themeColor="text1"/>
        </w:rPr>
      </w:pPr>
      <w:r w:rsidRPr="001957A1">
        <w:rPr>
          <w:rFonts w:eastAsia="Calibri" w:cstheme="minorHAnsi"/>
          <w:color w:val="000000" w:themeColor="text1"/>
        </w:rPr>
        <w:t xml:space="preserve">If the request for a course waiver is not approved, please explain why: </w:t>
      </w:r>
    </w:p>
    <w:p w14:paraId="0BFF99AC" w14:textId="77777777" w:rsidR="001957A1" w:rsidRPr="001957A1" w:rsidRDefault="001957A1" w:rsidP="001957A1">
      <w:pPr>
        <w:widowControl w:val="0"/>
        <w:spacing w:after="0" w:line="240" w:lineRule="auto"/>
        <w:contextualSpacing/>
        <w:rPr>
          <w:rFonts w:eastAsia="Calibri" w:cstheme="minorHAnsi"/>
          <w:color w:val="000000" w:themeColor="text1"/>
        </w:rPr>
      </w:pPr>
      <w:r w:rsidRPr="001957A1">
        <w:rPr>
          <w:rFonts w:eastAsia="Calibri" w:cstheme="minorHAnsi"/>
          <w:color w:val="000000" w:themeColor="text1"/>
        </w:rPr>
        <w:t>____________________________________________________________________________________</w:t>
      </w:r>
    </w:p>
    <w:p w14:paraId="67B702D2" w14:textId="1C2D8D82" w:rsidR="001957A1" w:rsidRPr="001957A1" w:rsidRDefault="001957A1" w:rsidP="001957A1">
      <w:pPr>
        <w:contextualSpacing/>
        <w:rPr>
          <w:rFonts w:eastAsia="Calibri" w:cstheme="minorHAnsi"/>
          <w:color w:val="000000" w:themeColor="text1"/>
        </w:rPr>
      </w:pPr>
      <w:r w:rsidRPr="001957A1">
        <w:rPr>
          <w:rFonts w:eastAsia="Calibri" w:cstheme="minorHAnsi"/>
          <w:b/>
          <w:bCs/>
          <w:color w:val="000000" w:themeColor="text1"/>
        </w:rPr>
        <w:t>Advisor Signature</w:t>
      </w:r>
      <w:r w:rsidRPr="001957A1">
        <w:rPr>
          <w:rFonts w:eastAsia="Calibri" w:cstheme="minorHAnsi"/>
          <w:color w:val="000000" w:themeColor="text1"/>
        </w:rPr>
        <w:t>: ____________________________________</w:t>
      </w:r>
      <w:r w:rsidR="000170D2">
        <w:rPr>
          <w:rFonts w:eastAsia="Calibri" w:cstheme="minorHAnsi"/>
          <w:color w:val="000000" w:themeColor="text1"/>
        </w:rPr>
        <w:t xml:space="preserve"> </w:t>
      </w:r>
      <w:r w:rsidRPr="001957A1">
        <w:rPr>
          <w:rFonts w:eastAsia="Calibri" w:cstheme="minorHAnsi"/>
          <w:b/>
          <w:bCs/>
          <w:color w:val="000000" w:themeColor="text1"/>
        </w:rPr>
        <w:t xml:space="preserve">Date: </w:t>
      </w:r>
      <w:r w:rsidRPr="001957A1">
        <w:rPr>
          <w:rFonts w:eastAsia="Calibri" w:cstheme="minorHAnsi"/>
          <w:color w:val="000000" w:themeColor="text1"/>
        </w:rPr>
        <w:t>________________________</w:t>
      </w:r>
    </w:p>
    <w:p w14:paraId="72F419FD" w14:textId="5FDBC920" w:rsidR="001957A1" w:rsidRPr="001957A1" w:rsidRDefault="001957A1" w:rsidP="001957A1">
      <w:pPr>
        <w:contextualSpacing/>
        <w:rPr>
          <w:rFonts w:eastAsia="Calibri" w:cstheme="minorHAnsi"/>
          <w:color w:val="000000" w:themeColor="text1"/>
        </w:rPr>
      </w:pPr>
      <w:r w:rsidRPr="001957A1">
        <w:rPr>
          <w:rFonts w:eastAsia="Calibri" w:cstheme="minorHAnsi"/>
          <w:b/>
          <w:bCs/>
          <w:color w:val="000000" w:themeColor="text1"/>
        </w:rPr>
        <w:t>Program Director Signature</w:t>
      </w:r>
      <w:r w:rsidRPr="001957A1">
        <w:rPr>
          <w:rFonts w:eastAsia="Calibri" w:cstheme="minorHAnsi"/>
          <w:color w:val="000000" w:themeColor="text1"/>
        </w:rPr>
        <w:t>: ____________________________</w:t>
      </w:r>
      <w:r w:rsidR="000170D2">
        <w:rPr>
          <w:rFonts w:eastAsia="Calibri" w:cstheme="minorHAnsi"/>
          <w:color w:val="000000" w:themeColor="text1"/>
        </w:rPr>
        <w:t xml:space="preserve"> </w:t>
      </w:r>
      <w:r w:rsidRPr="001957A1">
        <w:rPr>
          <w:rFonts w:eastAsia="Calibri" w:cstheme="minorHAnsi"/>
          <w:b/>
          <w:bCs/>
          <w:color w:val="000000" w:themeColor="text1"/>
        </w:rPr>
        <w:t xml:space="preserve">Date: </w:t>
      </w:r>
      <w:r w:rsidRPr="001957A1">
        <w:rPr>
          <w:rFonts w:eastAsia="Calibri" w:cstheme="minorHAnsi"/>
          <w:color w:val="000000" w:themeColor="text1"/>
        </w:rPr>
        <w:t>________________________</w:t>
      </w:r>
    </w:p>
    <w:p w14:paraId="1995E7BD" w14:textId="77777777" w:rsidR="001957A1" w:rsidRPr="001957A1" w:rsidRDefault="001957A1" w:rsidP="001957A1">
      <w:pPr>
        <w:rPr>
          <w:rFonts w:eastAsia="Calibri" w:cstheme="minorHAnsi"/>
          <w:color w:val="000000" w:themeColor="text1"/>
        </w:rPr>
      </w:pPr>
    </w:p>
    <w:p w14:paraId="26E7F5A2" w14:textId="77777777" w:rsidR="001957A1" w:rsidRPr="001957A1" w:rsidRDefault="001957A1" w:rsidP="001957A1">
      <w:pPr>
        <w:rPr>
          <w:rFonts w:eastAsia="Calibri" w:cstheme="minorHAnsi"/>
        </w:rPr>
      </w:pPr>
      <w:r w:rsidRPr="001957A1">
        <w:rPr>
          <w:rFonts w:eastAsia="Calibri" w:cstheme="minorHAnsi"/>
        </w:rPr>
        <w:t>Proposed Waived Course: Offer a rationale for how the proposed waived course provides comprehensive coverage of specified NASP Domain identified in Table E and the syllabus.</w:t>
      </w:r>
    </w:p>
    <w:p w14:paraId="2BC715A1" w14:textId="77777777" w:rsidR="001957A1" w:rsidRPr="001957A1" w:rsidRDefault="001957A1" w:rsidP="001957A1">
      <w:pPr>
        <w:rPr>
          <w:rFonts w:eastAsia="Calibri" w:cstheme="minorHAnsi"/>
        </w:rPr>
      </w:pPr>
      <w:r w:rsidRPr="001957A1">
        <w:rPr>
          <w:rFonts w:eastAsia="Calibri" w:cstheme="minorHAnsi"/>
        </w:rPr>
        <w:t>Plan for Core Assignment Coverage: Offer a rationale for how the proposed waived course assignment(s) provides evidence of attainment of the NASP Domain identified in Table E and the syllabus</w:t>
      </w:r>
    </w:p>
    <w:tbl>
      <w:tblPr>
        <w:tblStyle w:val="TableGrid"/>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96"/>
        <w:gridCol w:w="1796"/>
        <w:gridCol w:w="1799"/>
        <w:gridCol w:w="1797"/>
        <w:gridCol w:w="1797"/>
        <w:gridCol w:w="1799"/>
      </w:tblGrid>
      <w:tr w:rsidR="001957A1" w:rsidRPr="001957A1" w14:paraId="64A1DF53" w14:textId="77777777" w:rsidTr="006479A1">
        <w:trPr>
          <w:trHeight w:val="300"/>
        </w:trPr>
        <w:tc>
          <w:tcPr>
            <w:tcW w:w="833" w:type="pct"/>
            <w:tcMar>
              <w:left w:w="105" w:type="dxa"/>
              <w:right w:w="105" w:type="dxa"/>
            </w:tcMar>
          </w:tcPr>
          <w:p w14:paraId="0F9589CC" w14:textId="77777777" w:rsidR="001957A1" w:rsidRPr="001957A1" w:rsidRDefault="001957A1" w:rsidP="006479A1">
            <w:pPr>
              <w:spacing w:after="0" w:line="240" w:lineRule="auto"/>
              <w:contextualSpacing/>
              <w:rPr>
                <w:rFonts w:eastAsia="Calibri" w:cstheme="minorHAnsi"/>
              </w:rPr>
            </w:pPr>
            <w:r w:rsidRPr="001957A1">
              <w:rPr>
                <w:rFonts w:eastAsia="Calibri" w:cstheme="minorHAnsi"/>
              </w:rPr>
              <w:t xml:space="preserve">NASP Domain </w:t>
            </w:r>
          </w:p>
        </w:tc>
        <w:tc>
          <w:tcPr>
            <w:tcW w:w="833" w:type="pct"/>
          </w:tcPr>
          <w:p w14:paraId="76D41572" w14:textId="77777777" w:rsidR="001957A1" w:rsidRPr="001957A1" w:rsidRDefault="001957A1" w:rsidP="006479A1">
            <w:pPr>
              <w:spacing w:after="0" w:line="240" w:lineRule="auto"/>
              <w:contextualSpacing/>
              <w:rPr>
                <w:rFonts w:eastAsia="Calibri" w:cstheme="minorHAnsi"/>
              </w:rPr>
            </w:pPr>
            <w:r w:rsidRPr="001957A1">
              <w:rPr>
                <w:rFonts w:eastAsia="Calibri" w:cstheme="minorHAnsi"/>
              </w:rPr>
              <w:t>Courses</w:t>
            </w:r>
          </w:p>
        </w:tc>
        <w:tc>
          <w:tcPr>
            <w:tcW w:w="834" w:type="pct"/>
            <w:tcMar>
              <w:left w:w="105" w:type="dxa"/>
              <w:right w:w="105" w:type="dxa"/>
            </w:tcMar>
          </w:tcPr>
          <w:p w14:paraId="4147BB69" w14:textId="77777777" w:rsidR="001957A1" w:rsidRPr="001957A1" w:rsidRDefault="001957A1" w:rsidP="006479A1">
            <w:pPr>
              <w:spacing w:after="0" w:line="240" w:lineRule="auto"/>
              <w:contextualSpacing/>
              <w:rPr>
                <w:rFonts w:eastAsia="Calibri" w:cstheme="minorHAnsi"/>
              </w:rPr>
            </w:pPr>
            <w:r w:rsidRPr="001957A1">
              <w:rPr>
                <w:rFonts w:eastAsia="Calibri" w:cstheme="minorHAnsi"/>
              </w:rPr>
              <w:t xml:space="preserve">Key Assignments </w:t>
            </w:r>
          </w:p>
        </w:tc>
        <w:tc>
          <w:tcPr>
            <w:tcW w:w="833" w:type="pct"/>
            <w:tcMar>
              <w:left w:w="105" w:type="dxa"/>
              <w:right w:w="105" w:type="dxa"/>
            </w:tcMar>
          </w:tcPr>
          <w:p w14:paraId="77ED94DE" w14:textId="77777777" w:rsidR="001957A1" w:rsidRPr="001957A1" w:rsidRDefault="001957A1" w:rsidP="006479A1">
            <w:pPr>
              <w:spacing w:after="0" w:line="240" w:lineRule="auto"/>
              <w:contextualSpacing/>
              <w:rPr>
                <w:rFonts w:eastAsia="Calibri" w:cstheme="minorHAnsi"/>
              </w:rPr>
            </w:pPr>
            <w:r w:rsidRPr="001957A1">
              <w:rPr>
                <w:rFonts w:eastAsia="Calibri" w:cstheme="minorHAnsi"/>
              </w:rPr>
              <w:t>Proposed Substituted Course</w:t>
            </w:r>
          </w:p>
        </w:tc>
        <w:tc>
          <w:tcPr>
            <w:tcW w:w="833" w:type="pct"/>
          </w:tcPr>
          <w:p w14:paraId="7074EDCD" w14:textId="77777777" w:rsidR="001957A1" w:rsidRPr="001957A1" w:rsidRDefault="001957A1" w:rsidP="006479A1">
            <w:pPr>
              <w:spacing w:after="0" w:line="240" w:lineRule="auto"/>
              <w:contextualSpacing/>
              <w:rPr>
                <w:rFonts w:eastAsia="Calibri" w:cstheme="minorHAnsi"/>
              </w:rPr>
            </w:pPr>
            <w:r w:rsidRPr="001957A1">
              <w:rPr>
                <w:rFonts w:eastAsia="Calibri" w:cstheme="minorHAnsi"/>
              </w:rPr>
              <w:t>Overlapping Course Objectives</w:t>
            </w:r>
          </w:p>
        </w:tc>
        <w:tc>
          <w:tcPr>
            <w:tcW w:w="834" w:type="pct"/>
            <w:tcMar>
              <w:left w:w="105" w:type="dxa"/>
              <w:right w:w="105" w:type="dxa"/>
            </w:tcMar>
          </w:tcPr>
          <w:p w14:paraId="50D3B3B4" w14:textId="77777777" w:rsidR="001957A1" w:rsidRPr="001957A1" w:rsidRDefault="001957A1" w:rsidP="006479A1">
            <w:pPr>
              <w:spacing w:after="0" w:line="240" w:lineRule="auto"/>
              <w:contextualSpacing/>
              <w:rPr>
                <w:rFonts w:eastAsia="Calibri" w:cstheme="minorHAnsi"/>
              </w:rPr>
            </w:pPr>
            <w:r w:rsidRPr="001957A1">
              <w:rPr>
                <w:rFonts w:eastAsia="Calibri" w:cstheme="minorHAnsi"/>
              </w:rPr>
              <w:t xml:space="preserve">Rationale for how the Proposed Substituted Course Addressed the Key Assignment </w:t>
            </w:r>
          </w:p>
        </w:tc>
      </w:tr>
      <w:tr w:rsidR="001957A1" w:rsidRPr="001957A1" w14:paraId="0E393818" w14:textId="77777777" w:rsidTr="006479A1">
        <w:trPr>
          <w:trHeight w:val="300"/>
        </w:trPr>
        <w:tc>
          <w:tcPr>
            <w:tcW w:w="833" w:type="pct"/>
            <w:vMerge w:val="restart"/>
            <w:tcMar>
              <w:left w:w="105" w:type="dxa"/>
              <w:right w:w="105" w:type="dxa"/>
            </w:tcMar>
          </w:tcPr>
          <w:p w14:paraId="31015250" w14:textId="77777777" w:rsidR="001957A1" w:rsidRPr="001957A1" w:rsidRDefault="001957A1" w:rsidP="006479A1">
            <w:pPr>
              <w:spacing w:line="240" w:lineRule="auto"/>
              <w:contextualSpacing/>
              <w:rPr>
                <w:rFonts w:eastAsia="Calibri" w:cstheme="minorHAnsi"/>
              </w:rPr>
            </w:pPr>
            <w:r w:rsidRPr="001957A1">
              <w:rPr>
                <w:rFonts w:eastAsia="Calibri" w:cstheme="minorHAnsi"/>
              </w:rPr>
              <w:t>1: Data-Based Decision Making</w:t>
            </w:r>
          </w:p>
        </w:tc>
        <w:tc>
          <w:tcPr>
            <w:tcW w:w="833" w:type="pct"/>
          </w:tcPr>
          <w:p w14:paraId="1ABF94C4"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809 Data-Driven Instruction with Multi-Tiered Systems of Support</w:t>
            </w:r>
          </w:p>
        </w:tc>
        <w:tc>
          <w:tcPr>
            <w:tcW w:w="834" w:type="pct"/>
            <w:tcMar>
              <w:left w:w="105" w:type="dxa"/>
              <w:right w:w="105" w:type="dxa"/>
            </w:tcMar>
          </w:tcPr>
          <w:p w14:paraId="42BAE48A" w14:textId="77777777" w:rsidR="001957A1" w:rsidRPr="001957A1" w:rsidRDefault="001957A1" w:rsidP="006479A1">
            <w:pPr>
              <w:spacing w:line="240" w:lineRule="auto"/>
              <w:contextualSpacing/>
              <w:rPr>
                <w:rFonts w:eastAsia="Calibri" w:cstheme="minorHAnsi"/>
              </w:rPr>
            </w:pPr>
            <w:r w:rsidRPr="001957A1">
              <w:rPr>
                <w:rFonts w:eastAsia="Calibri" w:cstheme="minorHAnsi"/>
              </w:rPr>
              <w:t>Data-Based Decision Making: Aligning Decision with Data</w:t>
            </w:r>
          </w:p>
        </w:tc>
        <w:tc>
          <w:tcPr>
            <w:tcW w:w="833" w:type="pct"/>
            <w:tcMar>
              <w:left w:w="105" w:type="dxa"/>
              <w:right w:w="105" w:type="dxa"/>
            </w:tcMar>
          </w:tcPr>
          <w:p w14:paraId="16DE6AF6" w14:textId="77777777" w:rsidR="001957A1" w:rsidRPr="001957A1" w:rsidRDefault="001957A1" w:rsidP="006479A1">
            <w:pPr>
              <w:spacing w:line="240" w:lineRule="auto"/>
              <w:contextualSpacing/>
              <w:rPr>
                <w:rFonts w:eastAsia="Calibri" w:cstheme="minorHAnsi"/>
              </w:rPr>
            </w:pPr>
          </w:p>
        </w:tc>
        <w:tc>
          <w:tcPr>
            <w:tcW w:w="833" w:type="pct"/>
          </w:tcPr>
          <w:p w14:paraId="6DBA1743"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171B5283" w14:textId="77777777" w:rsidR="001957A1" w:rsidRPr="001957A1" w:rsidRDefault="001957A1" w:rsidP="006479A1">
            <w:pPr>
              <w:spacing w:line="240" w:lineRule="auto"/>
              <w:contextualSpacing/>
              <w:rPr>
                <w:rFonts w:eastAsia="Calibri" w:cstheme="minorHAnsi"/>
              </w:rPr>
            </w:pPr>
          </w:p>
        </w:tc>
      </w:tr>
      <w:tr w:rsidR="001957A1" w:rsidRPr="001957A1" w14:paraId="436FFF02" w14:textId="77777777" w:rsidTr="006479A1">
        <w:trPr>
          <w:trHeight w:val="440"/>
        </w:trPr>
        <w:tc>
          <w:tcPr>
            <w:tcW w:w="833" w:type="pct"/>
            <w:vMerge/>
            <w:vAlign w:val="center"/>
          </w:tcPr>
          <w:p w14:paraId="4429B5A7" w14:textId="77777777" w:rsidR="001957A1" w:rsidRPr="001957A1" w:rsidRDefault="001957A1" w:rsidP="006479A1">
            <w:pPr>
              <w:spacing w:line="240" w:lineRule="auto"/>
              <w:contextualSpacing/>
              <w:rPr>
                <w:rFonts w:cstheme="minorHAnsi"/>
              </w:rPr>
            </w:pPr>
          </w:p>
        </w:tc>
        <w:tc>
          <w:tcPr>
            <w:tcW w:w="833" w:type="pct"/>
          </w:tcPr>
          <w:p w14:paraId="0F2AA5B5"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886 Psychological Assessment and Intervention</w:t>
            </w:r>
          </w:p>
        </w:tc>
        <w:tc>
          <w:tcPr>
            <w:tcW w:w="834" w:type="pct"/>
            <w:tcMar>
              <w:left w:w="105" w:type="dxa"/>
              <w:right w:w="105" w:type="dxa"/>
            </w:tcMar>
          </w:tcPr>
          <w:p w14:paraId="7223C2A7"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Case Study</w:t>
            </w:r>
          </w:p>
        </w:tc>
        <w:tc>
          <w:tcPr>
            <w:tcW w:w="833" w:type="pct"/>
            <w:tcMar>
              <w:left w:w="105" w:type="dxa"/>
              <w:right w:w="105" w:type="dxa"/>
            </w:tcMar>
          </w:tcPr>
          <w:p w14:paraId="60EF7FD2" w14:textId="77777777" w:rsidR="001957A1" w:rsidRPr="001957A1" w:rsidRDefault="001957A1" w:rsidP="006479A1">
            <w:pPr>
              <w:spacing w:line="240" w:lineRule="auto"/>
              <w:contextualSpacing/>
              <w:rPr>
                <w:rFonts w:eastAsia="Calibri" w:cstheme="minorHAnsi"/>
              </w:rPr>
            </w:pPr>
          </w:p>
        </w:tc>
        <w:tc>
          <w:tcPr>
            <w:tcW w:w="833" w:type="pct"/>
          </w:tcPr>
          <w:p w14:paraId="5F077E91"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3D8F745E" w14:textId="77777777" w:rsidR="001957A1" w:rsidRPr="001957A1" w:rsidRDefault="001957A1" w:rsidP="006479A1">
            <w:pPr>
              <w:spacing w:line="240" w:lineRule="auto"/>
              <w:contextualSpacing/>
              <w:rPr>
                <w:rFonts w:eastAsia="Calibri" w:cstheme="minorHAnsi"/>
              </w:rPr>
            </w:pPr>
          </w:p>
        </w:tc>
      </w:tr>
      <w:tr w:rsidR="001957A1" w:rsidRPr="001957A1" w14:paraId="50EE2B95" w14:textId="77777777" w:rsidTr="006479A1">
        <w:trPr>
          <w:trHeight w:val="278"/>
        </w:trPr>
        <w:tc>
          <w:tcPr>
            <w:tcW w:w="833" w:type="pct"/>
            <w:vMerge w:val="restart"/>
            <w:tcMar>
              <w:left w:w="105" w:type="dxa"/>
              <w:right w:w="105" w:type="dxa"/>
            </w:tcMar>
          </w:tcPr>
          <w:p w14:paraId="3A96C6CB" w14:textId="77777777" w:rsidR="001957A1" w:rsidRPr="001957A1" w:rsidRDefault="001957A1" w:rsidP="006479A1">
            <w:pPr>
              <w:spacing w:line="240" w:lineRule="auto"/>
              <w:contextualSpacing/>
              <w:rPr>
                <w:rFonts w:eastAsia="Calibri" w:cstheme="minorHAnsi"/>
              </w:rPr>
            </w:pPr>
            <w:r w:rsidRPr="001957A1">
              <w:rPr>
                <w:rFonts w:eastAsia="Calibri" w:cstheme="minorHAnsi"/>
              </w:rPr>
              <w:t>2: Consultation and Collaboration</w:t>
            </w:r>
          </w:p>
        </w:tc>
        <w:tc>
          <w:tcPr>
            <w:tcW w:w="833" w:type="pct"/>
          </w:tcPr>
          <w:p w14:paraId="45553622"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801a Collaboration and Consultation in Special Education</w:t>
            </w:r>
          </w:p>
        </w:tc>
        <w:tc>
          <w:tcPr>
            <w:tcW w:w="834" w:type="pct"/>
            <w:tcMar>
              <w:left w:w="105" w:type="dxa"/>
              <w:right w:w="105" w:type="dxa"/>
            </w:tcMar>
          </w:tcPr>
          <w:p w14:paraId="710A8EC4" w14:textId="77777777" w:rsidR="001957A1" w:rsidRPr="001957A1" w:rsidRDefault="001957A1" w:rsidP="006479A1">
            <w:pPr>
              <w:spacing w:line="240" w:lineRule="auto"/>
              <w:contextualSpacing/>
              <w:rPr>
                <w:rFonts w:eastAsia="Calibri" w:cstheme="minorHAnsi"/>
              </w:rPr>
            </w:pPr>
            <w:r w:rsidRPr="001957A1">
              <w:rPr>
                <w:rFonts w:eastAsia="Calibri" w:cstheme="minorHAnsi"/>
              </w:rPr>
              <w:t>Family, School, and Community Collaboration Project</w:t>
            </w:r>
          </w:p>
        </w:tc>
        <w:tc>
          <w:tcPr>
            <w:tcW w:w="833" w:type="pct"/>
            <w:tcMar>
              <w:left w:w="105" w:type="dxa"/>
              <w:right w:w="105" w:type="dxa"/>
            </w:tcMar>
          </w:tcPr>
          <w:p w14:paraId="3D13DBEE" w14:textId="77777777" w:rsidR="001957A1" w:rsidRPr="001957A1" w:rsidRDefault="001957A1" w:rsidP="006479A1">
            <w:pPr>
              <w:spacing w:line="240" w:lineRule="auto"/>
              <w:contextualSpacing/>
              <w:rPr>
                <w:rFonts w:eastAsia="Calibri" w:cstheme="minorHAnsi"/>
              </w:rPr>
            </w:pPr>
          </w:p>
        </w:tc>
        <w:tc>
          <w:tcPr>
            <w:tcW w:w="833" w:type="pct"/>
          </w:tcPr>
          <w:p w14:paraId="3DE91480"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31C44094" w14:textId="77777777" w:rsidR="001957A1" w:rsidRPr="001957A1" w:rsidRDefault="001957A1" w:rsidP="006479A1">
            <w:pPr>
              <w:spacing w:line="240" w:lineRule="auto"/>
              <w:contextualSpacing/>
              <w:rPr>
                <w:rFonts w:eastAsia="Calibri" w:cstheme="minorHAnsi"/>
              </w:rPr>
            </w:pPr>
          </w:p>
        </w:tc>
      </w:tr>
      <w:tr w:rsidR="001957A1" w:rsidRPr="001957A1" w14:paraId="7D2E40E0" w14:textId="77777777" w:rsidTr="006479A1">
        <w:trPr>
          <w:trHeight w:val="300"/>
        </w:trPr>
        <w:tc>
          <w:tcPr>
            <w:tcW w:w="833" w:type="pct"/>
            <w:vMerge/>
            <w:vAlign w:val="center"/>
          </w:tcPr>
          <w:p w14:paraId="5C0AC759" w14:textId="77777777" w:rsidR="001957A1" w:rsidRPr="001957A1" w:rsidRDefault="001957A1" w:rsidP="006479A1">
            <w:pPr>
              <w:spacing w:line="240" w:lineRule="auto"/>
              <w:contextualSpacing/>
              <w:rPr>
                <w:rFonts w:cstheme="minorHAnsi"/>
              </w:rPr>
            </w:pPr>
          </w:p>
        </w:tc>
        <w:tc>
          <w:tcPr>
            <w:tcW w:w="833" w:type="pct"/>
          </w:tcPr>
          <w:p w14:paraId="248E8178"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889 Consultation in SP</w:t>
            </w:r>
          </w:p>
        </w:tc>
        <w:tc>
          <w:tcPr>
            <w:tcW w:w="834" w:type="pct"/>
            <w:tcMar>
              <w:left w:w="105" w:type="dxa"/>
              <w:right w:w="105" w:type="dxa"/>
            </w:tcMar>
          </w:tcPr>
          <w:p w14:paraId="0A098DCC"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Consultation Case Project and Summary Report</w:t>
            </w:r>
          </w:p>
        </w:tc>
        <w:tc>
          <w:tcPr>
            <w:tcW w:w="833" w:type="pct"/>
            <w:tcMar>
              <w:left w:w="105" w:type="dxa"/>
              <w:right w:w="105" w:type="dxa"/>
            </w:tcMar>
          </w:tcPr>
          <w:p w14:paraId="2B917D3D" w14:textId="77777777" w:rsidR="001957A1" w:rsidRPr="001957A1" w:rsidRDefault="001957A1" w:rsidP="006479A1">
            <w:pPr>
              <w:spacing w:line="240" w:lineRule="auto"/>
              <w:contextualSpacing/>
              <w:rPr>
                <w:rFonts w:eastAsia="Calibri" w:cstheme="minorHAnsi"/>
              </w:rPr>
            </w:pPr>
          </w:p>
        </w:tc>
        <w:tc>
          <w:tcPr>
            <w:tcW w:w="833" w:type="pct"/>
          </w:tcPr>
          <w:p w14:paraId="077E547F"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147C3C9E" w14:textId="77777777" w:rsidR="001957A1" w:rsidRPr="001957A1" w:rsidRDefault="001957A1" w:rsidP="006479A1">
            <w:pPr>
              <w:spacing w:line="240" w:lineRule="auto"/>
              <w:contextualSpacing/>
              <w:rPr>
                <w:rFonts w:eastAsia="Calibri" w:cstheme="minorHAnsi"/>
              </w:rPr>
            </w:pPr>
          </w:p>
        </w:tc>
      </w:tr>
      <w:tr w:rsidR="001957A1" w:rsidRPr="001957A1" w14:paraId="46F370AD" w14:textId="77777777" w:rsidTr="006479A1">
        <w:trPr>
          <w:trHeight w:val="300"/>
        </w:trPr>
        <w:tc>
          <w:tcPr>
            <w:tcW w:w="833" w:type="pct"/>
            <w:vMerge w:val="restart"/>
            <w:tcMar>
              <w:left w:w="105" w:type="dxa"/>
              <w:right w:w="105" w:type="dxa"/>
            </w:tcMar>
          </w:tcPr>
          <w:p w14:paraId="727BDC84" w14:textId="77777777" w:rsidR="001957A1" w:rsidRPr="001957A1" w:rsidRDefault="001957A1" w:rsidP="006479A1">
            <w:pPr>
              <w:spacing w:line="240" w:lineRule="auto"/>
              <w:contextualSpacing/>
              <w:rPr>
                <w:rFonts w:eastAsia="Calibri" w:cstheme="minorHAnsi"/>
              </w:rPr>
            </w:pPr>
            <w:r w:rsidRPr="001957A1">
              <w:rPr>
                <w:rFonts w:eastAsia="Calibri" w:cstheme="minorHAnsi"/>
              </w:rPr>
              <w:t>3: Academic Interventions and Instructional Supports</w:t>
            </w:r>
          </w:p>
        </w:tc>
        <w:tc>
          <w:tcPr>
            <w:tcW w:w="833" w:type="pct"/>
          </w:tcPr>
          <w:p w14:paraId="14C799A2"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886 Psychological Assessment and Intervention</w:t>
            </w:r>
          </w:p>
        </w:tc>
        <w:tc>
          <w:tcPr>
            <w:tcW w:w="834" w:type="pct"/>
            <w:tcMar>
              <w:left w:w="105" w:type="dxa"/>
              <w:right w:w="105" w:type="dxa"/>
            </w:tcMar>
          </w:tcPr>
          <w:p w14:paraId="485DA20F" w14:textId="77777777" w:rsidR="001957A1" w:rsidRPr="001957A1" w:rsidRDefault="001957A1" w:rsidP="006479A1">
            <w:pPr>
              <w:spacing w:line="240" w:lineRule="auto"/>
              <w:contextualSpacing/>
              <w:rPr>
                <w:rFonts w:eastAsia="Calibri" w:cstheme="minorHAnsi"/>
              </w:rPr>
            </w:pPr>
            <w:r w:rsidRPr="001957A1">
              <w:rPr>
                <w:rFonts w:eastAsiaTheme="minorHAnsi" w:cstheme="minorHAnsi"/>
              </w:rPr>
              <w:t>Assessment Tool and Intervention Review Work</w:t>
            </w:r>
          </w:p>
        </w:tc>
        <w:tc>
          <w:tcPr>
            <w:tcW w:w="833" w:type="pct"/>
            <w:tcMar>
              <w:left w:w="105" w:type="dxa"/>
              <w:right w:w="105" w:type="dxa"/>
            </w:tcMar>
          </w:tcPr>
          <w:p w14:paraId="4B1EFADB" w14:textId="77777777" w:rsidR="001957A1" w:rsidRPr="001957A1" w:rsidRDefault="001957A1" w:rsidP="006479A1">
            <w:pPr>
              <w:spacing w:line="240" w:lineRule="auto"/>
              <w:contextualSpacing/>
              <w:rPr>
                <w:rFonts w:eastAsia="Calibri" w:cstheme="minorHAnsi"/>
              </w:rPr>
            </w:pPr>
          </w:p>
        </w:tc>
        <w:tc>
          <w:tcPr>
            <w:tcW w:w="833" w:type="pct"/>
          </w:tcPr>
          <w:p w14:paraId="7E8A827D"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22BCFAEF" w14:textId="77777777" w:rsidR="001957A1" w:rsidRPr="001957A1" w:rsidRDefault="001957A1" w:rsidP="006479A1">
            <w:pPr>
              <w:spacing w:line="240" w:lineRule="auto"/>
              <w:contextualSpacing/>
              <w:rPr>
                <w:rFonts w:eastAsia="Calibri" w:cstheme="minorHAnsi"/>
              </w:rPr>
            </w:pPr>
          </w:p>
        </w:tc>
      </w:tr>
      <w:tr w:rsidR="001957A1" w:rsidRPr="001957A1" w14:paraId="7495C9A7" w14:textId="77777777" w:rsidTr="006479A1">
        <w:trPr>
          <w:trHeight w:val="300"/>
        </w:trPr>
        <w:tc>
          <w:tcPr>
            <w:tcW w:w="833" w:type="pct"/>
            <w:vMerge/>
            <w:vAlign w:val="center"/>
          </w:tcPr>
          <w:p w14:paraId="04366C20" w14:textId="77777777" w:rsidR="001957A1" w:rsidRPr="001957A1" w:rsidRDefault="001957A1" w:rsidP="006479A1">
            <w:pPr>
              <w:spacing w:line="240" w:lineRule="auto"/>
              <w:contextualSpacing/>
              <w:rPr>
                <w:rFonts w:cstheme="minorHAnsi"/>
              </w:rPr>
            </w:pPr>
          </w:p>
        </w:tc>
        <w:tc>
          <w:tcPr>
            <w:tcW w:w="833" w:type="pct"/>
          </w:tcPr>
          <w:p w14:paraId="36DEC1D8"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880 Cognitive Assessment</w:t>
            </w:r>
          </w:p>
        </w:tc>
        <w:tc>
          <w:tcPr>
            <w:tcW w:w="834" w:type="pct"/>
            <w:tcMar>
              <w:left w:w="105" w:type="dxa"/>
              <w:right w:w="105" w:type="dxa"/>
            </w:tcMar>
          </w:tcPr>
          <w:p w14:paraId="1ABF5A7B"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Case Report </w:t>
            </w:r>
          </w:p>
        </w:tc>
        <w:tc>
          <w:tcPr>
            <w:tcW w:w="833" w:type="pct"/>
            <w:tcMar>
              <w:left w:w="105" w:type="dxa"/>
              <w:right w:w="105" w:type="dxa"/>
            </w:tcMar>
          </w:tcPr>
          <w:p w14:paraId="39FEE073" w14:textId="77777777" w:rsidR="001957A1" w:rsidRPr="001957A1" w:rsidRDefault="001957A1" w:rsidP="006479A1">
            <w:pPr>
              <w:spacing w:line="240" w:lineRule="auto"/>
              <w:contextualSpacing/>
              <w:rPr>
                <w:rFonts w:eastAsia="Calibri" w:cstheme="minorHAnsi"/>
              </w:rPr>
            </w:pPr>
          </w:p>
        </w:tc>
        <w:tc>
          <w:tcPr>
            <w:tcW w:w="833" w:type="pct"/>
          </w:tcPr>
          <w:p w14:paraId="01F5655C"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3E3E3C22" w14:textId="77777777" w:rsidR="001957A1" w:rsidRPr="001957A1" w:rsidRDefault="001957A1" w:rsidP="006479A1">
            <w:pPr>
              <w:spacing w:line="240" w:lineRule="auto"/>
              <w:contextualSpacing/>
              <w:rPr>
                <w:rFonts w:eastAsia="Calibri" w:cstheme="minorHAnsi"/>
              </w:rPr>
            </w:pPr>
          </w:p>
        </w:tc>
      </w:tr>
      <w:tr w:rsidR="001957A1" w:rsidRPr="001957A1" w14:paraId="187734E5" w14:textId="77777777" w:rsidTr="006479A1">
        <w:trPr>
          <w:trHeight w:val="300"/>
        </w:trPr>
        <w:tc>
          <w:tcPr>
            <w:tcW w:w="833" w:type="pct"/>
            <w:vMerge/>
            <w:vAlign w:val="center"/>
          </w:tcPr>
          <w:p w14:paraId="316612B1" w14:textId="77777777" w:rsidR="001957A1" w:rsidRPr="001957A1" w:rsidRDefault="001957A1" w:rsidP="006479A1">
            <w:pPr>
              <w:spacing w:line="240" w:lineRule="auto"/>
              <w:contextualSpacing/>
              <w:rPr>
                <w:rFonts w:cstheme="minorHAnsi"/>
              </w:rPr>
            </w:pPr>
          </w:p>
        </w:tc>
        <w:tc>
          <w:tcPr>
            <w:tcW w:w="833" w:type="pct"/>
          </w:tcPr>
          <w:p w14:paraId="33E7D011" w14:textId="77777777" w:rsidR="001957A1" w:rsidRPr="001957A1" w:rsidRDefault="001957A1" w:rsidP="006479A1">
            <w:pPr>
              <w:spacing w:line="240" w:lineRule="auto"/>
              <w:contextualSpacing/>
              <w:rPr>
                <w:rFonts w:eastAsia="Calibri" w:cstheme="minorHAnsi"/>
              </w:rPr>
            </w:pPr>
            <w:r w:rsidRPr="001957A1">
              <w:rPr>
                <w:rFonts w:eastAsia="Calibri" w:cstheme="minorHAnsi"/>
              </w:rPr>
              <w:t>TE 846 Accommodating Differences in Literacy Learners</w:t>
            </w:r>
          </w:p>
        </w:tc>
        <w:tc>
          <w:tcPr>
            <w:tcW w:w="834" w:type="pct"/>
            <w:tcMar>
              <w:left w:w="105" w:type="dxa"/>
              <w:right w:w="105" w:type="dxa"/>
            </w:tcMar>
          </w:tcPr>
          <w:p w14:paraId="5F25E5C1" w14:textId="77777777" w:rsidR="001957A1" w:rsidRPr="001957A1" w:rsidRDefault="001957A1" w:rsidP="006479A1">
            <w:pPr>
              <w:spacing w:line="240" w:lineRule="auto"/>
              <w:contextualSpacing/>
              <w:rPr>
                <w:rFonts w:eastAsia="Calibri" w:cstheme="minorHAnsi"/>
              </w:rPr>
            </w:pPr>
            <w:r w:rsidRPr="001957A1">
              <w:rPr>
                <w:rFonts w:cstheme="minorHAnsi"/>
              </w:rPr>
              <w:t>Literacy Learner Analysis Project (LLAP)</w:t>
            </w:r>
          </w:p>
        </w:tc>
        <w:tc>
          <w:tcPr>
            <w:tcW w:w="833" w:type="pct"/>
            <w:tcMar>
              <w:left w:w="105" w:type="dxa"/>
              <w:right w:w="105" w:type="dxa"/>
            </w:tcMar>
          </w:tcPr>
          <w:p w14:paraId="4BEC0530" w14:textId="77777777" w:rsidR="001957A1" w:rsidRPr="001957A1" w:rsidRDefault="001957A1" w:rsidP="006479A1">
            <w:pPr>
              <w:spacing w:line="240" w:lineRule="auto"/>
              <w:contextualSpacing/>
              <w:rPr>
                <w:rFonts w:eastAsia="Calibri" w:cstheme="minorHAnsi"/>
              </w:rPr>
            </w:pPr>
          </w:p>
        </w:tc>
        <w:tc>
          <w:tcPr>
            <w:tcW w:w="833" w:type="pct"/>
          </w:tcPr>
          <w:p w14:paraId="388FE7BE"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03BA2DAF" w14:textId="77777777" w:rsidR="001957A1" w:rsidRPr="001957A1" w:rsidRDefault="001957A1" w:rsidP="006479A1">
            <w:pPr>
              <w:spacing w:line="240" w:lineRule="auto"/>
              <w:contextualSpacing/>
              <w:rPr>
                <w:rFonts w:eastAsia="Calibri" w:cstheme="minorHAnsi"/>
              </w:rPr>
            </w:pPr>
          </w:p>
        </w:tc>
      </w:tr>
      <w:tr w:rsidR="001957A1" w:rsidRPr="001957A1" w14:paraId="241D9049" w14:textId="77777777" w:rsidTr="006479A1">
        <w:trPr>
          <w:trHeight w:val="300"/>
        </w:trPr>
        <w:tc>
          <w:tcPr>
            <w:tcW w:w="833" w:type="pct"/>
            <w:vMerge w:val="restart"/>
            <w:tcMar>
              <w:left w:w="105" w:type="dxa"/>
              <w:right w:w="105" w:type="dxa"/>
            </w:tcMar>
          </w:tcPr>
          <w:p w14:paraId="3034F003" w14:textId="77777777" w:rsidR="001957A1" w:rsidRPr="001957A1" w:rsidRDefault="001957A1" w:rsidP="006479A1">
            <w:pPr>
              <w:spacing w:line="240" w:lineRule="auto"/>
              <w:contextualSpacing/>
              <w:rPr>
                <w:rFonts w:eastAsia="Calibri" w:cstheme="minorHAnsi"/>
              </w:rPr>
            </w:pPr>
            <w:r w:rsidRPr="001957A1">
              <w:rPr>
                <w:rFonts w:eastAsia="Calibri" w:cstheme="minorHAnsi"/>
              </w:rPr>
              <w:t>4: Mental and Behavioral Health Services and Interventions</w:t>
            </w:r>
          </w:p>
        </w:tc>
        <w:tc>
          <w:tcPr>
            <w:tcW w:w="833" w:type="pct"/>
          </w:tcPr>
          <w:p w14:paraId="79E86D1E"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888 Theories of School-Based Psychotherapy </w:t>
            </w:r>
          </w:p>
        </w:tc>
        <w:tc>
          <w:tcPr>
            <w:tcW w:w="834" w:type="pct"/>
            <w:tcMar>
              <w:left w:w="105" w:type="dxa"/>
              <w:right w:w="105" w:type="dxa"/>
            </w:tcMar>
          </w:tcPr>
          <w:p w14:paraId="64AF036B" w14:textId="77777777" w:rsidR="001957A1" w:rsidRPr="001957A1" w:rsidRDefault="001957A1" w:rsidP="006479A1">
            <w:pPr>
              <w:spacing w:line="240" w:lineRule="auto"/>
              <w:contextualSpacing/>
              <w:rPr>
                <w:rFonts w:eastAsia="Calibri" w:cstheme="minorHAnsi"/>
              </w:rPr>
            </w:pPr>
            <w:r w:rsidRPr="001957A1">
              <w:rPr>
                <w:rFonts w:eastAsia="Calibri" w:cstheme="minorHAnsi"/>
              </w:rPr>
              <w:t>SEL-CBT project – do I need more description?</w:t>
            </w:r>
          </w:p>
        </w:tc>
        <w:tc>
          <w:tcPr>
            <w:tcW w:w="833" w:type="pct"/>
            <w:tcMar>
              <w:left w:w="105" w:type="dxa"/>
              <w:right w:w="105" w:type="dxa"/>
            </w:tcMar>
          </w:tcPr>
          <w:p w14:paraId="292312E3" w14:textId="77777777" w:rsidR="001957A1" w:rsidRPr="001957A1" w:rsidRDefault="001957A1" w:rsidP="006479A1">
            <w:pPr>
              <w:spacing w:line="240" w:lineRule="auto"/>
              <w:contextualSpacing/>
              <w:rPr>
                <w:rFonts w:eastAsia="Calibri" w:cstheme="minorHAnsi"/>
              </w:rPr>
            </w:pPr>
          </w:p>
        </w:tc>
        <w:tc>
          <w:tcPr>
            <w:tcW w:w="833" w:type="pct"/>
          </w:tcPr>
          <w:p w14:paraId="41986156"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0DDAF60A" w14:textId="77777777" w:rsidR="001957A1" w:rsidRPr="001957A1" w:rsidRDefault="001957A1" w:rsidP="006479A1">
            <w:pPr>
              <w:spacing w:line="240" w:lineRule="auto"/>
              <w:contextualSpacing/>
              <w:rPr>
                <w:rFonts w:eastAsia="Calibri" w:cstheme="minorHAnsi"/>
              </w:rPr>
            </w:pPr>
          </w:p>
        </w:tc>
      </w:tr>
      <w:tr w:rsidR="001957A1" w:rsidRPr="001957A1" w14:paraId="40784A8D" w14:textId="77777777" w:rsidTr="006479A1">
        <w:trPr>
          <w:trHeight w:val="300"/>
        </w:trPr>
        <w:tc>
          <w:tcPr>
            <w:tcW w:w="833" w:type="pct"/>
            <w:vMerge/>
            <w:vAlign w:val="center"/>
          </w:tcPr>
          <w:p w14:paraId="1D351245" w14:textId="77777777" w:rsidR="001957A1" w:rsidRPr="001957A1" w:rsidRDefault="001957A1" w:rsidP="006479A1">
            <w:pPr>
              <w:spacing w:line="240" w:lineRule="auto"/>
              <w:contextualSpacing/>
              <w:rPr>
                <w:rFonts w:cstheme="minorHAnsi"/>
              </w:rPr>
            </w:pPr>
          </w:p>
        </w:tc>
        <w:tc>
          <w:tcPr>
            <w:tcW w:w="833" w:type="pct"/>
          </w:tcPr>
          <w:p w14:paraId="180A9B10"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CEP 844 Applied Behavior Analysis </w:t>
            </w:r>
          </w:p>
        </w:tc>
        <w:tc>
          <w:tcPr>
            <w:tcW w:w="834" w:type="pct"/>
            <w:tcMar>
              <w:left w:w="105" w:type="dxa"/>
              <w:right w:w="105" w:type="dxa"/>
            </w:tcMar>
          </w:tcPr>
          <w:p w14:paraId="69EB7EEA" w14:textId="77777777" w:rsidR="001957A1" w:rsidRPr="001957A1" w:rsidRDefault="001957A1" w:rsidP="006479A1">
            <w:pPr>
              <w:spacing w:line="240" w:lineRule="auto"/>
              <w:contextualSpacing/>
              <w:rPr>
                <w:rFonts w:eastAsia="Calibri" w:cstheme="minorHAnsi"/>
              </w:rPr>
            </w:pPr>
            <w:r w:rsidRPr="001957A1">
              <w:rPr>
                <w:rFonts w:cstheme="minorHAnsi"/>
              </w:rPr>
              <w:t xml:space="preserve">Promoting Mental and Behavioral Health Data-Based Individualization (DBI) Portfolio </w:t>
            </w:r>
          </w:p>
        </w:tc>
        <w:tc>
          <w:tcPr>
            <w:tcW w:w="833" w:type="pct"/>
            <w:tcMar>
              <w:left w:w="105" w:type="dxa"/>
              <w:right w:w="105" w:type="dxa"/>
            </w:tcMar>
          </w:tcPr>
          <w:p w14:paraId="0A70C980" w14:textId="77777777" w:rsidR="001957A1" w:rsidRPr="001957A1" w:rsidRDefault="001957A1" w:rsidP="006479A1">
            <w:pPr>
              <w:spacing w:line="240" w:lineRule="auto"/>
              <w:contextualSpacing/>
              <w:rPr>
                <w:rFonts w:eastAsia="Calibri" w:cstheme="minorHAnsi"/>
              </w:rPr>
            </w:pPr>
          </w:p>
        </w:tc>
        <w:tc>
          <w:tcPr>
            <w:tcW w:w="833" w:type="pct"/>
          </w:tcPr>
          <w:p w14:paraId="23EEFBF5"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2244B248" w14:textId="77777777" w:rsidR="001957A1" w:rsidRPr="001957A1" w:rsidRDefault="001957A1" w:rsidP="006479A1">
            <w:pPr>
              <w:spacing w:line="240" w:lineRule="auto"/>
              <w:contextualSpacing/>
              <w:rPr>
                <w:rFonts w:eastAsia="Calibri" w:cstheme="minorHAnsi"/>
              </w:rPr>
            </w:pPr>
          </w:p>
        </w:tc>
      </w:tr>
      <w:tr w:rsidR="001957A1" w:rsidRPr="001957A1" w14:paraId="1D8F31DD" w14:textId="77777777" w:rsidTr="006479A1">
        <w:trPr>
          <w:trHeight w:val="300"/>
        </w:trPr>
        <w:tc>
          <w:tcPr>
            <w:tcW w:w="833" w:type="pct"/>
            <w:vMerge/>
            <w:vAlign w:val="center"/>
          </w:tcPr>
          <w:p w14:paraId="61D0C741" w14:textId="77777777" w:rsidR="001957A1" w:rsidRPr="001957A1" w:rsidRDefault="001957A1" w:rsidP="006479A1">
            <w:pPr>
              <w:spacing w:line="240" w:lineRule="auto"/>
              <w:contextualSpacing/>
              <w:rPr>
                <w:rFonts w:cstheme="minorHAnsi"/>
              </w:rPr>
            </w:pPr>
          </w:p>
        </w:tc>
        <w:tc>
          <w:tcPr>
            <w:tcW w:w="833" w:type="pct"/>
          </w:tcPr>
          <w:p w14:paraId="2179061F"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881 Social Emotional Assessment and Intervention</w:t>
            </w:r>
          </w:p>
        </w:tc>
        <w:tc>
          <w:tcPr>
            <w:tcW w:w="834" w:type="pct"/>
            <w:tcMar>
              <w:left w:w="105" w:type="dxa"/>
              <w:right w:w="105" w:type="dxa"/>
            </w:tcMar>
          </w:tcPr>
          <w:p w14:paraId="3AEC9041"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FBA to BIP Case </w:t>
            </w:r>
          </w:p>
        </w:tc>
        <w:tc>
          <w:tcPr>
            <w:tcW w:w="833" w:type="pct"/>
            <w:tcMar>
              <w:left w:w="105" w:type="dxa"/>
              <w:right w:w="105" w:type="dxa"/>
            </w:tcMar>
          </w:tcPr>
          <w:p w14:paraId="2066E1E9" w14:textId="77777777" w:rsidR="001957A1" w:rsidRPr="001957A1" w:rsidRDefault="001957A1" w:rsidP="006479A1">
            <w:pPr>
              <w:spacing w:line="240" w:lineRule="auto"/>
              <w:contextualSpacing/>
              <w:rPr>
                <w:rFonts w:eastAsia="Calibri" w:cstheme="minorHAnsi"/>
              </w:rPr>
            </w:pPr>
          </w:p>
        </w:tc>
        <w:tc>
          <w:tcPr>
            <w:tcW w:w="833" w:type="pct"/>
          </w:tcPr>
          <w:p w14:paraId="25F56862"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52B24F0B" w14:textId="77777777" w:rsidR="001957A1" w:rsidRPr="001957A1" w:rsidRDefault="001957A1" w:rsidP="006479A1">
            <w:pPr>
              <w:spacing w:line="240" w:lineRule="auto"/>
              <w:contextualSpacing/>
              <w:rPr>
                <w:rFonts w:eastAsia="Calibri" w:cstheme="minorHAnsi"/>
              </w:rPr>
            </w:pPr>
          </w:p>
        </w:tc>
      </w:tr>
      <w:tr w:rsidR="001957A1" w:rsidRPr="001957A1" w14:paraId="58939AF6" w14:textId="77777777" w:rsidTr="006479A1">
        <w:trPr>
          <w:trHeight w:val="300"/>
        </w:trPr>
        <w:tc>
          <w:tcPr>
            <w:tcW w:w="833" w:type="pct"/>
            <w:vMerge w:val="restart"/>
            <w:tcMar>
              <w:left w:w="105" w:type="dxa"/>
              <w:right w:w="105" w:type="dxa"/>
            </w:tcMar>
          </w:tcPr>
          <w:p w14:paraId="1978AF19" w14:textId="77777777" w:rsidR="001957A1" w:rsidRPr="001957A1" w:rsidRDefault="001957A1" w:rsidP="006479A1">
            <w:pPr>
              <w:spacing w:line="240" w:lineRule="auto"/>
              <w:contextualSpacing/>
              <w:rPr>
                <w:rFonts w:eastAsia="Calibri" w:cstheme="minorHAnsi"/>
              </w:rPr>
            </w:pPr>
            <w:r w:rsidRPr="001957A1">
              <w:rPr>
                <w:rFonts w:eastAsia="Calibri" w:cstheme="minorHAnsi"/>
              </w:rPr>
              <w:t>5: Schoolwide Practices to Promote Learning</w:t>
            </w:r>
          </w:p>
        </w:tc>
        <w:tc>
          <w:tcPr>
            <w:tcW w:w="833" w:type="pct"/>
          </w:tcPr>
          <w:p w14:paraId="45E21452"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809 Data-Driven Instruction with Multi-Tiered Systems of Support</w:t>
            </w:r>
          </w:p>
        </w:tc>
        <w:tc>
          <w:tcPr>
            <w:tcW w:w="834" w:type="pct"/>
            <w:tcMar>
              <w:left w:w="105" w:type="dxa"/>
              <w:right w:w="105" w:type="dxa"/>
            </w:tcMar>
          </w:tcPr>
          <w:p w14:paraId="0D325726"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PBIS Implementation Evaluation </w:t>
            </w:r>
          </w:p>
        </w:tc>
        <w:tc>
          <w:tcPr>
            <w:tcW w:w="833" w:type="pct"/>
            <w:tcMar>
              <w:left w:w="105" w:type="dxa"/>
              <w:right w:w="105" w:type="dxa"/>
            </w:tcMar>
          </w:tcPr>
          <w:p w14:paraId="5F45F99C" w14:textId="77777777" w:rsidR="001957A1" w:rsidRPr="001957A1" w:rsidRDefault="001957A1" w:rsidP="006479A1">
            <w:pPr>
              <w:spacing w:line="240" w:lineRule="auto"/>
              <w:contextualSpacing/>
              <w:rPr>
                <w:rFonts w:eastAsia="Calibri" w:cstheme="minorHAnsi"/>
              </w:rPr>
            </w:pPr>
          </w:p>
        </w:tc>
        <w:tc>
          <w:tcPr>
            <w:tcW w:w="833" w:type="pct"/>
          </w:tcPr>
          <w:p w14:paraId="1A85C757"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193D1D24" w14:textId="77777777" w:rsidR="001957A1" w:rsidRPr="001957A1" w:rsidRDefault="001957A1" w:rsidP="006479A1">
            <w:pPr>
              <w:spacing w:line="240" w:lineRule="auto"/>
              <w:contextualSpacing/>
              <w:rPr>
                <w:rFonts w:eastAsia="Calibri" w:cstheme="minorHAnsi"/>
              </w:rPr>
            </w:pPr>
          </w:p>
        </w:tc>
      </w:tr>
      <w:tr w:rsidR="001957A1" w:rsidRPr="001957A1" w14:paraId="6483CED2" w14:textId="77777777" w:rsidTr="006479A1">
        <w:trPr>
          <w:trHeight w:val="300"/>
        </w:trPr>
        <w:tc>
          <w:tcPr>
            <w:tcW w:w="833" w:type="pct"/>
            <w:vMerge/>
            <w:vAlign w:val="center"/>
          </w:tcPr>
          <w:p w14:paraId="31ACA1A4" w14:textId="77777777" w:rsidR="001957A1" w:rsidRPr="001957A1" w:rsidRDefault="001957A1" w:rsidP="006479A1">
            <w:pPr>
              <w:spacing w:line="240" w:lineRule="auto"/>
              <w:contextualSpacing/>
              <w:rPr>
                <w:rFonts w:cstheme="minorHAnsi"/>
              </w:rPr>
            </w:pPr>
          </w:p>
        </w:tc>
        <w:tc>
          <w:tcPr>
            <w:tcW w:w="833" w:type="pct"/>
          </w:tcPr>
          <w:p w14:paraId="46C1D4FD"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889 Consultation in SP</w:t>
            </w:r>
          </w:p>
        </w:tc>
        <w:tc>
          <w:tcPr>
            <w:tcW w:w="834" w:type="pct"/>
            <w:tcMar>
              <w:left w:w="105" w:type="dxa"/>
              <w:right w:w="105" w:type="dxa"/>
            </w:tcMar>
          </w:tcPr>
          <w:p w14:paraId="1514C188" w14:textId="77777777" w:rsidR="001957A1" w:rsidRPr="001957A1" w:rsidRDefault="001957A1" w:rsidP="006479A1">
            <w:pPr>
              <w:spacing w:line="240" w:lineRule="auto"/>
              <w:contextualSpacing/>
              <w:rPr>
                <w:rFonts w:eastAsia="Calibri" w:cstheme="minorHAnsi"/>
              </w:rPr>
            </w:pPr>
            <w:r w:rsidRPr="001957A1">
              <w:rPr>
                <w:rFonts w:cstheme="minorHAnsi"/>
              </w:rPr>
              <w:t xml:space="preserve">Indirect Service Delivery and Prevention Paper </w:t>
            </w:r>
          </w:p>
        </w:tc>
        <w:tc>
          <w:tcPr>
            <w:tcW w:w="833" w:type="pct"/>
            <w:tcMar>
              <w:left w:w="105" w:type="dxa"/>
              <w:right w:w="105" w:type="dxa"/>
            </w:tcMar>
          </w:tcPr>
          <w:p w14:paraId="58514D28" w14:textId="77777777" w:rsidR="001957A1" w:rsidRPr="001957A1" w:rsidRDefault="001957A1" w:rsidP="006479A1">
            <w:pPr>
              <w:spacing w:line="240" w:lineRule="auto"/>
              <w:contextualSpacing/>
              <w:rPr>
                <w:rFonts w:eastAsia="Calibri" w:cstheme="minorHAnsi"/>
              </w:rPr>
            </w:pPr>
          </w:p>
        </w:tc>
        <w:tc>
          <w:tcPr>
            <w:tcW w:w="833" w:type="pct"/>
          </w:tcPr>
          <w:p w14:paraId="4209CDB3"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0D252186" w14:textId="77777777" w:rsidR="001957A1" w:rsidRPr="001957A1" w:rsidRDefault="001957A1" w:rsidP="006479A1">
            <w:pPr>
              <w:spacing w:line="240" w:lineRule="auto"/>
              <w:contextualSpacing/>
              <w:rPr>
                <w:rFonts w:eastAsia="Calibri" w:cstheme="minorHAnsi"/>
              </w:rPr>
            </w:pPr>
          </w:p>
        </w:tc>
      </w:tr>
      <w:tr w:rsidR="001957A1" w:rsidRPr="001957A1" w14:paraId="14C924F9" w14:textId="77777777" w:rsidTr="006479A1">
        <w:trPr>
          <w:trHeight w:val="300"/>
        </w:trPr>
        <w:tc>
          <w:tcPr>
            <w:tcW w:w="833" w:type="pct"/>
            <w:vMerge w:val="restart"/>
            <w:tcMar>
              <w:left w:w="105" w:type="dxa"/>
              <w:right w:w="105" w:type="dxa"/>
            </w:tcMar>
          </w:tcPr>
          <w:p w14:paraId="2FA23085" w14:textId="77777777" w:rsidR="001957A1" w:rsidRPr="001957A1" w:rsidRDefault="001957A1" w:rsidP="006479A1">
            <w:pPr>
              <w:spacing w:line="240" w:lineRule="auto"/>
              <w:contextualSpacing/>
              <w:rPr>
                <w:rFonts w:eastAsia="Calibri" w:cstheme="minorHAnsi"/>
              </w:rPr>
            </w:pPr>
            <w:r w:rsidRPr="001957A1">
              <w:rPr>
                <w:rFonts w:eastAsia="Calibri" w:cstheme="minorHAnsi"/>
              </w:rPr>
              <w:t>6: Services to Promote Safe and Supportive Schools</w:t>
            </w:r>
          </w:p>
        </w:tc>
        <w:tc>
          <w:tcPr>
            <w:tcW w:w="833" w:type="pct"/>
          </w:tcPr>
          <w:p w14:paraId="7C2C3D2C"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841 Classroom &amp; Behavior Management in the Inclusive Classroom</w:t>
            </w:r>
          </w:p>
        </w:tc>
        <w:tc>
          <w:tcPr>
            <w:tcW w:w="834" w:type="pct"/>
            <w:tcMar>
              <w:left w:w="105" w:type="dxa"/>
              <w:right w:w="105" w:type="dxa"/>
            </w:tcMar>
          </w:tcPr>
          <w:p w14:paraId="4833BF8A" w14:textId="77777777" w:rsidR="001957A1" w:rsidRPr="001957A1" w:rsidRDefault="001957A1" w:rsidP="006479A1">
            <w:pPr>
              <w:spacing w:line="240" w:lineRule="auto"/>
              <w:contextualSpacing/>
              <w:rPr>
                <w:rFonts w:eastAsia="Calibri" w:cstheme="minorHAnsi"/>
              </w:rPr>
            </w:pPr>
            <w:r w:rsidRPr="001957A1">
              <w:rPr>
                <w:rFonts w:eastAsia="Calibri" w:cstheme="minorHAnsi"/>
              </w:rPr>
              <w:t>Promoting a Positive School Climate</w:t>
            </w:r>
          </w:p>
        </w:tc>
        <w:tc>
          <w:tcPr>
            <w:tcW w:w="833" w:type="pct"/>
            <w:tcMar>
              <w:left w:w="105" w:type="dxa"/>
              <w:right w:w="105" w:type="dxa"/>
            </w:tcMar>
          </w:tcPr>
          <w:p w14:paraId="0447E309" w14:textId="77777777" w:rsidR="001957A1" w:rsidRPr="001957A1" w:rsidRDefault="001957A1" w:rsidP="006479A1">
            <w:pPr>
              <w:spacing w:line="240" w:lineRule="auto"/>
              <w:contextualSpacing/>
              <w:rPr>
                <w:rFonts w:eastAsia="Calibri" w:cstheme="minorHAnsi"/>
              </w:rPr>
            </w:pPr>
          </w:p>
        </w:tc>
        <w:tc>
          <w:tcPr>
            <w:tcW w:w="833" w:type="pct"/>
          </w:tcPr>
          <w:p w14:paraId="54DD71D6"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4E6506F8" w14:textId="77777777" w:rsidR="001957A1" w:rsidRPr="001957A1" w:rsidRDefault="001957A1" w:rsidP="006479A1">
            <w:pPr>
              <w:spacing w:line="240" w:lineRule="auto"/>
              <w:contextualSpacing/>
              <w:rPr>
                <w:rFonts w:eastAsia="Calibri" w:cstheme="minorHAnsi"/>
              </w:rPr>
            </w:pPr>
          </w:p>
        </w:tc>
      </w:tr>
      <w:tr w:rsidR="001957A1" w:rsidRPr="001957A1" w14:paraId="29C22B51" w14:textId="77777777" w:rsidTr="006479A1">
        <w:trPr>
          <w:trHeight w:val="300"/>
        </w:trPr>
        <w:tc>
          <w:tcPr>
            <w:tcW w:w="833" w:type="pct"/>
            <w:vMerge/>
            <w:vAlign w:val="center"/>
          </w:tcPr>
          <w:p w14:paraId="039C25E0" w14:textId="77777777" w:rsidR="001957A1" w:rsidRPr="001957A1" w:rsidRDefault="001957A1" w:rsidP="006479A1">
            <w:pPr>
              <w:spacing w:line="240" w:lineRule="auto"/>
              <w:contextualSpacing/>
              <w:rPr>
                <w:rFonts w:cstheme="minorHAnsi"/>
              </w:rPr>
            </w:pPr>
          </w:p>
        </w:tc>
        <w:tc>
          <w:tcPr>
            <w:tcW w:w="833" w:type="pct"/>
          </w:tcPr>
          <w:p w14:paraId="1865A572"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881 Social Emotional Assessment and Intervention</w:t>
            </w:r>
          </w:p>
        </w:tc>
        <w:tc>
          <w:tcPr>
            <w:tcW w:w="834" w:type="pct"/>
            <w:tcMar>
              <w:left w:w="105" w:type="dxa"/>
              <w:right w:w="105" w:type="dxa"/>
            </w:tcMar>
          </w:tcPr>
          <w:p w14:paraId="0E88BA31" w14:textId="77777777" w:rsidR="001957A1" w:rsidRPr="001957A1" w:rsidRDefault="001957A1" w:rsidP="006479A1">
            <w:pPr>
              <w:spacing w:line="240" w:lineRule="auto"/>
              <w:contextualSpacing/>
              <w:rPr>
                <w:rFonts w:eastAsia="Calibri" w:cstheme="minorHAnsi"/>
              </w:rPr>
            </w:pPr>
            <w:r w:rsidRPr="001957A1">
              <w:rPr>
                <w:rFonts w:eastAsia="Calibri" w:cstheme="minorHAnsi"/>
              </w:rPr>
              <w:t>MTSS for Mental and Behavioral Health Services Resource Map</w:t>
            </w:r>
          </w:p>
        </w:tc>
        <w:tc>
          <w:tcPr>
            <w:tcW w:w="833" w:type="pct"/>
            <w:tcMar>
              <w:left w:w="105" w:type="dxa"/>
              <w:right w:w="105" w:type="dxa"/>
            </w:tcMar>
          </w:tcPr>
          <w:p w14:paraId="2E5BB0FC" w14:textId="77777777" w:rsidR="001957A1" w:rsidRPr="001957A1" w:rsidRDefault="001957A1" w:rsidP="006479A1">
            <w:pPr>
              <w:spacing w:line="240" w:lineRule="auto"/>
              <w:contextualSpacing/>
              <w:rPr>
                <w:rFonts w:eastAsia="Calibri" w:cstheme="minorHAnsi"/>
              </w:rPr>
            </w:pPr>
          </w:p>
        </w:tc>
        <w:tc>
          <w:tcPr>
            <w:tcW w:w="833" w:type="pct"/>
          </w:tcPr>
          <w:p w14:paraId="0EA17C75"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64303DDD" w14:textId="77777777" w:rsidR="001957A1" w:rsidRPr="001957A1" w:rsidRDefault="001957A1" w:rsidP="006479A1">
            <w:pPr>
              <w:spacing w:line="240" w:lineRule="auto"/>
              <w:contextualSpacing/>
              <w:rPr>
                <w:rFonts w:eastAsia="Calibri" w:cstheme="minorHAnsi"/>
              </w:rPr>
            </w:pPr>
          </w:p>
        </w:tc>
      </w:tr>
      <w:tr w:rsidR="001957A1" w:rsidRPr="001957A1" w14:paraId="3F69A293" w14:textId="77777777" w:rsidTr="006479A1">
        <w:trPr>
          <w:trHeight w:val="300"/>
        </w:trPr>
        <w:tc>
          <w:tcPr>
            <w:tcW w:w="833" w:type="pct"/>
            <w:vMerge/>
            <w:vAlign w:val="center"/>
          </w:tcPr>
          <w:p w14:paraId="190488B6" w14:textId="77777777" w:rsidR="001957A1" w:rsidRPr="001957A1" w:rsidRDefault="001957A1" w:rsidP="006479A1">
            <w:pPr>
              <w:spacing w:line="240" w:lineRule="auto"/>
              <w:contextualSpacing/>
              <w:rPr>
                <w:rFonts w:cstheme="minorHAnsi"/>
              </w:rPr>
            </w:pPr>
          </w:p>
        </w:tc>
        <w:tc>
          <w:tcPr>
            <w:tcW w:w="833" w:type="pct"/>
          </w:tcPr>
          <w:p w14:paraId="5DFD7021"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893K – Spring Practicum in School Psychology</w:t>
            </w:r>
          </w:p>
        </w:tc>
        <w:tc>
          <w:tcPr>
            <w:tcW w:w="834" w:type="pct"/>
            <w:tcMar>
              <w:left w:w="105" w:type="dxa"/>
              <w:right w:w="105" w:type="dxa"/>
            </w:tcMar>
          </w:tcPr>
          <w:p w14:paraId="5EC37CCD" w14:textId="77777777" w:rsidR="001957A1" w:rsidRPr="001957A1" w:rsidRDefault="001957A1" w:rsidP="006479A1">
            <w:pPr>
              <w:spacing w:line="240" w:lineRule="auto"/>
              <w:contextualSpacing/>
              <w:rPr>
                <w:rFonts w:eastAsia="Calibri" w:cstheme="minorHAnsi"/>
              </w:rPr>
            </w:pPr>
            <w:r w:rsidRPr="001957A1">
              <w:rPr>
                <w:rFonts w:cstheme="minorHAnsi"/>
              </w:rPr>
              <w:t xml:space="preserve">Evaluation and Improvement of School Safety and Crisis Planning </w:t>
            </w:r>
          </w:p>
        </w:tc>
        <w:tc>
          <w:tcPr>
            <w:tcW w:w="833" w:type="pct"/>
            <w:tcMar>
              <w:left w:w="105" w:type="dxa"/>
              <w:right w:w="105" w:type="dxa"/>
            </w:tcMar>
          </w:tcPr>
          <w:p w14:paraId="0C97A402" w14:textId="77777777" w:rsidR="001957A1" w:rsidRPr="001957A1" w:rsidRDefault="001957A1" w:rsidP="006479A1">
            <w:pPr>
              <w:spacing w:line="240" w:lineRule="auto"/>
              <w:contextualSpacing/>
              <w:rPr>
                <w:rFonts w:eastAsia="Calibri" w:cstheme="minorHAnsi"/>
              </w:rPr>
            </w:pPr>
          </w:p>
        </w:tc>
        <w:tc>
          <w:tcPr>
            <w:tcW w:w="833" w:type="pct"/>
          </w:tcPr>
          <w:p w14:paraId="307BAAE8"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13585961" w14:textId="77777777" w:rsidR="001957A1" w:rsidRPr="001957A1" w:rsidRDefault="001957A1" w:rsidP="006479A1">
            <w:pPr>
              <w:spacing w:line="240" w:lineRule="auto"/>
              <w:contextualSpacing/>
              <w:rPr>
                <w:rFonts w:eastAsia="Calibri" w:cstheme="minorHAnsi"/>
              </w:rPr>
            </w:pPr>
          </w:p>
        </w:tc>
      </w:tr>
      <w:tr w:rsidR="001957A1" w:rsidRPr="001957A1" w14:paraId="44DA75FD" w14:textId="77777777" w:rsidTr="006479A1">
        <w:trPr>
          <w:trHeight w:val="300"/>
        </w:trPr>
        <w:tc>
          <w:tcPr>
            <w:tcW w:w="833" w:type="pct"/>
            <w:vMerge w:val="restart"/>
            <w:tcMar>
              <w:left w:w="105" w:type="dxa"/>
              <w:right w:w="105" w:type="dxa"/>
            </w:tcMar>
          </w:tcPr>
          <w:p w14:paraId="528EAE0E" w14:textId="77777777" w:rsidR="001957A1" w:rsidRPr="001957A1" w:rsidRDefault="001957A1" w:rsidP="006479A1">
            <w:pPr>
              <w:spacing w:line="240" w:lineRule="auto"/>
              <w:contextualSpacing/>
              <w:rPr>
                <w:rFonts w:eastAsia="Calibri" w:cstheme="minorHAnsi"/>
              </w:rPr>
            </w:pPr>
            <w:r w:rsidRPr="001957A1">
              <w:rPr>
                <w:rFonts w:eastAsia="Calibri" w:cstheme="minorHAnsi"/>
              </w:rPr>
              <w:t>7: Family, School, and Community Collaboration</w:t>
            </w:r>
          </w:p>
        </w:tc>
        <w:tc>
          <w:tcPr>
            <w:tcW w:w="833" w:type="pct"/>
          </w:tcPr>
          <w:p w14:paraId="46B821F5"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885 Development and Psychopathology Across the Lifespan</w:t>
            </w:r>
          </w:p>
        </w:tc>
        <w:tc>
          <w:tcPr>
            <w:tcW w:w="834" w:type="pct"/>
            <w:tcMar>
              <w:left w:w="105" w:type="dxa"/>
              <w:right w:w="105" w:type="dxa"/>
            </w:tcMar>
          </w:tcPr>
          <w:p w14:paraId="20FB89CD"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Community Collaboration assignment</w:t>
            </w:r>
          </w:p>
        </w:tc>
        <w:tc>
          <w:tcPr>
            <w:tcW w:w="833" w:type="pct"/>
            <w:tcMar>
              <w:left w:w="105" w:type="dxa"/>
              <w:right w:w="105" w:type="dxa"/>
            </w:tcMar>
          </w:tcPr>
          <w:p w14:paraId="6CE2301F" w14:textId="77777777" w:rsidR="001957A1" w:rsidRPr="001957A1" w:rsidRDefault="001957A1" w:rsidP="006479A1">
            <w:pPr>
              <w:spacing w:line="240" w:lineRule="auto"/>
              <w:contextualSpacing/>
              <w:rPr>
                <w:rFonts w:eastAsia="Calibri" w:cstheme="minorHAnsi"/>
              </w:rPr>
            </w:pPr>
          </w:p>
        </w:tc>
        <w:tc>
          <w:tcPr>
            <w:tcW w:w="833" w:type="pct"/>
          </w:tcPr>
          <w:p w14:paraId="3C5D0D5F"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58D6D5F1" w14:textId="77777777" w:rsidR="001957A1" w:rsidRPr="001957A1" w:rsidRDefault="001957A1" w:rsidP="006479A1">
            <w:pPr>
              <w:spacing w:line="240" w:lineRule="auto"/>
              <w:contextualSpacing/>
              <w:rPr>
                <w:rFonts w:eastAsia="Calibri" w:cstheme="minorHAnsi"/>
              </w:rPr>
            </w:pPr>
          </w:p>
        </w:tc>
      </w:tr>
      <w:tr w:rsidR="001957A1" w:rsidRPr="001957A1" w14:paraId="68501A3C" w14:textId="77777777" w:rsidTr="006479A1">
        <w:trPr>
          <w:trHeight w:val="300"/>
        </w:trPr>
        <w:tc>
          <w:tcPr>
            <w:tcW w:w="833" w:type="pct"/>
            <w:vMerge/>
            <w:vAlign w:val="center"/>
          </w:tcPr>
          <w:p w14:paraId="0BED32EB" w14:textId="77777777" w:rsidR="001957A1" w:rsidRPr="001957A1" w:rsidRDefault="001957A1" w:rsidP="006479A1">
            <w:pPr>
              <w:spacing w:line="240" w:lineRule="auto"/>
              <w:contextualSpacing/>
              <w:rPr>
                <w:rFonts w:cstheme="minorHAnsi"/>
              </w:rPr>
            </w:pPr>
          </w:p>
        </w:tc>
        <w:tc>
          <w:tcPr>
            <w:tcW w:w="833" w:type="pct"/>
          </w:tcPr>
          <w:p w14:paraId="25C72A34"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HDFS 895 Families in Poverty </w:t>
            </w:r>
          </w:p>
        </w:tc>
        <w:tc>
          <w:tcPr>
            <w:tcW w:w="834" w:type="pct"/>
            <w:tcMar>
              <w:left w:w="105" w:type="dxa"/>
              <w:right w:w="105" w:type="dxa"/>
            </w:tcMar>
          </w:tcPr>
          <w:p w14:paraId="64AAD5A5"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Families project </w:t>
            </w:r>
          </w:p>
        </w:tc>
        <w:tc>
          <w:tcPr>
            <w:tcW w:w="833" w:type="pct"/>
            <w:tcMar>
              <w:left w:w="105" w:type="dxa"/>
              <w:right w:w="105" w:type="dxa"/>
            </w:tcMar>
          </w:tcPr>
          <w:p w14:paraId="08D30318" w14:textId="77777777" w:rsidR="001957A1" w:rsidRPr="001957A1" w:rsidRDefault="001957A1" w:rsidP="006479A1">
            <w:pPr>
              <w:spacing w:line="240" w:lineRule="auto"/>
              <w:contextualSpacing/>
              <w:rPr>
                <w:rFonts w:eastAsia="Calibri" w:cstheme="minorHAnsi"/>
              </w:rPr>
            </w:pPr>
          </w:p>
        </w:tc>
        <w:tc>
          <w:tcPr>
            <w:tcW w:w="833" w:type="pct"/>
          </w:tcPr>
          <w:p w14:paraId="222A75A1"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51EF6705" w14:textId="77777777" w:rsidR="001957A1" w:rsidRPr="001957A1" w:rsidRDefault="001957A1" w:rsidP="006479A1">
            <w:pPr>
              <w:spacing w:line="240" w:lineRule="auto"/>
              <w:contextualSpacing/>
              <w:rPr>
                <w:rFonts w:eastAsia="Calibri" w:cstheme="minorHAnsi"/>
              </w:rPr>
            </w:pPr>
          </w:p>
        </w:tc>
      </w:tr>
      <w:tr w:rsidR="001957A1" w:rsidRPr="001957A1" w14:paraId="4792F11E" w14:textId="77777777" w:rsidTr="006479A1">
        <w:trPr>
          <w:trHeight w:val="300"/>
        </w:trPr>
        <w:tc>
          <w:tcPr>
            <w:tcW w:w="833" w:type="pct"/>
            <w:vMerge/>
            <w:vAlign w:val="center"/>
          </w:tcPr>
          <w:p w14:paraId="640B4D75" w14:textId="77777777" w:rsidR="001957A1" w:rsidRPr="001957A1" w:rsidRDefault="001957A1" w:rsidP="006479A1">
            <w:pPr>
              <w:spacing w:line="240" w:lineRule="auto"/>
              <w:contextualSpacing/>
              <w:rPr>
                <w:rFonts w:cstheme="minorHAnsi"/>
              </w:rPr>
            </w:pPr>
          </w:p>
        </w:tc>
        <w:tc>
          <w:tcPr>
            <w:tcW w:w="833" w:type="pct"/>
          </w:tcPr>
          <w:p w14:paraId="20A75D4B"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801a Consultation and Collaboration in Special Education</w:t>
            </w:r>
          </w:p>
        </w:tc>
        <w:tc>
          <w:tcPr>
            <w:tcW w:w="834" w:type="pct"/>
            <w:tcMar>
              <w:left w:w="105" w:type="dxa"/>
              <w:right w:w="105" w:type="dxa"/>
            </w:tcMar>
          </w:tcPr>
          <w:p w14:paraId="4FB2CD47" w14:textId="77777777" w:rsidR="001957A1" w:rsidRPr="001957A1" w:rsidRDefault="001957A1" w:rsidP="006479A1">
            <w:pPr>
              <w:spacing w:line="240" w:lineRule="auto"/>
              <w:contextualSpacing/>
              <w:rPr>
                <w:rFonts w:eastAsia="Calibri" w:cstheme="minorHAnsi"/>
              </w:rPr>
            </w:pPr>
            <w:r w:rsidRPr="001957A1">
              <w:rPr>
                <w:rFonts w:eastAsia="Calibri" w:cstheme="minorHAnsi"/>
              </w:rPr>
              <w:t>Family, School, Community Transition Plan</w:t>
            </w:r>
          </w:p>
        </w:tc>
        <w:tc>
          <w:tcPr>
            <w:tcW w:w="833" w:type="pct"/>
            <w:tcMar>
              <w:left w:w="105" w:type="dxa"/>
              <w:right w:w="105" w:type="dxa"/>
            </w:tcMar>
          </w:tcPr>
          <w:p w14:paraId="1979FE21" w14:textId="77777777" w:rsidR="001957A1" w:rsidRPr="001957A1" w:rsidRDefault="001957A1" w:rsidP="006479A1">
            <w:pPr>
              <w:spacing w:line="240" w:lineRule="auto"/>
              <w:contextualSpacing/>
              <w:rPr>
                <w:rFonts w:eastAsia="Calibri" w:cstheme="minorHAnsi"/>
              </w:rPr>
            </w:pPr>
          </w:p>
        </w:tc>
        <w:tc>
          <w:tcPr>
            <w:tcW w:w="833" w:type="pct"/>
          </w:tcPr>
          <w:p w14:paraId="7816E996"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220C2923" w14:textId="77777777" w:rsidR="001957A1" w:rsidRPr="001957A1" w:rsidRDefault="001957A1" w:rsidP="006479A1">
            <w:pPr>
              <w:spacing w:line="240" w:lineRule="auto"/>
              <w:contextualSpacing/>
              <w:rPr>
                <w:rFonts w:eastAsia="Calibri" w:cstheme="minorHAnsi"/>
              </w:rPr>
            </w:pPr>
          </w:p>
        </w:tc>
      </w:tr>
      <w:tr w:rsidR="001957A1" w:rsidRPr="001957A1" w14:paraId="7800D276" w14:textId="77777777" w:rsidTr="006479A1">
        <w:trPr>
          <w:trHeight w:val="300"/>
        </w:trPr>
        <w:tc>
          <w:tcPr>
            <w:tcW w:w="833" w:type="pct"/>
            <w:vMerge w:val="restart"/>
            <w:tcMar>
              <w:left w:w="105" w:type="dxa"/>
              <w:right w:w="105" w:type="dxa"/>
            </w:tcMar>
          </w:tcPr>
          <w:p w14:paraId="6B38D7B9"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8: Equitable Practices for Diverse Student Populations </w:t>
            </w:r>
          </w:p>
        </w:tc>
        <w:tc>
          <w:tcPr>
            <w:tcW w:w="833" w:type="pct"/>
          </w:tcPr>
          <w:p w14:paraId="7EB8CD83"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840 Policies, Practices, and Perspectives in Special Education</w:t>
            </w:r>
          </w:p>
        </w:tc>
        <w:tc>
          <w:tcPr>
            <w:tcW w:w="834" w:type="pct"/>
            <w:tcMar>
              <w:left w:w="105" w:type="dxa"/>
              <w:right w:w="105" w:type="dxa"/>
            </w:tcMar>
          </w:tcPr>
          <w:p w14:paraId="12B11DCB" w14:textId="77777777" w:rsidR="001957A1" w:rsidRPr="001957A1" w:rsidRDefault="001957A1" w:rsidP="006479A1">
            <w:pPr>
              <w:spacing w:line="240" w:lineRule="auto"/>
              <w:contextualSpacing/>
              <w:rPr>
                <w:rFonts w:eastAsia="Calibri" w:cstheme="minorHAnsi"/>
              </w:rPr>
            </w:pPr>
            <w:r w:rsidRPr="001957A1">
              <w:rPr>
                <w:rFonts w:cstheme="minorHAnsi"/>
              </w:rPr>
              <w:t>Resource Binder: Resources for Fostering Equitable Practices for Diverse Student Populations Project</w:t>
            </w:r>
          </w:p>
        </w:tc>
        <w:tc>
          <w:tcPr>
            <w:tcW w:w="833" w:type="pct"/>
            <w:tcMar>
              <w:left w:w="105" w:type="dxa"/>
              <w:right w:w="105" w:type="dxa"/>
            </w:tcMar>
          </w:tcPr>
          <w:p w14:paraId="2FD0AA52" w14:textId="77777777" w:rsidR="001957A1" w:rsidRPr="001957A1" w:rsidRDefault="001957A1" w:rsidP="006479A1">
            <w:pPr>
              <w:spacing w:line="240" w:lineRule="auto"/>
              <w:contextualSpacing/>
              <w:rPr>
                <w:rFonts w:eastAsia="Calibri" w:cstheme="minorHAnsi"/>
              </w:rPr>
            </w:pPr>
          </w:p>
        </w:tc>
        <w:tc>
          <w:tcPr>
            <w:tcW w:w="833" w:type="pct"/>
          </w:tcPr>
          <w:p w14:paraId="7322E0C1"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1C154B92" w14:textId="77777777" w:rsidR="001957A1" w:rsidRPr="001957A1" w:rsidRDefault="001957A1" w:rsidP="006479A1">
            <w:pPr>
              <w:spacing w:line="240" w:lineRule="auto"/>
              <w:contextualSpacing/>
              <w:rPr>
                <w:rFonts w:eastAsia="Calibri" w:cstheme="minorHAnsi"/>
              </w:rPr>
            </w:pPr>
          </w:p>
        </w:tc>
      </w:tr>
      <w:tr w:rsidR="001957A1" w:rsidRPr="001957A1" w14:paraId="3E6BCE50" w14:textId="77777777" w:rsidTr="006479A1">
        <w:trPr>
          <w:trHeight w:val="300"/>
        </w:trPr>
        <w:tc>
          <w:tcPr>
            <w:tcW w:w="833" w:type="pct"/>
            <w:vMerge/>
            <w:vAlign w:val="center"/>
          </w:tcPr>
          <w:p w14:paraId="5297026F" w14:textId="77777777" w:rsidR="001957A1" w:rsidRPr="001957A1" w:rsidRDefault="001957A1" w:rsidP="006479A1">
            <w:pPr>
              <w:spacing w:line="240" w:lineRule="auto"/>
              <w:contextualSpacing/>
              <w:rPr>
                <w:rFonts w:cstheme="minorHAnsi"/>
              </w:rPr>
            </w:pPr>
          </w:p>
        </w:tc>
        <w:tc>
          <w:tcPr>
            <w:tcW w:w="833" w:type="pct"/>
          </w:tcPr>
          <w:p w14:paraId="0645490D"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CEP 884 Roles and Functions of School Psychologists </w:t>
            </w:r>
          </w:p>
        </w:tc>
        <w:tc>
          <w:tcPr>
            <w:tcW w:w="834" w:type="pct"/>
            <w:tcMar>
              <w:left w:w="105" w:type="dxa"/>
              <w:right w:w="105" w:type="dxa"/>
            </w:tcMar>
          </w:tcPr>
          <w:p w14:paraId="2B101A57" w14:textId="77777777" w:rsidR="001957A1" w:rsidRPr="001957A1" w:rsidRDefault="001957A1" w:rsidP="006479A1">
            <w:pPr>
              <w:spacing w:line="240" w:lineRule="auto"/>
              <w:contextualSpacing/>
              <w:rPr>
                <w:rFonts w:eastAsia="Calibri" w:cstheme="minorHAnsi"/>
              </w:rPr>
            </w:pPr>
            <w:r w:rsidRPr="001957A1">
              <w:rPr>
                <w:rFonts w:cstheme="minorHAnsi"/>
              </w:rPr>
              <w:t>Plan for Developing Multi-Cultural Competence and Engaging in Social Justice Efforts</w:t>
            </w:r>
          </w:p>
        </w:tc>
        <w:tc>
          <w:tcPr>
            <w:tcW w:w="833" w:type="pct"/>
            <w:tcMar>
              <w:left w:w="105" w:type="dxa"/>
              <w:right w:w="105" w:type="dxa"/>
            </w:tcMar>
          </w:tcPr>
          <w:p w14:paraId="23CF524D" w14:textId="77777777" w:rsidR="001957A1" w:rsidRPr="001957A1" w:rsidRDefault="001957A1" w:rsidP="006479A1">
            <w:pPr>
              <w:spacing w:line="240" w:lineRule="auto"/>
              <w:contextualSpacing/>
              <w:rPr>
                <w:rFonts w:eastAsia="Calibri" w:cstheme="minorHAnsi"/>
              </w:rPr>
            </w:pPr>
          </w:p>
        </w:tc>
        <w:tc>
          <w:tcPr>
            <w:tcW w:w="833" w:type="pct"/>
          </w:tcPr>
          <w:p w14:paraId="63950D84"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68346DF9" w14:textId="77777777" w:rsidR="001957A1" w:rsidRPr="001957A1" w:rsidRDefault="001957A1" w:rsidP="006479A1">
            <w:pPr>
              <w:spacing w:line="240" w:lineRule="auto"/>
              <w:contextualSpacing/>
              <w:rPr>
                <w:rFonts w:eastAsia="Calibri" w:cstheme="minorHAnsi"/>
              </w:rPr>
            </w:pPr>
          </w:p>
        </w:tc>
      </w:tr>
      <w:tr w:rsidR="001957A1" w:rsidRPr="001957A1" w14:paraId="295E0248" w14:textId="77777777" w:rsidTr="006479A1">
        <w:trPr>
          <w:trHeight w:val="300"/>
        </w:trPr>
        <w:tc>
          <w:tcPr>
            <w:tcW w:w="833" w:type="pct"/>
            <w:vMerge/>
            <w:vAlign w:val="center"/>
          </w:tcPr>
          <w:p w14:paraId="48D69945" w14:textId="77777777" w:rsidR="001957A1" w:rsidRPr="001957A1" w:rsidRDefault="001957A1" w:rsidP="006479A1">
            <w:pPr>
              <w:spacing w:line="240" w:lineRule="auto"/>
              <w:contextualSpacing/>
              <w:rPr>
                <w:rFonts w:cstheme="minorHAnsi"/>
              </w:rPr>
            </w:pPr>
          </w:p>
        </w:tc>
        <w:tc>
          <w:tcPr>
            <w:tcW w:w="833" w:type="pct"/>
          </w:tcPr>
          <w:p w14:paraId="6BC2CD79"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893K – Fall Practicum in School Psychology</w:t>
            </w:r>
          </w:p>
        </w:tc>
        <w:tc>
          <w:tcPr>
            <w:tcW w:w="834" w:type="pct"/>
            <w:tcMar>
              <w:left w:w="105" w:type="dxa"/>
              <w:right w:w="105" w:type="dxa"/>
            </w:tcMar>
          </w:tcPr>
          <w:p w14:paraId="2B5179E5"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Social Justice Project </w:t>
            </w:r>
          </w:p>
        </w:tc>
        <w:tc>
          <w:tcPr>
            <w:tcW w:w="833" w:type="pct"/>
            <w:tcMar>
              <w:left w:w="105" w:type="dxa"/>
              <w:right w:w="105" w:type="dxa"/>
            </w:tcMar>
          </w:tcPr>
          <w:p w14:paraId="6FBDFF0F" w14:textId="77777777" w:rsidR="001957A1" w:rsidRPr="001957A1" w:rsidRDefault="001957A1" w:rsidP="006479A1">
            <w:pPr>
              <w:spacing w:line="240" w:lineRule="auto"/>
              <w:contextualSpacing/>
              <w:rPr>
                <w:rFonts w:eastAsia="Calibri" w:cstheme="minorHAnsi"/>
              </w:rPr>
            </w:pPr>
          </w:p>
        </w:tc>
        <w:tc>
          <w:tcPr>
            <w:tcW w:w="833" w:type="pct"/>
          </w:tcPr>
          <w:p w14:paraId="66EEDD7B"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74B39B69" w14:textId="77777777" w:rsidR="001957A1" w:rsidRPr="001957A1" w:rsidRDefault="001957A1" w:rsidP="006479A1">
            <w:pPr>
              <w:spacing w:line="240" w:lineRule="auto"/>
              <w:contextualSpacing/>
              <w:rPr>
                <w:rFonts w:eastAsia="Calibri" w:cstheme="minorHAnsi"/>
              </w:rPr>
            </w:pPr>
          </w:p>
        </w:tc>
      </w:tr>
      <w:tr w:rsidR="001957A1" w:rsidRPr="001957A1" w14:paraId="2D685752" w14:textId="77777777" w:rsidTr="006479A1">
        <w:trPr>
          <w:trHeight w:val="300"/>
        </w:trPr>
        <w:tc>
          <w:tcPr>
            <w:tcW w:w="833" w:type="pct"/>
            <w:vMerge w:val="restart"/>
            <w:tcMar>
              <w:left w:w="105" w:type="dxa"/>
              <w:right w:w="105" w:type="dxa"/>
            </w:tcMar>
          </w:tcPr>
          <w:p w14:paraId="168A56CE" w14:textId="77777777" w:rsidR="001957A1" w:rsidRPr="001957A1" w:rsidRDefault="001957A1" w:rsidP="006479A1">
            <w:pPr>
              <w:spacing w:line="240" w:lineRule="auto"/>
              <w:contextualSpacing/>
              <w:rPr>
                <w:rFonts w:eastAsia="Calibri" w:cstheme="minorHAnsi"/>
              </w:rPr>
            </w:pPr>
            <w:r w:rsidRPr="001957A1">
              <w:rPr>
                <w:rFonts w:eastAsia="Calibri" w:cstheme="minorHAnsi"/>
              </w:rPr>
              <w:t>9: Research and Evidence-Based Practice</w:t>
            </w:r>
          </w:p>
        </w:tc>
        <w:tc>
          <w:tcPr>
            <w:tcW w:w="833" w:type="pct"/>
          </w:tcPr>
          <w:p w14:paraId="5430DDB9"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880 Cognitive Assessment</w:t>
            </w:r>
          </w:p>
        </w:tc>
        <w:tc>
          <w:tcPr>
            <w:tcW w:w="834" w:type="pct"/>
            <w:tcMar>
              <w:left w:w="105" w:type="dxa"/>
              <w:right w:w="105" w:type="dxa"/>
            </w:tcMar>
          </w:tcPr>
          <w:p w14:paraId="71B6E795"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Test Review Assignment </w:t>
            </w:r>
          </w:p>
        </w:tc>
        <w:tc>
          <w:tcPr>
            <w:tcW w:w="833" w:type="pct"/>
            <w:tcMar>
              <w:left w:w="105" w:type="dxa"/>
              <w:right w:w="105" w:type="dxa"/>
            </w:tcMar>
          </w:tcPr>
          <w:p w14:paraId="10DF361E" w14:textId="77777777" w:rsidR="001957A1" w:rsidRPr="001957A1" w:rsidRDefault="001957A1" w:rsidP="006479A1">
            <w:pPr>
              <w:spacing w:line="240" w:lineRule="auto"/>
              <w:contextualSpacing/>
              <w:rPr>
                <w:rFonts w:eastAsia="Calibri" w:cstheme="minorHAnsi"/>
              </w:rPr>
            </w:pPr>
          </w:p>
        </w:tc>
        <w:tc>
          <w:tcPr>
            <w:tcW w:w="833" w:type="pct"/>
          </w:tcPr>
          <w:p w14:paraId="5E2BE175"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5475270F" w14:textId="77777777" w:rsidR="001957A1" w:rsidRPr="001957A1" w:rsidRDefault="001957A1" w:rsidP="006479A1">
            <w:pPr>
              <w:spacing w:line="240" w:lineRule="auto"/>
              <w:contextualSpacing/>
              <w:rPr>
                <w:rFonts w:eastAsia="Calibri" w:cstheme="minorHAnsi"/>
              </w:rPr>
            </w:pPr>
          </w:p>
        </w:tc>
      </w:tr>
      <w:tr w:rsidR="001957A1" w:rsidRPr="001957A1" w14:paraId="391E2FF3" w14:textId="77777777" w:rsidTr="006479A1">
        <w:trPr>
          <w:trHeight w:val="300"/>
        </w:trPr>
        <w:tc>
          <w:tcPr>
            <w:tcW w:w="833" w:type="pct"/>
            <w:vMerge/>
            <w:vAlign w:val="center"/>
          </w:tcPr>
          <w:p w14:paraId="16EABBB5" w14:textId="77777777" w:rsidR="001957A1" w:rsidRPr="001957A1" w:rsidRDefault="001957A1" w:rsidP="006479A1">
            <w:pPr>
              <w:spacing w:line="240" w:lineRule="auto"/>
              <w:contextualSpacing/>
              <w:rPr>
                <w:rFonts w:cstheme="minorHAnsi"/>
              </w:rPr>
            </w:pPr>
          </w:p>
        </w:tc>
        <w:tc>
          <w:tcPr>
            <w:tcW w:w="833" w:type="pct"/>
          </w:tcPr>
          <w:p w14:paraId="462FDD34"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CEP 890 </w:t>
            </w:r>
            <w:r w:rsidRPr="001957A1">
              <w:rPr>
                <w:rFonts w:eastAsia="Wingdings" w:cstheme="minorHAnsi"/>
              </w:rPr>
              <w:t>à</w:t>
            </w:r>
            <w:r w:rsidRPr="001957A1">
              <w:rPr>
                <w:rFonts w:eastAsia="Calibri" w:cstheme="minorHAnsi"/>
              </w:rPr>
              <w:t xml:space="preserve"> CEP 847 Research and Program Evaluation in School Psychology</w:t>
            </w:r>
          </w:p>
        </w:tc>
        <w:tc>
          <w:tcPr>
            <w:tcW w:w="834" w:type="pct"/>
            <w:tcMar>
              <w:left w:w="105" w:type="dxa"/>
              <w:right w:w="105" w:type="dxa"/>
            </w:tcMar>
          </w:tcPr>
          <w:p w14:paraId="3545F48D" w14:textId="77777777" w:rsidR="001957A1" w:rsidRPr="001957A1" w:rsidRDefault="001957A1" w:rsidP="006479A1">
            <w:pPr>
              <w:spacing w:line="240" w:lineRule="auto"/>
              <w:contextualSpacing/>
              <w:rPr>
                <w:rFonts w:eastAsia="Calibri" w:cstheme="minorHAnsi"/>
              </w:rPr>
            </w:pPr>
            <w:r w:rsidRPr="001957A1">
              <w:rPr>
                <w:rFonts w:eastAsia="Calibri" w:cstheme="minorHAnsi"/>
              </w:rPr>
              <w:t>Article Critique</w:t>
            </w:r>
          </w:p>
        </w:tc>
        <w:tc>
          <w:tcPr>
            <w:tcW w:w="833" w:type="pct"/>
            <w:tcMar>
              <w:left w:w="105" w:type="dxa"/>
              <w:right w:w="105" w:type="dxa"/>
            </w:tcMar>
          </w:tcPr>
          <w:p w14:paraId="57C384D6" w14:textId="77777777" w:rsidR="001957A1" w:rsidRPr="001957A1" w:rsidRDefault="001957A1" w:rsidP="006479A1">
            <w:pPr>
              <w:spacing w:line="240" w:lineRule="auto"/>
              <w:contextualSpacing/>
              <w:rPr>
                <w:rFonts w:eastAsia="Calibri" w:cstheme="minorHAnsi"/>
              </w:rPr>
            </w:pPr>
          </w:p>
        </w:tc>
        <w:tc>
          <w:tcPr>
            <w:tcW w:w="833" w:type="pct"/>
          </w:tcPr>
          <w:p w14:paraId="02CBE7C1"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63867AB4" w14:textId="77777777" w:rsidR="001957A1" w:rsidRPr="001957A1" w:rsidRDefault="001957A1" w:rsidP="006479A1">
            <w:pPr>
              <w:spacing w:line="240" w:lineRule="auto"/>
              <w:contextualSpacing/>
              <w:rPr>
                <w:rFonts w:eastAsia="Calibri" w:cstheme="minorHAnsi"/>
              </w:rPr>
            </w:pPr>
          </w:p>
        </w:tc>
      </w:tr>
      <w:tr w:rsidR="001957A1" w:rsidRPr="001957A1" w14:paraId="75A31812" w14:textId="77777777" w:rsidTr="006479A1">
        <w:trPr>
          <w:trHeight w:val="300"/>
        </w:trPr>
        <w:tc>
          <w:tcPr>
            <w:tcW w:w="833" w:type="pct"/>
            <w:vMerge/>
            <w:vAlign w:val="center"/>
          </w:tcPr>
          <w:p w14:paraId="56223E9D" w14:textId="77777777" w:rsidR="001957A1" w:rsidRPr="001957A1" w:rsidRDefault="001957A1" w:rsidP="006479A1">
            <w:pPr>
              <w:spacing w:line="240" w:lineRule="auto"/>
              <w:contextualSpacing/>
              <w:rPr>
                <w:rFonts w:cstheme="minorHAnsi"/>
              </w:rPr>
            </w:pPr>
          </w:p>
        </w:tc>
        <w:tc>
          <w:tcPr>
            <w:tcW w:w="833" w:type="pct"/>
          </w:tcPr>
          <w:p w14:paraId="7AC8F5DB"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932 Quantitative Methods in Educational Research</w:t>
            </w:r>
          </w:p>
        </w:tc>
        <w:tc>
          <w:tcPr>
            <w:tcW w:w="834" w:type="pct"/>
            <w:tcMar>
              <w:left w:w="105" w:type="dxa"/>
              <w:right w:w="105" w:type="dxa"/>
            </w:tcMar>
          </w:tcPr>
          <w:p w14:paraId="0A8CD72F" w14:textId="77777777" w:rsidR="001957A1" w:rsidRPr="001957A1" w:rsidRDefault="001957A1" w:rsidP="006479A1">
            <w:pPr>
              <w:spacing w:line="240" w:lineRule="auto"/>
              <w:contextualSpacing/>
              <w:rPr>
                <w:rFonts w:eastAsia="Calibri" w:cstheme="minorHAnsi"/>
              </w:rPr>
            </w:pPr>
            <w:r w:rsidRPr="001957A1">
              <w:rPr>
                <w:rFonts w:eastAsia="Calibri" w:cstheme="minorHAnsi"/>
              </w:rPr>
              <w:t>Exams</w:t>
            </w:r>
          </w:p>
        </w:tc>
        <w:tc>
          <w:tcPr>
            <w:tcW w:w="833" w:type="pct"/>
            <w:tcMar>
              <w:left w:w="105" w:type="dxa"/>
              <w:right w:w="105" w:type="dxa"/>
            </w:tcMar>
          </w:tcPr>
          <w:p w14:paraId="5827ED08" w14:textId="77777777" w:rsidR="001957A1" w:rsidRPr="001957A1" w:rsidRDefault="001957A1" w:rsidP="006479A1">
            <w:pPr>
              <w:spacing w:line="240" w:lineRule="auto"/>
              <w:contextualSpacing/>
              <w:rPr>
                <w:rFonts w:eastAsia="Calibri" w:cstheme="minorHAnsi"/>
              </w:rPr>
            </w:pPr>
          </w:p>
        </w:tc>
        <w:tc>
          <w:tcPr>
            <w:tcW w:w="833" w:type="pct"/>
          </w:tcPr>
          <w:p w14:paraId="0EBD2646"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09720128" w14:textId="77777777" w:rsidR="001957A1" w:rsidRPr="001957A1" w:rsidRDefault="001957A1" w:rsidP="006479A1">
            <w:pPr>
              <w:spacing w:line="240" w:lineRule="auto"/>
              <w:contextualSpacing/>
              <w:rPr>
                <w:rFonts w:eastAsia="Calibri" w:cstheme="minorHAnsi"/>
              </w:rPr>
            </w:pPr>
          </w:p>
        </w:tc>
      </w:tr>
      <w:tr w:rsidR="001957A1" w:rsidRPr="001957A1" w14:paraId="6E59A5A6" w14:textId="77777777" w:rsidTr="006479A1">
        <w:trPr>
          <w:trHeight w:val="300"/>
        </w:trPr>
        <w:tc>
          <w:tcPr>
            <w:tcW w:w="833" w:type="pct"/>
            <w:vMerge w:val="restart"/>
            <w:tcMar>
              <w:left w:w="105" w:type="dxa"/>
              <w:right w:w="105" w:type="dxa"/>
            </w:tcMar>
          </w:tcPr>
          <w:p w14:paraId="0CDF61C1" w14:textId="77777777" w:rsidR="001957A1" w:rsidRPr="001957A1" w:rsidRDefault="001957A1" w:rsidP="006479A1">
            <w:pPr>
              <w:spacing w:line="240" w:lineRule="auto"/>
              <w:contextualSpacing/>
              <w:rPr>
                <w:rFonts w:eastAsia="Calibri" w:cstheme="minorHAnsi"/>
              </w:rPr>
            </w:pPr>
            <w:r w:rsidRPr="001957A1">
              <w:rPr>
                <w:rFonts w:eastAsia="Calibri" w:cstheme="minorHAnsi"/>
              </w:rPr>
              <w:t>10: Legal, Ethical, and Professional Practice</w:t>
            </w:r>
          </w:p>
        </w:tc>
        <w:tc>
          <w:tcPr>
            <w:tcW w:w="833" w:type="pct"/>
          </w:tcPr>
          <w:p w14:paraId="70B5DC49"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840 Policies, Practices, and Perspectives in Special Education</w:t>
            </w:r>
          </w:p>
        </w:tc>
        <w:tc>
          <w:tcPr>
            <w:tcW w:w="834" w:type="pct"/>
            <w:tcMar>
              <w:left w:w="105" w:type="dxa"/>
              <w:right w:w="105" w:type="dxa"/>
            </w:tcMar>
          </w:tcPr>
          <w:p w14:paraId="0BD0DF0C" w14:textId="77777777" w:rsidR="001957A1" w:rsidRPr="001957A1" w:rsidRDefault="001957A1" w:rsidP="006479A1">
            <w:pPr>
              <w:spacing w:line="240" w:lineRule="auto"/>
              <w:contextualSpacing/>
              <w:rPr>
                <w:rFonts w:eastAsia="Calibri" w:cstheme="minorHAnsi"/>
              </w:rPr>
            </w:pPr>
            <w:r w:rsidRPr="001957A1">
              <w:rPr>
                <w:rFonts w:eastAsia="Calibri" w:cstheme="minorHAnsi"/>
              </w:rPr>
              <w:t>IEP Project: Developing Legally and Ethically Sound IEPs Project</w:t>
            </w:r>
          </w:p>
        </w:tc>
        <w:tc>
          <w:tcPr>
            <w:tcW w:w="833" w:type="pct"/>
            <w:tcMar>
              <w:left w:w="105" w:type="dxa"/>
              <w:right w:w="105" w:type="dxa"/>
            </w:tcMar>
          </w:tcPr>
          <w:p w14:paraId="67099304" w14:textId="77777777" w:rsidR="001957A1" w:rsidRPr="001957A1" w:rsidRDefault="001957A1" w:rsidP="006479A1">
            <w:pPr>
              <w:spacing w:line="240" w:lineRule="auto"/>
              <w:contextualSpacing/>
              <w:rPr>
                <w:rFonts w:eastAsia="Calibri" w:cstheme="minorHAnsi"/>
              </w:rPr>
            </w:pPr>
          </w:p>
        </w:tc>
        <w:tc>
          <w:tcPr>
            <w:tcW w:w="833" w:type="pct"/>
          </w:tcPr>
          <w:p w14:paraId="755A017A"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18F79D49" w14:textId="77777777" w:rsidR="001957A1" w:rsidRPr="001957A1" w:rsidRDefault="001957A1" w:rsidP="006479A1">
            <w:pPr>
              <w:spacing w:line="240" w:lineRule="auto"/>
              <w:contextualSpacing/>
              <w:rPr>
                <w:rFonts w:eastAsia="Calibri" w:cstheme="minorHAnsi"/>
              </w:rPr>
            </w:pPr>
          </w:p>
        </w:tc>
      </w:tr>
      <w:tr w:rsidR="001957A1" w:rsidRPr="001957A1" w14:paraId="1F0A8315" w14:textId="77777777" w:rsidTr="006479A1">
        <w:trPr>
          <w:trHeight w:val="300"/>
        </w:trPr>
        <w:tc>
          <w:tcPr>
            <w:tcW w:w="833" w:type="pct"/>
            <w:vMerge/>
            <w:vAlign w:val="center"/>
          </w:tcPr>
          <w:p w14:paraId="0034D0FD" w14:textId="77777777" w:rsidR="001957A1" w:rsidRPr="001957A1" w:rsidRDefault="001957A1" w:rsidP="006479A1">
            <w:pPr>
              <w:spacing w:line="240" w:lineRule="auto"/>
              <w:contextualSpacing/>
              <w:rPr>
                <w:rFonts w:cstheme="minorHAnsi"/>
              </w:rPr>
            </w:pPr>
          </w:p>
        </w:tc>
        <w:tc>
          <w:tcPr>
            <w:tcW w:w="833" w:type="pct"/>
          </w:tcPr>
          <w:p w14:paraId="05421ACF" w14:textId="77777777" w:rsidR="001957A1" w:rsidRPr="001957A1" w:rsidRDefault="001957A1" w:rsidP="006479A1">
            <w:pPr>
              <w:spacing w:line="240" w:lineRule="auto"/>
              <w:contextualSpacing/>
              <w:rPr>
                <w:rFonts w:eastAsia="Calibri" w:cstheme="minorHAnsi"/>
              </w:rPr>
            </w:pPr>
            <w:r w:rsidRPr="001957A1">
              <w:rPr>
                <w:rFonts w:eastAsia="Calibri" w:cstheme="minorHAnsi"/>
              </w:rPr>
              <w:t>CEP 884 Roles and Functions of School Psychologists</w:t>
            </w:r>
          </w:p>
        </w:tc>
        <w:tc>
          <w:tcPr>
            <w:tcW w:w="834" w:type="pct"/>
            <w:tcMar>
              <w:left w:w="105" w:type="dxa"/>
              <w:right w:w="105" w:type="dxa"/>
            </w:tcMar>
          </w:tcPr>
          <w:p w14:paraId="540B20B6" w14:textId="77777777" w:rsidR="001957A1" w:rsidRPr="001957A1" w:rsidRDefault="001957A1" w:rsidP="006479A1">
            <w:pPr>
              <w:spacing w:line="240" w:lineRule="auto"/>
              <w:contextualSpacing/>
              <w:rPr>
                <w:rFonts w:eastAsia="Calibri" w:cstheme="minorHAnsi"/>
              </w:rPr>
            </w:pPr>
            <w:r w:rsidRPr="001957A1">
              <w:rPr>
                <w:rFonts w:eastAsia="Calibri" w:cstheme="minorHAnsi"/>
              </w:rPr>
              <w:t xml:space="preserve">Vision for Practice </w:t>
            </w:r>
          </w:p>
        </w:tc>
        <w:tc>
          <w:tcPr>
            <w:tcW w:w="833" w:type="pct"/>
            <w:tcMar>
              <w:left w:w="105" w:type="dxa"/>
              <w:right w:w="105" w:type="dxa"/>
            </w:tcMar>
          </w:tcPr>
          <w:p w14:paraId="49F2C017" w14:textId="77777777" w:rsidR="001957A1" w:rsidRPr="001957A1" w:rsidRDefault="001957A1" w:rsidP="006479A1">
            <w:pPr>
              <w:spacing w:line="240" w:lineRule="auto"/>
              <w:contextualSpacing/>
              <w:rPr>
                <w:rFonts w:eastAsia="Calibri" w:cstheme="minorHAnsi"/>
              </w:rPr>
            </w:pPr>
          </w:p>
        </w:tc>
        <w:tc>
          <w:tcPr>
            <w:tcW w:w="833" w:type="pct"/>
          </w:tcPr>
          <w:p w14:paraId="00C0217A"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65D1071B" w14:textId="77777777" w:rsidR="001957A1" w:rsidRPr="001957A1" w:rsidRDefault="001957A1" w:rsidP="006479A1">
            <w:pPr>
              <w:spacing w:line="240" w:lineRule="auto"/>
              <w:contextualSpacing/>
              <w:rPr>
                <w:rFonts w:eastAsia="Calibri" w:cstheme="minorHAnsi"/>
              </w:rPr>
            </w:pPr>
          </w:p>
        </w:tc>
      </w:tr>
      <w:tr w:rsidR="001957A1" w:rsidRPr="001957A1" w14:paraId="3808879C" w14:textId="77777777" w:rsidTr="006479A1">
        <w:trPr>
          <w:trHeight w:val="300"/>
        </w:trPr>
        <w:tc>
          <w:tcPr>
            <w:tcW w:w="833" w:type="pct"/>
            <w:vMerge/>
            <w:vAlign w:val="center"/>
          </w:tcPr>
          <w:p w14:paraId="71538DA0" w14:textId="77777777" w:rsidR="001957A1" w:rsidRPr="001957A1" w:rsidRDefault="001957A1" w:rsidP="006479A1">
            <w:pPr>
              <w:spacing w:line="240" w:lineRule="auto"/>
              <w:contextualSpacing/>
              <w:rPr>
                <w:rFonts w:cstheme="minorHAnsi"/>
              </w:rPr>
            </w:pPr>
          </w:p>
        </w:tc>
        <w:tc>
          <w:tcPr>
            <w:tcW w:w="833" w:type="pct"/>
          </w:tcPr>
          <w:p w14:paraId="2D6D1A87" w14:textId="77777777" w:rsidR="001957A1" w:rsidRPr="001957A1" w:rsidRDefault="001957A1" w:rsidP="006479A1">
            <w:pPr>
              <w:spacing w:line="240" w:lineRule="auto"/>
              <w:contextualSpacing/>
              <w:rPr>
                <w:rFonts w:eastAsia="Calibri" w:cstheme="minorHAnsi"/>
              </w:rPr>
            </w:pPr>
            <w:r w:rsidRPr="001957A1">
              <w:rPr>
                <w:rFonts w:cstheme="minorHAnsi"/>
              </w:rPr>
              <w:t>CEP 893K – Spring Practicum in School Psychology</w:t>
            </w:r>
          </w:p>
        </w:tc>
        <w:tc>
          <w:tcPr>
            <w:tcW w:w="834" w:type="pct"/>
            <w:tcMar>
              <w:left w:w="105" w:type="dxa"/>
              <w:right w:w="105" w:type="dxa"/>
            </w:tcMar>
          </w:tcPr>
          <w:p w14:paraId="4D9F79FE" w14:textId="77777777" w:rsidR="001957A1" w:rsidRPr="001957A1" w:rsidRDefault="001957A1" w:rsidP="006479A1">
            <w:pPr>
              <w:spacing w:line="240" w:lineRule="auto"/>
              <w:contextualSpacing/>
              <w:rPr>
                <w:rFonts w:eastAsia="Calibri" w:cstheme="minorHAnsi"/>
              </w:rPr>
            </w:pPr>
            <w:r w:rsidRPr="001957A1">
              <w:rPr>
                <w:rFonts w:cstheme="minorHAnsi"/>
              </w:rPr>
              <w:t>Ethics Project</w:t>
            </w:r>
          </w:p>
        </w:tc>
        <w:tc>
          <w:tcPr>
            <w:tcW w:w="833" w:type="pct"/>
            <w:tcMar>
              <w:left w:w="105" w:type="dxa"/>
              <w:right w:w="105" w:type="dxa"/>
            </w:tcMar>
          </w:tcPr>
          <w:p w14:paraId="7A17F404" w14:textId="77777777" w:rsidR="001957A1" w:rsidRPr="001957A1" w:rsidRDefault="001957A1" w:rsidP="006479A1">
            <w:pPr>
              <w:spacing w:line="240" w:lineRule="auto"/>
              <w:contextualSpacing/>
              <w:rPr>
                <w:rFonts w:eastAsia="Calibri" w:cstheme="minorHAnsi"/>
              </w:rPr>
            </w:pPr>
          </w:p>
        </w:tc>
        <w:tc>
          <w:tcPr>
            <w:tcW w:w="833" w:type="pct"/>
          </w:tcPr>
          <w:p w14:paraId="03F92921" w14:textId="77777777" w:rsidR="001957A1" w:rsidRPr="001957A1" w:rsidRDefault="001957A1" w:rsidP="006479A1">
            <w:pPr>
              <w:spacing w:line="240" w:lineRule="auto"/>
              <w:contextualSpacing/>
              <w:rPr>
                <w:rFonts w:eastAsia="Calibri" w:cstheme="minorHAnsi"/>
              </w:rPr>
            </w:pPr>
          </w:p>
        </w:tc>
        <w:tc>
          <w:tcPr>
            <w:tcW w:w="834" w:type="pct"/>
            <w:tcMar>
              <w:left w:w="105" w:type="dxa"/>
              <w:right w:w="105" w:type="dxa"/>
            </w:tcMar>
          </w:tcPr>
          <w:p w14:paraId="08AB8B38" w14:textId="77777777" w:rsidR="001957A1" w:rsidRPr="001957A1" w:rsidRDefault="001957A1" w:rsidP="006479A1">
            <w:pPr>
              <w:spacing w:line="240" w:lineRule="auto"/>
              <w:contextualSpacing/>
              <w:rPr>
                <w:rFonts w:eastAsia="Calibri" w:cstheme="minorHAnsi"/>
              </w:rPr>
            </w:pPr>
          </w:p>
        </w:tc>
      </w:tr>
    </w:tbl>
    <w:p w14:paraId="3A474237" w14:textId="77777777" w:rsidR="001957A1" w:rsidRPr="001957A1" w:rsidRDefault="001957A1" w:rsidP="001957A1">
      <w:pPr>
        <w:rPr>
          <w:rFonts w:cstheme="minorHAnsi"/>
        </w:rPr>
      </w:pPr>
    </w:p>
    <w:p w14:paraId="5AC409F3" w14:textId="77777777" w:rsidR="001957A1" w:rsidRPr="001957A1" w:rsidRDefault="001957A1" w:rsidP="001957A1">
      <w:pPr>
        <w:rPr>
          <w:rFonts w:eastAsia="Calibri" w:cstheme="minorHAnsi"/>
          <w:color w:val="000000" w:themeColor="text1"/>
        </w:rPr>
      </w:pPr>
    </w:p>
    <w:p w14:paraId="4B3C0250" w14:textId="72D34DDF" w:rsidR="6C66DDEF" w:rsidRPr="001957A1" w:rsidRDefault="6C66DDEF">
      <w:pPr>
        <w:rPr>
          <w:rFonts w:cstheme="minorHAnsi"/>
        </w:rPr>
      </w:pPr>
      <w:bookmarkStart w:id="380" w:name="_Toc1291343317"/>
    </w:p>
    <w:p w14:paraId="7CCC1CF7" w14:textId="77777777" w:rsidR="001957A1" w:rsidRDefault="001957A1">
      <w:pPr>
        <w:rPr>
          <w:rFonts w:asciiTheme="majorHAnsi" w:eastAsiaTheme="majorEastAsia" w:hAnsiTheme="majorHAnsi" w:cstheme="majorBidi"/>
          <w:color w:val="2F5496" w:themeColor="accent1" w:themeShade="BF"/>
          <w:sz w:val="32"/>
          <w:szCs w:val="32"/>
        </w:rPr>
      </w:pPr>
      <w:bookmarkStart w:id="381" w:name="_Toc208136961"/>
      <w:r>
        <w:br w:type="page"/>
      </w:r>
    </w:p>
    <w:p w14:paraId="43D52356" w14:textId="09677100" w:rsidR="00750E40" w:rsidRPr="00DF2F6A" w:rsidRDefault="5EBA6B9B" w:rsidP="67471EE0">
      <w:pPr>
        <w:pStyle w:val="Heading1"/>
        <w:contextualSpacing/>
        <w:rPr>
          <w:rFonts w:cstheme="minorBidi"/>
          <w:b/>
          <w:bCs/>
        </w:rPr>
      </w:pPr>
      <w:bookmarkStart w:id="382" w:name="_Toc1959424893"/>
      <w:r>
        <w:t>A</w:t>
      </w:r>
      <w:r w:rsidR="5020A80F">
        <w:t xml:space="preserve">ppendix </w:t>
      </w:r>
      <w:r w:rsidR="043FF5C0">
        <w:t>E</w:t>
      </w:r>
      <w:r w:rsidR="39BCBDB2">
        <w:t xml:space="preserve">: </w:t>
      </w:r>
      <w:r w:rsidR="7762FEB1">
        <w:t>G</w:t>
      </w:r>
      <w:r w:rsidR="72305545">
        <w:t>rievance Procedures for Students</w:t>
      </w:r>
      <w:bookmarkEnd w:id="380"/>
      <w:bookmarkEnd w:id="381"/>
      <w:bookmarkEnd w:id="382"/>
      <w:r w:rsidR="72305545">
        <w:t xml:space="preserve"> </w:t>
      </w:r>
    </w:p>
    <w:p w14:paraId="102A9832" w14:textId="1595DE5F" w:rsidR="00750E40" w:rsidRPr="00DF2F6A" w:rsidRDefault="15A43858" w:rsidP="578D2812">
      <w:pPr>
        <w:rPr>
          <w:b/>
          <w:bCs/>
        </w:rPr>
      </w:pPr>
      <w:r w:rsidRPr="578D2812">
        <w:t>The Graduate Student Academic Grievance Hearing Procedures For All Graduate Academic Programs in the College of Education is pasted below</w:t>
      </w:r>
      <w:r w:rsidR="4E458366" w:rsidRPr="578D2812">
        <w:t xml:space="preserve">, can be found in the School Psychology Students Teams channel, and </w:t>
      </w:r>
      <w:r w:rsidRPr="578D2812">
        <w:t xml:space="preserve">can also be found here: </w:t>
      </w:r>
      <w:hyperlink r:id="rId134">
        <w:r w:rsidR="62780513" w:rsidRPr="006F0D41">
          <w:rPr>
            <w:rStyle w:val="Hyperlink"/>
          </w:rPr>
          <w:t>http://www.educ.msu.edu/college/resources/Graduate-Student-Hearing-Procedures-Departments.pdf</w:t>
        </w:r>
      </w:hyperlink>
    </w:p>
    <w:p w14:paraId="1E3C5C4F" w14:textId="724F5D90" w:rsidR="4D65153B" w:rsidRDefault="4D65153B" w:rsidP="578D2812">
      <w:pPr>
        <w:rPr>
          <w:b/>
          <w:bCs/>
        </w:rPr>
      </w:pPr>
      <w:r w:rsidRPr="578D2812">
        <w:rPr>
          <w:b/>
          <w:bCs/>
        </w:rPr>
        <w:t>Graduate Student Academic Grievance Hearing Procedures For All Graduate Academic Programs in the College of Education</w:t>
      </w:r>
    </w:p>
    <w:p w14:paraId="3AEA9D12" w14:textId="653CB752" w:rsidR="4D65153B" w:rsidRDefault="4D65153B" w:rsidP="578D2812">
      <w:r w:rsidRPr="578D2812">
        <w:t>Students may request a hearing to resolve a dispute with an instructor, but only after trying to settle the matter in conversations with the instructor, the department chair or school director or program director and, in some cases, the associate dean of the college. The student also may consult with the University Ombudsperson at any stage of the dispute. In the event that a student’s dispute remains unresolved a grievance hearing may be necessary. This document presents current University policy and procedures for conducting a grievance hearing.</w:t>
      </w:r>
    </w:p>
    <w:p w14:paraId="5CC3BC16" w14:textId="5DD24C28" w:rsidR="4D65153B" w:rsidRDefault="4D65153B" w:rsidP="578D2812">
      <w:r w:rsidRPr="578D2812">
        <w:t>Each right of an individual places a reciprocal duty upon others: the duty to permit the individual to exercise the right. The student, as a member of the academic community, has both rights and duties. Within that community, the student’s most essential right is the right to learn. The University has a duty to provide for the student those privileges, opportunities, and protections which best promote the learning process in all its aspects. The student also has duties to other members of the academic community, the most important of which is to refrain from interference with those rights of others which are equally essential to the purposes and processes of the University. (GSRR Article 1.2)</w:t>
      </w:r>
    </w:p>
    <w:p w14:paraId="3B09D8C9" w14:textId="6A2E7F12" w:rsidR="578D2812" w:rsidRDefault="578D2812">
      <w:r>
        <w:rPr>
          <w:noProof/>
        </w:rPr>
        <mc:AlternateContent>
          <mc:Choice Requires="wps">
            <w:drawing>
              <wp:inline distT="0" distB="0" distL="0" distR="0" wp14:anchorId="20B2D6A0" wp14:editId="715B970C">
                <wp:extent cx="5146675" cy="12700"/>
                <wp:effectExtent l="0" t="0" r="34925" b="25400"/>
                <wp:docPr id="58435568" name="drawing"/>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6675" cy="12700"/>
                        </a:xfrm>
                        <a:prstGeom prst="straightConnector1">
                          <a:avLst/>
                        </a:prstGeom>
                        <a:ln>
                          <a:solidFill>
                            <a:schemeClr val="tx1"/>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type w14:anchorId="1BAC1268" id="_x0000_t32" coordsize="21600,21600" o:spt="32" o:oned="t" path="m,l21600,21600e" filled="f">
                <v:path arrowok="t" fillok="f" o:connecttype="none"/>
                <o:lock v:ext="edit" shapetype="t"/>
              </v:shapetype>
              <v:shape id="drawing" o:spid="_x0000_s1026" type="#_x0000_t32" style="width:405.25pt;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" strokecolor="black [3213]" strokeweight=".5pt">
                <v:stroke joinstyle="miter"/>
                <o:lock v:ext="edit" shapetype="f"/>
                <w10:anchorlock/>
              </v:shape>
            </w:pict>
          </mc:Fallback>
        </mc:AlternateContent>
      </w:r>
    </w:p>
    <w:p w14:paraId="2AAE4317" w14:textId="40BC795E" w:rsidR="4D65153B" w:rsidRDefault="4D65153B" w:rsidP="578D2812">
      <w:r w:rsidRPr="578D2812">
        <w:rPr>
          <w:i/>
          <w:iCs/>
        </w:rPr>
        <w:t xml:space="preserve">The Michigan State University Student Rights and Responsibilities (SRR) and the Graduate Student Rights and Responsibilities </w:t>
      </w:r>
      <w:r w:rsidRPr="578D2812">
        <w:t>(GSRR) documents establish the rights and responsibilities of MSU students and prescribe procedures to resolve allegations of violations of those rights through formal grievance hearings. In accordance with the SRR and the GSRR, all Graduate Academic Programs in the College of Education have established the following Hearing Board procedures for adjudicating graduate student academic</w:t>
      </w:r>
      <w:r w:rsidR="4CCB0B1D" w:rsidRPr="578D2812">
        <w:t xml:space="preserve"> </w:t>
      </w:r>
      <w:r w:rsidRPr="578D2812">
        <w:t>grievances and complaints. (See GSRR 5.4.) Each Graduate Academic Program in the College of Education have established their own program specific hearing boards that are in full compliance with the regulations, policies, and procedures set forth in this document.</w:t>
      </w:r>
    </w:p>
    <w:p w14:paraId="223F09AA" w14:textId="6584A2F2" w:rsidR="4D65153B" w:rsidRDefault="4D65153B" w:rsidP="00EB4625">
      <w:pPr>
        <w:pStyle w:val="ListParagraph"/>
        <w:numPr>
          <w:ilvl w:val="0"/>
          <w:numId w:val="13"/>
        </w:numPr>
        <w:rPr>
          <w:b/>
          <w:bCs/>
        </w:rPr>
      </w:pPr>
      <w:r w:rsidRPr="578D2812">
        <w:rPr>
          <w:b/>
          <w:bCs/>
        </w:rPr>
        <w:t>JURISDICTION OF THE PROGRAM HEARING BOARD:</w:t>
      </w:r>
    </w:p>
    <w:p w14:paraId="3B6205AA" w14:textId="67BD8675" w:rsidR="4D65153B" w:rsidRDefault="4D65153B" w:rsidP="00EB4625">
      <w:pPr>
        <w:pStyle w:val="ListParagraph"/>
        <w:numPr>
          <w:ilvl w:val="0"/>
          <w:numId w:val="12"/>
        </w:numPr>
      </w:pPr>
      <w:r w:rsidRPr="578D2812">
        <w:t xml:space="preserve">The Hearing Board serves as the initial Hearing Board for academic grievance hearings involving </w:t>
      </w:r>
      <w:r w:rsidRPr="578D2812">
        <w:rPr>
          <w:u w:val="single"/>
        </w:rPr>
        <w:t xml:space="preserve">graduate </w:t>
      </w:r>
      <w:r w:rsidRPr="578D2812">
        <w:t>students who allege violations of academic rights or seek to contest an allegation of academic misconduct (academic dishonesty, violations of professional standards or falsifying admission and academic records). (See GSRR 2.3 and 5.1.1.)</w:t>
      </w:r>
    </w:p>
    <w:p w14:paraId="5D89916B" w14:textId="1CD10AC2" w:rsidR="4D65153B" w:rsidRDefault="4D65153B" w:rsidP="00EB4625">
      <w:pPr>
        <w:pStyle w:val="ListParagraph"/>
        <w:numPr>
          <w:ilvl w:val="0"/>
          <w:numId w:val="12"/>
        </w:numPr>
      </w:pPr>
      <w:r w:rsidRPr="578D2812">
        <w:t xml:space="preserve">Students may </w:t>
      </w:r>
      <w:r w:rsidRPr="578D2812">
        <w:rPr>
          <w:u w:val="single"/>
        </w:rPr>
        <w:t xml:space="preserve">not </w:t>
      </w:r>
      <w:r w:rsidRPr="578D2812">
        <w:t>request an academic grievance hearing based on an allegation of incompetent instruction. (See GSRR 2.2.2)</w:t>
      </w:r>
    </w:p>
    <w:p w14:paraId="03C08090" w14:textId="51E2CAA4" w:rsidR="578D2812" w:rsidRDefault="578D2812" w:rsidP="578D2812">
      <w:pPr>
        <w:pStyle w:val="ListParagraph"/>
        <w:ind w:left="1080"/>
      </w:pPr>
    </w:p>
    <w:p w14:paraId="2D2F3725" w14:textId="08BF6A15" w:rsidR="4D65153B" w:rsidRDefault="4D65153B" w:rsidP="00EB4625">
      <w:pPr>
        <w:pStyle w:val="ListParagraph"/>
        <w:numPr>
          <w:ilvl w:val="0"/>
          <w:numId w:val="13"/>
        </w:numPr>
        <w:rPr>
          <w:b/>
          <w:bCs/>
        </w:rPr>
      </w:pPr>
      <w:r w:rsidRPr="578D2812">
        <w:rPr>
          <w:b/>
          <w:bCs/>
        </w:rPr>
        <w:t>COMPOSITION OF THE HEARING BOARD:</w:t>
      </w:r>
    </w:p>
    <w:p w14:paraId="4EB21AB6" w14:textId="22896C77" w:rsidR="4D65153B" w:rsidRDefault="4D65153B" w:rsidP="578D2812">
      <w:pPr>
        <w:pStyle w:val="ListParagraph"/>
        <w:numPr>
          <w:ilvl w:val="0"/>
          <w:numId w:val="11"/>
        </w:numPr>
      </w:pPr>
      <w:r w:rsidRPr="578D2812">
        <w:t>The Program shall constitute a Hearing Board pool no later than the end of the tenth week of the spring semester according to established Program procedures. Hearing Board members serve one year terms with reappointment possible. The Hearing Board pool should include both faculty and graduate students. (See GSRR 5.1.2 and 5.1.6.)</w:t>
      </w:r>
    </w:p>
    <w:p w14:paraId="0ACBEAED" w14:textId="665A8EE7" w:rsidR="4D65153B" w:rsidRDefault="4D65153B" w:rsidP="578D2812">
      <w:pPr>
        <w:pStyle w:val="ListParagraph"/>
        <w:numPr>
          <w:ilvl w:val="0"/>
          <w:numId w:val="11"/>
        </w:numPr>
      </w:pPr>
      <w:r w:rsidRPr="578D2812">
        <w:t>The Chair of the Hearing Board shall be the faculty member with rank who shall vote only in the event of a tie. In addition to the Chair, the Hearing Board shall include an equal number of voting graduate students and faculty. (See GSRR 5.1.2, and 5.1.5.)</w:t>
      </w:r>
    </w:p>
    <w:p w14:paraId="703C6C00" w14:textId="1F50176B" w:rsidR="4D65153B" w:rsidRDefault="4D65153B" w:rsidP="578D2812">
      <w:pPr>
        <w:pStyle w:val="ListParagraph"/>
        <w:numPr>
          <w:ilvl w:val="0"/>
          <w:numId w:val="11"/>
        </w:numPr>
      </w:pPr>
      <w:r w:rsidRPr="578D2812">
        <w:t>The Program will train hearing board members about these procedures and the applicable sections of the GSRR. (See GSRR 5.1.3.)</w:t>
      </w:r>
    </w:p>
    <w:p w14:paraId="392A493A" w14:textId="23ED8228" w:rsidR="578D2812" w:rsidRDefault="578D2812" w:rsidP="578D2812">
      <w:pPr>
        <w:pStyle w:val="ListParagraph"/>
        <w:ind w:left="1080"/>
      </w:pPr>
    </w:p>
    <w:p w14:paraId="76D43691" w14:textId="4823EF18" w:rsidR="4D65153B" w:rsidRDefault="4D65153B" w:rsidP="00EB4625">
      <w:pPr>
        <w:pStyle w:val="ListParagraph"/>
        <w:numPr>
          <w:ilvl w:val="0"/>
          <w:numId w:val="13"/>
        </w:numPr>
        <w:rPr>
          <w:b/>
          <w:bCs/>
        </w:rPr>
      </w:pPr>
      <w:r w:rsidRPr="578D2812">
        <w:rPr>
          <w:b/>
          <w:bCs/>
        </w:rPr>
        <w:t>REFERRAL TO THE HEARING BOARD:</w:t>
      </w:r>
    </w:p>
    <w:p w14:paraId="4922C6C4" w14:textId="274389C6" w:rsidR="4D65153B" w:rsidRDefault="4D65153B" w:rsidP="578D2812">
      <w:pPr>
        <w:pStyle w:val="ListParagraph"/>
        <w:numPr>
          <w:ilvl w:val="0"/>
          <w:numId w:val="10"/>
        </w:numPr>
      </w:pPr>
      <w:r w:rsidRPr="578D2812">
        <w:t>After consulting with the instructor and appropriate unit administrator, graduate students who remain dissatisfied with their attempt to resolve an allegation of a violation of student academic rights or an allegation of academic misconduct (academic dishonesty, violations of professional standards or falsifying admission and academic records) may request an academic grievance hearing. When appropriate, the Department Chair, in consultation with the Dean, may waive jurisdiction and refer the request for an initial hearing to the College Hearing Board. (See GSRR 5.3.6.2.)</w:t>
      </w:r>
    </w:p>
    <w:p w14:paraId="309FC49B" w14:textId="5436C58E" w:rsidR="4D65153B" w:rsidRDefault="4D65153B" w:rsidP="578D2812">
      <w:pPr>
        <w:pStyle w:val="ListParagraph"/>
        <w:numPr>
          <w:ilvl w:val="0"/>
          <w:numId w:val="10"/>
        </w:numPr>
      </w:pPr>
      <w:r w:rsidRPr="578D2812">
        <w:t>At any time in the grievance process, either party may consult with the University Ombudsperson. (See GSRR 5.3.2.)</w:t>
      </w:r>
    </w:p>
    <w:p w14:paraId="4A324BB7" w14:textId="7BC6955D" w:rsidR="4D65153B" w:rsidRDefault="4D65153B" w:rsidP="578D2812">
      <w:pPr>
        <w:pStyle w:val="ListParagraph"/>
        <w:numPr>
          <w:ilvl w:val="0"/>
          <w:numId w:val="10"/>
        </w:numPr>
      </w:pPr>
      <w:r w:rsidRPr="578D2812">
        <w:t>In cases of ambiguous jurisdiction, the Dean of The Graduate School will select the appropriate Hearing Board for cases involving graduate students. (See GSRR 5.3.5.)</w:t>
      </w:r>
    </w:p>
    <w:p w14:paraId="2988FAB2" w14:textId="0B0DB6D4" w:rsidR="4D65153B" w:rsidRDefault="4D65153B" w:rsidP="578D2812">
      <w:pPr>
        <w:pStyle w:val="ListParagraph"/>
        <w:numPr>
          <w:ilvl w:val="0"/>
          <w:numId w:val="10"/>
        </w:numPr>
      </w:pPr>
      <w:r w:rsidRPr="578D2812">
        <w:t xml:space="preserve">Generally, the deadline for submitting the written request for a hearing is the middle of the next semester in which the student is enrolled (including Summer). In cases in which a student seeks to contest an allegation of academic misconduct and the student’s dean has called for an academic disciplinary hearing, the student has </w:t>
      </w:r>
      <w:r w:rsidRPr="578D2812">
        <w:rPr>
          <w:b/>
          <w:bCs/>
        </w:rPr>
        <w:t xml:space="preserve">10 </w:t>
      </w:r>
      <w:r w:rsidRPr="578D2812">
        <w:t>class days to request an academic grievance to contest the allegation. (See GSRR 5.3.6.1 and 5.5.2.2.)</w:t>
      </w:r>
    </w:p>
    <w:p w14:paraId="13CC5AF8" w14:textId="0624BCB0" w:rsidR="4D65153B" w:rsidRDefault="4D65153B" w:rsidP="578D2812">
      <w:pPr>
        <w:pStyle w:val="ListParagraph"/>
        <w:numPr>
          <w:ilvl w:val="0"/>
          <w:numId w:val="10"/>
        </w:numPr>
      </w:pPr>
      <w:r w:rsidRPr="578D2812">
        <w:t>If either the student (the complainant) or the respondent (usually, the instructor or an administrator) is absent from the university during that semester, or if other appropriate reasons emerge, the Hearing Board may grant an extension of this deadline. If the university no longer employs the respondent before the grievance hearing commences, the hearing may proceed. (See GSRR 5.4.9.)</w:t>
      </w:r>
    </w:p>
    <w:p w14:paraId="50DB6BAC" w14:textId="0CC0FA62" w:rsidR="4D65153B" w:rsidRDefault="4D65153B" w:rsidP="578D2812">
      <w:pPr>
        <w:pStyle w:val="ListParagraph"/>
        <w:numPr>
          <w:ilvl w:val="0"/>
          <w:numId w:val="10"/>
        </w:numPr>
      </w:pPr>
      <w:r w:rsidRPr="578D2812">
        <w:t>A written request for an academic grievance hearing must (1) specify the specific bases for the grievance, including the alleged violation(s), (2) identify the individual against whom the grievance is filed (the respondent) and (3) state the desired redress. Anonymous grievances will not be accepted. (See GSRR 5.1 and 5.3.6.)</w:t>
      </w:r>
    </w:p>
    <w:p w14:paraId="53FBB52E" w14:textId="310FF2F7" w:rsidR="578D2812" w:rsidRDefault="578D2812" w:rsidP="578D2812">
      <w:pPr>
        <w:pStyle w:val="ListParagraph"/>
        <w:ind w:left="1080"/>
      </w:pPr>
    </w:p>
    <w:p w14:paraId="6E974929" w14:textId="39370D5A" w:rsidR="4D65153B" w:rsidRDefault="4D65153B" w:rsidP="00EB4625">
      <w:pPr>
        <w:pStyle w:val="ListParagraph"/>
        <w:numPr>
          <w:ilvl w:val="0"/>
          <w:numId w:val="13"/>
        </w:numPr>
        <w:rPr>
          <w:b/>
          <w:bCs/>
        </w:rPr>
      </w:pPr>
      <w:r w:rsidRPr="578D2812">
        <w:rPr>
          <w:b/>
          <w:bCs/>
        </w:rPr>
        <w:t>PRE-HEARING PROCEDURES</w:t>
      </w:r>
    </w:p>
    <w:p w14:paraId="008576F2" w14:textId="62C75160" w:rsidR="4D65153B" w:rsidRDefault="4D65153B" w:rsidP="578D2812">
      <w:pPr>
        <w:pStyle w:val="ListParagraph"/>
        <w:numPr>
          <w:ilvl w:val="0"/>
          <w:numId w:val="9"/>
        </w:numPr>
      </w:pPr>
      <w:r w:rsidRPr="578D2812">
        <w:t>After receiving a graduate student's written request for a hearing, the Chair of the Department will promptly refer the grievance to the Chair of the Hearing Board. (See GSRR 5.3.2, 5.4.3.)</w:t>
      </w:r>
    </w:p>
    <w:p w14:paraId="4A131656" w14:textId="355254BF" w:rsidR="4D65153B" w:rsidRDefault="4D65153B" w:rsidP="578D2812">
      <w:pPr>
        <w:pStyle w:val="ListParagraph"/>
        <w:numPr>
          <w:ilvl w:val="0"/>
          <w:numId w:val="9"/>
        </w:numPr>
      </w:pPr>
      <w:r w:rsidRPr="578D2812">
        <w:t>Within 5 class days, the Chair of the Hearing Board will:</w:t>
      </w:r>
    </w:p>
    <w:p w14:paraId="270EF02C" w14:textId="7A495B57" w:rsidR="4D65153B" w:rsidRDefault="4D65153B" w:rsidP="578D2812">
      <w:pPr>
        <w:pStyle w:val="ListParagraph"/>
        <w:numPr>
          <w:ilvl w:val="0"/>
          <w:numId w:val="8"/>
        </w:numPr>
      </w:pPr>
      <w:r w:rsidRPr="578D2812">
        <w:t>forward the request for a hearing to the respondent and ask for a written response;</w:t>
      </w:r>
    </w:p>
    <w:p w14:paraId="64170521" w14:textId="1A279C74" w:rsidR="4D65153B" w:rsidRDefault="4D65153B" w:rsidP="578D2812">
      <w:pPr>
        <w:pStyle w:val="ListParagraph"/>
        <w:numPr>
          <w:ilvl w:val="0"/>
          <w:numId w:val="8"/>
        </w:numPr>
      </w:pPr>
      <w:r w:rsidRPr="578D2812">
        <w:t xml:space="preserve">send the names of the Hearing Board members to both parties and, to avoid conflicts of interest between the two parties and the Hearing Board members, request written challenges, if any, within </w:t>
      </w:r>
      <w:r w:rsidRPr="578D2812">
        <w:rPr>
          <w:b/>
          <w:bCs/>
        </w:rPr>
        <w:t xml:space="preserve">3 </w:t>
      </w:r>
      <w:r w:rsidRPr="578D2812">
        <w:t>class days of this notification. In addition to conflict of interest challenges, either party can challenge two hearing board members without cause (GSRR 5.1.7.c);</w:t>
      </w:r>
    </w:p>
    <w:p w14:paraId="6707687F" w14:textId="7CCD3A1D" w:rsidR="4D65153B" w:rsidRDefault="4D65153B" w:rsidP="578D2812">
      <w:pPr>
        <w:pStyle w:val="ListParagraph"/>
        <w:numPr>
          <w:ilvl w:val="0"/>
          <w:numId w:val="8"/>
        </w:numPr>
      </w:pPr>
      <w:r w:rsidRPr="578D2812">
        <w:t>rule promptly on any challenges, impanel a Hearing Board and send each party the names of the Hearing Board members. If the Chair of the Hearing Board is the subject of a challenge, the challenge shall be filed with the Dean of the College, or designee (See GSRR 5.1.7.). Decisions by the Hearing Board chair or the College Dean (or designee) on conflict of interest challenges are final;</w:t>
      </w:r>
    </w:p>
    <w:p w14:paraId="48CB65F0" w14:textId="382BDED3" w:rsidR="4D65153B" w:rsidRDefault="4D65153B" w:rsidP="578D2812">
      <w:pPr>
        <w:pStyle w:val="ListParagraph"/>
        <w:numPr>
          <w:ilvl w:val="0"/>
          <w:numId w:val="8"/>
        </w:numPr>
      </w:pPr>
      <w:r w:rsidRPr="578D2812">
        <w:t>send the Hearing Board members a copy of the request for a hearing and the respondent’s written response, and send all parties a copy of these procedures.</w:t>
      </w:r>
    </w:p>
    <w:p w14:paraId="388692F8" w14:textId="39784232" w:rsidR="4D65153B" w:rsidRDefault="4D65153B" w:rsidP="578D2812">
      <w:pPr>
        <w:pStyle w:val="ListParagraph"/>
        <w:numPr>
          <w:ilvl w:val="0"/>
          <w:numId w:val="9"/>
        </w:numPr>
      </w:pPr>
      <w:r w:rsidRPr="578D2812">
        <w:t>Within 5 class days of being established, the Hearing Board shall review the request, and, after considering all requested and submitted information:</w:t>
      </w:r>
    </w:p>
    <w:p w14:paraId="23530E2B" w14:textId="07FBF2AB" w:rsidR="4D65153B" w:rsidRDefault="4D65153B" w:rsidP="578D2812">
      <w:pPr>
        <w:pStyle w:val="ListParagraph"/>
        <w:numPr>
          <w:ilvl w:val="0"/>
          <w:numId w:val="7"/>
        </w:numPr>
      </w:pPr>
      <w:r w:rsidRPr="578D2812">
        <w:t>accept the request, in full or in part, and promptly schedule a hearing.</w:t>
      </w:r>
    </w:p>
    <w:p w14:paraId="782D3C00" w14:textId="1F656966" w:rsidR="4D65153B" w:rsidRDefault="4D65153B" w:rsidP="578D2812">
      <w:pPr>
        <w:pStyle w:val="ListParagraph"/>
        <w:numPr>
          <w:ilvl w:val="0"/>
          <w:numId w:val="7"/>
        </w:numPr>
      </w:pPr>
      <w:r w:rsidRPr="578D2812">
        <w:t>reject the request and provide a written explanation to appropriate parties; e.g., lack of jurisdiction. (The student may appeal this decision.)</w:t>
      </w:r>
    </w:p>
    <w:p w14:paraId="07E6F0E2" w14:textId="1A352B7F" w:rsidR="4D65153B" w:rsidRDefault="4D65153B" w:rsidP="578D2812">
      <w:pPr>
        <w:pStyle w:val="ListParagraph"/>
        <w:numPr>
          <w:ilvl w:val="0"/>
          <w:numId w:val="7"/>
        </w:numPr>
      </w:pPr>
      <w:r w:rsidRPr="578D2812">
        <w:t>the GSRR allows the hearing board to invite the two parties to meet with the Hearing Board in an informal session to try to resolve the matter. Such a meeting does not preclude a later hearing. However, by the time a grievance is requested all informal methods of conflict resolution should have been exhausted so this option is rarely used. (See GSRR 5.4.6.)</w:t>
      </w:r>
    </w:p>
    <w:p w14:paraId="488A2D9B" w14:textId="5CA136DA" w:rsidR="4D65153B" w:rsidRDefault="4D65153B" w:rsidP="578D2812">
      <w:pPr>
        <w:pStyle w:val="ListParagraph"/>
        <w:numPr>
          <w:ilvl w:val="0"/>
          <w:numId w:val="9"/>
        </w:numPr>
      </w:pPr>
      <w:r w:rsidRPr="578D2812">
        <w:t>If the Hearing Board calls for a hearing, the Chair of the Hearing Board shall promptly negotiate a hearing date, schedule an additional meeting only for the Hearing Board should additional deliberations on the findings become necessary, and request a written response to the grievance from the respondent.</w:t>
      </w:r>
    </w:p>
    <w:p w14:paraId="2488B432" w14:textId="109E21D6" w:rsidR="4D65153B" w:rsidRDefault="4D65153B" w:rsidP="578D2812">
      <w:pPr>
        <w:pStyle w:val="ListParagraph"/>
        <w:numPr>
          <w:ilvl w:val="0"/>
          <w:numId w:val="9"/>
        </w:numPr>
      </w:pPr>
      <w:r w:rsidRPr="578D2812">
        <w:t xml:space="preserve">At least </w:t>
      </w:r>
      <w:r w:rsidRPr="578D2812">
        <w:rPr>
          <w:b/>
          <w:bCs/>
        </w:rPr>
        <w:t xml:space="preserve">5 </w:t>
      </w:r>
      <w:r w:rsidRPr="578D2812">
        <w:t>class days before the scheduled hearing, the Chair of the Hearing Board shall notify the respondent and the complainant in writing of the (1) time, date, and place of the hearing; (2) the names of the parties to the grievance; (3) a copy of the hearing request and the respondent's reply; and (4) the names of the Hearing Board members after any challenges. (See GSRR 5.4.7.)</w:t>
      </w:r>
    </w:p>
    <w:p w14:paraId="3818A580" w14:textId="5C45FC0F" w:rsidR="4D65153B" w:rsidRDefault="4D65153B" w:rsidP="578D2812">
      <w:pPr>
        <w:pStyle w:val="ListParagraph"/>
        <w:numPr>
          <w:ilvl w:val="0"/>
          <w:numId w:val="9"/>
        </w:numPr>
      </w:pPr>
      <w:r w:rsidRPr="578D2812">
        <w:t xml:space="preserve">At least </w:t>
      </w:r>
      <w:r w:rsidRPr="578D2812">
        <w:rPr>
          <w:b/>
          <w:bCs/>
        </w:rPr>
        <w:t xml:space="preserve">3 </w:t>
      </w:r>
      <w:r w:rsidRPr="578D2812">
        <w:t>class days before the scheduled hearing, the parties must notify the Chair of the Hearing Board the names of their witnesses and advisor, if any, and request permission for the advisor to have voice at the hearing. The chair may grant or deny this request. The Chair will promptly forward the names given by the complainant to the respondent and visa versa. (See GSRR 5.4.7.1.)</w:t>
      </w:r>
    </w:p>
    <w:p w14:paraId="1FE44F66" w14:textId="7127B5C0" w:rsidR="4D65153B" w:rsidRDefault="4D65153B" w:rsidP="578D2812">
      <w:pPr>
        <w:pStyle w:val="ListParagraph"/>
        <w:numPr>
          <w:ilvl w:val="0"/>
          <w:numId w:val="9"/>
        </w:numPr>
      </w:pPr>
      <w:r w:rsidRPr="578D2812">
        <w:t xml:space="preserve">The Chair of the Hearing Board may accept written statements from either party's witnesses at least </w:t>
      </w:r>
      <w:r w:rsidRPr="578D2812">
        <w:rPr>
          <w:b/>
          <w:bCs/>
        </w:rPr>
        <w:t xml:space="preserve">3 </w:t>
      </w:r>
      <w:r w:rsidRPr="578D2812">
        <w:t>class days before the hearing. (See GSRR 5.4.9.)</w:t>
      </w:r>
    </w:p>
    <w:p w14:paraId="2F33A776" w14:textId="20C4FE10" w:rsidR="4D65153B" w:rsidRDefault="4D65153B" w:rsidP="578D2812">
      <w:pPr>
        <w:pStyle w:val="ListParagraph"/>
        <w:numPr>
          <w:ilvl w:val="0"/>
          <w:numId w:val="9"/>
        </w:numPr>
      </w:pPr>
      <w:r w:rsidRPr="578D2812">
        <w:t>In unusual circumstances and in lieu of a personal appearance, either party may request permission to submit a written statement to the Hearing Board or request permission to participate in the hearing through an electronic communication channel. Written statements must be submitted to the Hearing Board at least 3 class days before the scheduled hearing. (See GSRR 5.4.9c.)</w:t>
      </w:r>
    </w:p>
    <w:p w14:paraId="76BB6E5A" w14:textId="15897216" w:rsidR="4D65153B" w:rsidRDefault="4D65153B" w:rsidP="578D2812">
      <w:pPr>
        <w:pStyle w:val="ListParagraph"/>
        <w:numPr>
          <w:ilvl w:val="0"/>
          <w:numId w:val="9"/>
        </w:numPr>
      </w:pPr>
      <w:r w:rsidRPr="578D2812">
        <w:t>Either party to the grievance hearing may request a postponement of the hearing. The Hearing Board may either grant or deny the request. (See GSRR 5.4.8.)</w:t>
      </w:r>
    </w:p>
    <w:p w14:paraId="66CAA022" w14:textId="7FC5CE89" w:rsidR="4D65153B" w:rsidRDefault="4D65153B" w:rsidP="578D2812">
      <w:pPr>
        <w:pStyle w:val="ListParagraph"/>
        <w:numPr>
          <w:ilvl w:val="0"/>
          <w:numId w:val="9"/>
        </w:numPr>
      </w:pPr>
      <w:r w:rsidRPr="578D2812">
        <w:t>At its discretion, the Hearing Board may set a reasonable time limit for each party to present its case, and the Chair of the Hearing Board must inform the parties of such a time limit in the written notification of the hearing.</w:t>
      </w:r>
    </w:p>
    <w:p w14:paraId="1C43231E" w14:textId="6153BD3E" w:rsidR="4D65153B" w:rsidRDefault="4D65153B" w:rsidP="578D2812">
      <w:pPr>
        <w:pStyle w:val="ListParagraph"/>
        <w:numPr>
          <w:ilvl w:val="0"/>
          <w:numId w:val="9"/>
        </w:numPr>
      </w:pPr>
      <w:r w:rsidRPr="578D2812">
        <w:t>Hearings are closed unless the student requests an open hearing, which would be open to all members of the MSU community. The Hearing Board may close an open hearing to protect the confidentiality of information or to maintain order. (See GSRR 5.4.10.4.)</w:t>
      </w:r>
    </w:p>
    <w:p w14:paraId="64AD4378" w14:textId="66D00668" w:rsidR="4D65153B" w:rsidRDefault="4D65153B" w:rsidP="578D2812">
      <w:pPr>
        <w:pStyle w:val="ListParagraph"/>
        <w:numPr>
          <w:ilvl w:val="0"/>
          <w:numId w:val="9"/>
        </w:numPr>
      </w:pPr>
      <w:r w:rsidRPr="578D2812">
        <w:t>Members of the Hearing Board are expected to respect the confidentiality of the hearing process. (See GSRR 5.4.10.4.and 5.4.11.)</w:t>
      </w:r>
    </w:p>
    <w:p w14:paraId="2C77F7A8" w14:textId="6514EB1D" w:rsidR="578D2812" w:rsidRDefault="578D2812" w:rsidP="578D2812">
      <w:pPr>
        <w:pStyle w:val="ListParagraph"/>
        <w:ind w:left="1080"/>
      </w:pPr>
    </w:p>
    <w:p w14:paraId="19951C25" w14:textId="2FF171D2" w:rsidR="4D65153B" w:rsidRDefault="4D65153B" w:rsidP="00EB4625">
      <w:pPr>
        <w:pStyle w:val="ListParagraph"/>
        <w:numPr>
          <w:ilvl w:val="0"/>
          <w:numId w:val="13"/>
        </w:numPr>
        <w:rPr>
          <w:b/>
          <w:bCs/>
        </w:rPr>
      </w:pPr>
      <w:r w:rsidRPr="578D2812">
        <w:rPr>
          <w:b/>
          <w:bCs/>
        </w:rPr>
        <w:t>HEARING PROCEDURES:</w:t>
      </w:r>
    </w:p>
    <w:p w14:paraId="28A94723" w14:textId="4660AAB6" w:rsidR="4D65153B" w:rsidRDefault="4D65153B" w:rsidP="578D2812">
      <w:pPr>
        <w:pStyle w:val="ListParagraph"/>
        <w:numPr>
          <w:ilvl w:val="0"/>
          <w:numId w:val="6"/>
        </w:numPr>
      </w:pPr>
      <w:r w:rsidRPr="578D2812">
        <w:t>The Hearing will proceed as follows:</w:t>
      </w:r>
    </w:p>
    <w:p w14:paraId="69AAD2AA" w14:textId="57763025" w:rsidR="4D65153B" w:rsidRDefault="4D65153B" w:rsidP="578D2812">
      <w:pPr>
        <w:pStyle w:val="ListParagraph"/>
        <w:numPr>
          <w:ilvl w:val="0"/>
          <w:numId w:val="5"/>
        </w:numPr>
      </w:pPr>
      <w:r w:rsidRPr="578D2812">
        <w:rPr>
          <w:u w:val="single"/>
        </w:rPr>
        <w:t>Introductory remarks by the Chair of the Hearing Board</w:t>
      </w:r>
      <w:r w:rsidRPr="578D2812">
        <w:t>: The Chair of the Hearing Board introduces hearing panel members, the complainant, the respondent and advisors, if any. The Chair reviews the hearing procedures, including announced time restraints for presentations by each party and the witnesses, and informs the parties if their advisors may have a voice in the hearings and if the proceedings are being recorded. Witnesses shall be excluded from the proceedings except when testifying. The Chair also explains:</w:t>
      </w:r>
    </w:p>
    <w:p w14:paraId="343A6B98" w14:textId="4C21A988" w:rsidR="4D65153B" w:rsidRDefault="4D65153B" w:rsidP="578D2812">
      <w:pPr>
        <w:pStyle w:val="ListParagraph"/>
        <w:numPr>
          <w:ilvl w:val="0"/>
          <w:numId w:val="4"/>
        </w:numPr>
      </w:pPr>
      <w:r w:rsidRPr="578D2812">
        <w:t xml:space="preserve">In </w:t>
      </w:r>
      <w:r w:rsidRPr="578D2812">
        <w:rPr>
          <w:u w:val="single"/>
        </w:rPr>
        <w:t>academic grievance hearings</w:t>
      </w:r>
      <w:r w:rsidRPr="578D2812">
        <w:t xml:space="preserve"> in which a graduate student alleges a violation of academic rights, the student bears the burden of proof.</w:t>
      </w:r>
    </w:p>
    <w:p w14:paraId="731B4264" w14:textId="7BED6216" w:rsidR="4D65153B" w:rsidRDefault="4D65153B" w:rsidP="578D2812">
      <w:pPr>
        <w:pStyle w:val="ListParagraph"/>
        <w:numPr>
          <w:ilvl w:val="0"/>
          <w:numId w:val="4"/>
        </w:numPr>
      </w:pPr>
      <w:r w:rsidRPr="578D2812">
        <w:t>In hearings in which a graduate students seeks to contest allegations of academic misconduct, the instructor bears the burden of proof.</w:t>
      </w:r>
    </w:p>
    <w:p w14:paraId="0BBF8B38" w14:textId="2DA7434B" w:rsidR="4D65153B" w:rsidRDefault="4D65153B" w:rsidP="578D2812">
      <w:pPr>
        <w:pStyle w:val="ListParagraph"/>
        <w:numPr>
          <w:ilvl w:val="0"/>
          <w:numId w:val="4"/>
        </w:numPr>
      </w:pPr>
      <w:r w:rsidRPr="578D2812">
        <w:t>All Hearing Board decisions must be reached by a majority of the Hearing Board, based on a "clear and convincing evidence." (See GSRR 8.1.18.)</w:t>
      </w:r>
    </w:p>
    <w:p w14:paraId="448F10E5" w14:textId="03BF138C" w:rsidR="4D65153B" w:rsidRDefault="4D65153B" w:rsidP="578D2812">
      <w:pPr>
        <w:ind w:left="2160"/>
      </w:pPr>
      <w:r w:rsidRPr="578D2812">
        <w:t>(See GSRR 5.4.10.1 and 8.1.18.) For various other definitions, see GSRR Article 8.)</w:t>
      </w:r>
    </w:p>
    <w:p w14:paraId="16A00BC1" w14:textId="2DCDE6E1" w:rsidR="4D65153B" w:rsidRDefault="4D65153B" w:rsidP="578D2812">
      <w:pPr>
        <w:pStyle w:val="ListParagraph"/>
        <w:numPr>
          <w:ilvl w:val="0"/>
          <w:numId w:val="5"/>
        </w:numPr>
      </w:pPr>
      <w:r w:rsidRPr="578D2812">
        <w:t xml:space="preserve">If the </w:t>
      </w:r>
      <w:r w:rsidRPr="578D2812">
        <w:rPr>
          <w:u w:val="single"/>
        </w:rPr>
        <w:t xml:space="preserve">complainant </w:t>
      </w:r>
      <w:r w:rsidRPr="578D2812">
        <w:t>fails to appear in person or via an electronic channel at a scheduled hearing, the Hearing Board may either postpone the hearing or dismiss the case for demonstrated cause. (See GSRR 5.4.9a.)</w:t>
      </w:r>
    </w:p>
    <w:p w14:paraId="58CC49A4" w14:textId="2E3FFEC9" w:rsidR="4D65153B" w:rsidRDefault="4D65153B" w:rsidP="578D2812">
      <w:pPr>
        <w:pStyle w:val="ListParagraph"/>
        <w:numPr>
          <w:ilvl w:val="0"/>
          <w:numId w:val="5"/>
        </w:numPr>
      </w:pPr>
      <w:r w:rsidRPr="578D2812">
        <w:t xml:space="preserve">If the </w:t>
      </w:r>
      <w:r w:rsidRPr="578D2812">
        <w:rPr>
          <w:u w:val="single"/>
        </w:rPr>
        <w:t xml:space="preserve">respondent </w:t>
      </w:r>
      <w:r w:rsidRPr="578D2812">
        <w:t>fails to appear in person or via an electronic channel at a scheduled hearing, the Hearing Board may postpone the hearing or, only in unusual circumstances, hear the case in his or her absence. (See GSRR 5.4.9-b.)</w:t>
      </w:r>
    </w:p>
    <w:p w14:paraId="7372E5A2" w14:textId="56BBCF92" w:rsidR="4D65153B" w:rsidRDefault="4D65153B" w:rsidP="578D2812">
      <w:pPr>
        <w:pStyle w:val="ListParagraph"/>
        <w:numPr>
          <w:ilvl w:val="0"/>
          <w:numId w:val="5"/>
        </w:numPr>
      </w:pPr>
      <w:r w:rsidRPr="578D2812">
        <w:t xml:space="preserve">If the </w:t>
      </w:r>
      <w:r w:rsidRPr="578D2812">
        <w:rPr>
          <w:u w:val="single"/>
        </w:rPr>
        <w:t xml:space="preserve">respondent </w:t>
      </w:r>
      <w:r w:rsidRPr="578D2812">
        <w:t>is absent from the University during the semester of the grievance hearing or no longer employed by the University before the grievance procedure concludes, the hearing process may still proceed. (See GSRR 5.3.6.1.)</w:t>
      </w:r>
    </w:p>
    <w:p w14:paraId="1BFFC219" w14:textId="4FE8704D" w:rsidR="4D65153B" w:rsidRDefault="4D65153B" w:rsidP="578D2812">
      <w:pPr>
        <w:pStyle w:val="ListParagraph"/>
        <w:numPr>
          <w:ilvl w:val="0"/>
          <w:numId w:val="5"/>
        </w:numPr>
      </w:pPr>
      <w:r w:rsidRPr="578D2812">
        <w:t>To assure orderly questioning, the Chair of the Hearing Board will recognize individuals before they speak. All parties have a right to speak without interruption. Each party has a right to question the other party and to rebut any oral or written statements submitted to the Hearing Board. (See GSRR 5.4.10.2.)</w:t>
      </w:r>
    </w:p>
    <w:p w14:paraId="31109CC5" w14:textId="29BD1680" w:rsidR="4D65153B" w:rsidRDefault="4D65153B" w:rsidP="578D2812">
      <w:pPr>
        <w:pStyle w:val="ListParagraph"/>
        <w:numPr>
          <w:ilvl w:val="0"/>
          <w:numId w:val="5"/>
        </w:numPr>
      </w:pPr>
      <w:r w:rsidRPr="578D2812">
        <w:rPr>
          <w:u w:val="single"/>
        </w:rPr>
        <w:t>Presentation by the Complainant</w:t>
      </w:r>
      <w:r w:rsidRPr="578D2812">
        <w:t>: The Chair recognizes the complainant to present without interruption any statements relevant to the complainant's case, including the redress sought. The Chair then recognizes questions directed at the complainant by the Hearing Board, the respondent and the respondent's advisor, if any.</w:t>
      </w:r>
    </w:p>
    <w:p w14:paraId="3D0F2020" w14:textId="4362AADF" w:rsidR="4D65153B" w:rsidRDefault="4D65153B" w:rsidP="578D2812">
      <w:pPr>
        <w:pStyle w:val="ListParagraph"/>
        <w:numPr>
          <w:ilvl w:val="0"/>
          <w:numId w:val="5"/>
        </w:numPr>
      </w:pPr>
      <w:r w:rsidRPr="578D2812">
        <w:rPr>
          <w:u w:val="single"/>
        </w:rPr>
        <w:t>Presentation by the Complainant's Witnesses</w:t>
      </w:r>
      <w:r w:rsidRPr="578D2812">
        <w:t>: The Chair recognizes the complainant's witnesses, if any, to present, without interruption, any statement directly relevant to the complainant's case. The Chair then recognizes questions directed at the witnesses by the Hearing Board, the respondent, and the respondent's advisor, if any.</w:t>
      </w:r>
    </w:p>
    <w:p w14:paraId="51D5C8F4" w14:textId="22FB484E" w:rsidR="4D65153B" w:rsidRDefault="4D65153B" w:rsidP="578D2812">
      <w:pPr>
        <w:pStyle w:val="ListParagraph"/>
        <w:numPr>
          <w:ilvl w:val="0"/>
          <w:numId w:val="5"/>
        </w:numPr>
      </w:pPr>
      <w:r w:rsidRPr="578D2812">
        <w:rPr>
          <w:u w:val="single"/>
        </w:rPr>
        <w:t>Presentation by the Respondent</w:t>
      </w:r>
      <w:r w:rsidRPr="578D2812">
        <w:t>: The Chair recognizes the respondent to present without interruption any statements relevant to the respondent's case. The Chair then recognizes questions directed at the respondent by the Hearing Board, the complainant, and the complainant's advisor, if any.</w:t>
      </w:r>
    </w:p>
    <w:p w14:paraId="34724755" w14:textId="26E2A651" w:rsidR="4D65153B" w:rsidRDefault="4D65153B" w:rsidP="578D2812">
      <w:pPr>
        <w:pStyle w:val="ListParagraph"/>
        <w:numPr>
          <w:ilvl w:val="0"/>
          <w:numId w:val="5"/>
        </w:numPr>
      </w:pPr>
      <w:r w:rsidRPr="578D2812">
        <w:rPr>
          <w:u w:val="single"/>
        </w:rPr>
        <w:t>Presentation by the Respondent's Witnesses</w:t>
      </w:r>
      <w:r w:rsidRPr="578D2812">
        <w:t>: The Chair recognizes the respondent's witnesses, if any, to present, without interruption, and statement directly relevant to the respondent's case. The Chair then recognizes questions directed at the witnesses by the Hearing Board, the complainant, and the complainant's advisor, if any.</w:t>
      </w:r>
    </w:p>
    <w:p w14:paraId="722C361A" w14:textId="15408CF3" w:rsidR="4D65153B" w:rsidRDefault="4D65153B" w:rsidP="578D2812">
      <w:pPr>
        <w:pStyle w:val="ListParagraph"/>
        <w:numPr>
          <w:ilvl w:val="0"/>
          <w:numId w:val="5"/>
        </w:numPr>
      </w:pPr>
      <w:r w:rsidRPr="578D2812">
        <w:rPr>
          <w:u w:val="single"/>
        </w:rPr>
        <w:t>Rebuttal and Closing Statement by Complainant</w:t>
      </w:r>
      <w:r w:rsidRPr="578D2812">
        <w:t>: The complainant refutes statements by the respondent, the respondent's witnesses and advisor, if any, and presents a final summary statement.</w:t>
      </w:r>
    </w:p>
    <w:p w14:paraId="4232C4E9" w14:textId="7F4C1DF6" w:rsidR="4D65153B" w:rsidRDefault="4D65153B" w:rsidP="578D2812">
      <w:pPr>
        <w:pStyle w:val="ListParagraph"/>
        <w:numPr>
          <w:ilvl w:val="0"/>
          <w:numId w:val="5"/>
        </w:numPr>
      </w:pPr>
      <w:r w:rsidRPr="578D2812">
        <w:rPr>
          <w:u w:val="single"/>
        </w:rPr>
        <w:t>Rebuttal and Closing Statement by Respondent</w:t>
      </w:r>
      <w:r w:rsidRPr="578D2812">
        <w:t>: The respondent refutes statements by the complainant, the complainant's witnesses and advisor, if any, and presents a final summary statement.</w:t>
      </w:r>
    </w:p>
    <w:p w14:paraId="029BED5F" w14:textId="085109D5" w:rsidR="4D65153B" w:rsidRDefault="4D65153B" w:rsidP="578D2812">
      <w:pPr>
        <w:pStyle w:val="ListParagraph"/>
        <w:numPr>
          <w:ilvl w:val="0"/>
          <w:numId w:val="5"/>
        </w:numPr>
      </w:pPr>
      <w:r w:rsidRPr="578D2812">
        <w:rPr>
          <w:u w:val="single"/>
        </w:rPr>
        <w:t>Final questions by the Hearing Board</w:t>
      </w:r>
      <w:r w:rsidRPr="578D2812">
        <w:t>: The Hearing Board asks questions of any of the participants in the hearing.</w:t>
      </w:r>
    </w:p>
    <w:p w14:paraId="450350EB" w14:textId="504C3043" w:rsidR="578D2812" w:rsidRDefault="578D2812" w:rsidP="578D2812">
      <w:pPr>
        <w:pStyle w:val="ListParagraph"/>
        <w:ind w:left="1800"/>
      </w:pPr>
    </w:p>
    <w:p w14:paraId="66540CA4" w14:textId="13342A72" w:rsidR="4D65153B" w:rsidRDefault="4D65153B" w:rsidP="00EB4625">
      <w:pPr>
        <w:pStyle w:val="ListParagraph"/>
        <w:numPr>
          <w:ilvl w:val="0"/>
          <w:numId w:val="13"/>
        </w:numPr>
        <w:rPr>
          <w:b/>
          <w:bCs/>
        </w:rPr>
      </w:pPr>
      <w:r w:rsidRPr="578D2812">
        <w:rPr>
          <w:b/>
          <w:bCs/>
        </w:rPr>
        <w:t>POST-HEARING PROCEDURES</w:t>
      </w:r>
    </w:p>
    <w:p w14:paraId="6A6471AB" w14:textId="2CAE2B6B" w:rsidR="4D65153B" w:rsidRDefault="4D65153B" w:rsidP="578D2812">
      <w:pPr>
        <w:pStyle w:val="ListParagraph"/>
        <w:numPr>
          <w:ilvl w:val="0"/>
          <w:numId w:val="3"/>
        </w:numPr>
      </w:pPr>
      <w:r w:rsidRPr="578D2812">
        <w:t>Deliberation:</w:t>
      </w:r>
    </w:p>
    <w:p w14:paraId="34C21227" w14:textId="3AE958A3" w:rsidR="4D65153B" w:rsidRDefault="4D65153B" w:rsidP="578D2812">
      <w:pPr>
        <w:pStyle w:val="ListParagraph"/>
        <w:ind w:left="1080"/>
      </w:pPr>
      <w:r w:rsidRPr="578D2812">
        <w:t>After all evidence has been presented, with full opportunity for explanations, questions and rebuttal, the Chair of the Hearing Board shall excuse all parties to the grievance and convene the Hearing Board to determine its findings in executive session. When possible, deliberations should take place directly following the hearing and/or at the previously scheduled follow-up meeting. (See Section IV.D above.)</w:t>
      </w:r>
    </w:p>
    <w:p w14:paraId="690C54B0" w14:textId="216DB14A" w:rsidR="4D65153B" w:rsidRDefault="4D65153B" w:rsidP="578D2812">
      <w:pPr>
        <w:pStyle w:val="ListParagraph"/>
        <w:numPr>
          <w:ilvl w:val="0"/>
          <w:numId w:val="3"/>
        </w:numPr>
      </w:pPr>
      <w:r w:rsidRPr="578D2812">
        <w:t>Decision:</w:t>
      </w:r>
    </w:p>
    <w:p w14:paraId="4734EACA" w14:textId="117A8CF9" w:rsidR="4D65153B" w:rsidRDefault="4D65153B" w:rsidP="578D2812">
      <w:pPr>
        <w:pStyle w:val="ListParagraph"/>
        <w:numPr>
          <w:ilvl w:val="0"/>
          <w:numId w:val="2"/>
        </w:numPr>
      </w:pPr>
      <w:r w:rsidRPr="578D2812">
        <w:t xml:space="preserve">In </w:t>
      </w:r>
      <w:r w:rsidRPr="578D2812">
        <w:rPr>
          <w:u w:val="single"/>
        </w:rPr>
        <w:t>grievance (non-disciplinary)</w:t>
      </w:r>
      <w:r w:rsidRPr="578D2812">
        <w:t xml:space="preserve"> hearings involving graduate students in which a majority of the Hearing Board finds, based on "clear and convincing evidence," that a violation of the student's academic rights has occurred and that redress is possible, it shall recommend an appropriate remedy to the Department Chair or School Director. Upon receiving the Hearing Board’s recommendation, the Department Chair or School Director shall implement an appropriate remedy, in consultation with the Hearing Board, within 3 class days. If the Hearing Board finds that no violation of academic rights has occurred, it shall so inform the Chair or Director.</w:t>
      </w:r>
    </w:p>
    <w:p w14:paraId="0A991C68" w14:textId="38D208C9" w:rsidR="4D65153B" w:rsidRDefault="4D65153B" w:rsidP="578D2812">
      <w:pPr>
        <w:pStyle w:val="ListParagraph"/>
        <w:ind w:left="1440"/>
      </w:pPr>
      <w:r w:rsidRPr="578D2812">
        <w:t>The Chair of the Hearing Board shall promptly forward copies of the final decision to parties and the University Ombudsperson. (See GSRR 5.4.11.)</w:t>
      </w:r>
    </w:p>
    <w:p w14:paraId="72784300" w14:textId="71C48679" w:rsidR="4D65153B" w:rsidRDefault="4D65153B" w:rsidP="578D2812">
      <w:pPr>
        <w:pStyle w:val="ListParagraph"/>
        <w:numPr>
          <w:ilvl w:val="0"/>
          <w:numId w:val="2"/>
        </w:numPr>
      </w:pPr>
      <w:r w:rsidRPr="578D2812">
        <w:t xml:space="preserve">In </w:t>
      </w:r>
      <w:r w:rsidRPr="578D2812">
        <w:rPr>
          <w:u w:val="single"/>
        </w:rPr>
        <w:t>grievance (non-disciplinary)</w:t>
      </w:r>
      <w:r w:rsidRPr="578D2812">
        <w:t xml:space="preserve"> hearings involving graduate students in which the Hearing Board serves as the initial hearing body to adjudicate an allegation of academic dishonesty and, based on "clear and convincing evidence," the Hearing Board finds for the student, the Hearing Board shall recommend to the Department Chair or School Director that the penalty grade be removed, the Academic Dishonesty Report be removed from the student's records and a "good faith judgment" of the student's academic performance in the course take place. If the Hearing Board finds for the instructor, the penalty grade shall stand and the Academic Dishonesty Report regarding the allegation will remain on file, pending an appeal, if any to the College Hearing Board within 5 class days of the Hearing Board's decision. If an academic disciplinary hearing is pending, and the Hearing Board decides for the instructor, the graduate student's disciplinary hearing before either the College Hearing Board or the Dean of The Graduate School would promptly follow, pending an appeal, if any, within 5 class days. (See GSRR 5.5.2.2 and 5.4.12.3)</w:t>
      </w:r>
    </w:p>
    <w:p w14:paraId="0225CE09" w14:textId="11315D90" w:rsidR="4D65153B" w:rsidRDefault="4D65153B" w:rsidP="578D2812">
      <w:pPr>
        <w:pStyle w:val="ListParagraph"/>
        <w:numPr>
          <w:ilvl w:val="0"/>
          <w:numId w:val="3"/>
        </w:numPr>
      </w:pPr>
      <w:r w:rsidRPr="578D2812">
        <w:t>Written Report:</w:t>
      </w:r>
    </w:p>
    <w:p w14:paraId="1C13DC6B" w14:textId="1E01B12C" w:rsidR="4D65153B" w:rsidRDefault="4D65153B" w:rsidP="578D2812">
      <w:pPr>
        <w:pStyle w:val="ListParagraph"/>
        <w:ind w:left="1080"/>
      </w:pPr>
      <w:r w:rsidRPr="578D2812">
        <w:t>The Chair of the Hearing Board shall prepare a written report of the Hearing Board’s findings, including recommended redress or sanctions for the complainant, if applicable, and forward a copy of the decision to the appropriate unit administrator within 3 class days of the hearing. The report shall indicate the rationale for the decision and the major elements of evidence, or lack thereof, that support the Hearing Board's decision. The administrator, in consultation with the Hearing Board, shall then implement an appropriate remedy. The report also should inform the parties of the right to appeal within 5 class days following notice of the decision, or 5 class days if an academic disciplinary hearing is pending. The Chair shall forward copies of the Hearing Board’s report and the administrator’s redress, if applicable, to the parties involved, the responsible administrators, the University Ombudsperson and the Dean of The Graduate School. All recipients must respect the confidentiality of the report and of the hearing board's deliberations resulting in a decision. (See GSRR 5.4.12 and 5.5.2.2)</w:t>
      </w:r>
    </w:p>
    <w:p w14:paraId="7DCD4A5C" w14:textId="6483A208" w:rsidR="578D2812" w:rsidRDefault="578D2812" w:rsidP="578D2812">
      <w:pPr>
        <w:pStyle w:val="ListParagraph"/>
        <w:ind w:left="1080"/>
      </w:pPr>
    </w:p>
    <w:p w14:paraId="3EF9814D" w14:textId="67C06F10" w:rsidR="4D65153B" w:rsidRDefault="4D65153B" w:rsidP="00EB4625">
      <w:pPr>
        <w:pStyle w:val="ListParagraph"/>
        <w:numPr>
          <w:ilvl w:val="0"/>
          <w:numId w:val="13"/>
        </w:numPr>
        <w:rPr>
          <w:b/>
          <w:bCs/>
        </w:rPr>
      </w:pPr>
      <w:r w:rsidRPr="578D2812">
        <w:rPr>
          <w:b/>
          <w:bCs/>
        </w:rPr>
        <w:t>APPEAL OF THE HEARING BOARD DECISION:</w:t>
      </w:r>
    </w:p>
    <w:p w14:paraId="09FFCFCC" w14:textId="3B384607" w:rsidR="4D65153B" w:rsidRDefault="4D65153B" w:rsidP="578D2812">
      <w:pPr>
        <w:pStyle w:val="ListParagraph"/>
        <w:numPr>
          <w:ilvl w:val="0"/>
          <w:numId w:val="1"/>
        </w:numPr>
      </w:pPr>
      <w:r w:rsidRPr="578D2812">
        <w:t>Either party may appeal a decision by the Hearing Board to the College Hearing Board for cases involving (1) academic grievances alleging violations of student rights and (2) alleged violations of regulations involving academic misconduct (academic dishonesty, professional standards or falsification of admission and academic records.) (See GSRR 5.4.12.)</w:t>
      </w:r>
    </w:p>
    <w:p w14:paraId="789F5362" w14:textId="38439A83" w:rsidR="4D65153B" w:rsidRDefault="4D65153B" w:rsidP="578D2812">
      <w:pPr>
        <w:pStyle w:val="ListParagraph"/>
        <w:numPr>
          <w:ilvl w:val="0"/>
          <w:numId w:val="1"/>
        </w:numPr>
      </w:pPr>
      <w:r w:rsidRPr="578D2812">
        <w:t>All appeals must be in writing, signed and submitted to the Chair of the College Hearing Board within 5 class days following notification of the Hearing Board's decision. While under appeal, the original decision of the Hearing Board will be held in abeyance. (See GSRR 5.4.12, 5.4.12.2 and 5.4.12.3.</w:t>
      </w:r>
    </w:p>
    <w:p w14:paraId="420A3C7F" w14:textId="6F50142D" w:rsidR="4D65153B" w:rsidRDefault="4D65153B" w:rsidP="578D2812">
      <w:pPr>
        <w:pStyle w:val="ListParagraph"/>
        <w:numPr>
          <w:ilvl w:val="0"/>
          <w:numId w:val="1"/>
        </w:numPr>
      </w:pPr>
      <w:r w:rsidRPr="578D2812">
        <w:t>A request for an appeal of a Hearing Board decision to the College Hearing Board must allege, in sufficient particularity to justify a hearing, that the initial Hearing Board failed to follow applicable procedures for adjudicating the hearing or that findings of the Hearing Board were not supported by "clear and convincing evidence." The request also must include the redress sought. Presentation of new evidence normally will be inappropriate. (See GSRR 5.4.12.1, 5.4.12.2 and 5.4.12.4.)</w:t>
      </w:r>
    </w:p>
    <w:p w14:paraId="7B205AB9" w14:textId="74D9FFA4" w:rsidR="578D2812" w:rsidRDefault="578D2812" w:rsidP="578D2812">
      <w:pPr>
        <w:pStyle w:val="ListParagraph"/>
        <w:ind w:left="1080"/>
      </w:pPr>
    </w:p>
    <w:p w14:paraId="79E7DB17" w14:textId="2BDB3205" w:rsidR="4D65153B" w:rsidRDefault="4D65153B" w:rsidP="00EB4625">
      <w:pPr>
        <w:pStyle w:val="ListParagraph"/>
        <w:numPr>
          <w:ilvl w:val="0"/>
          <w:numId w:val="13"/>
        </w:numPr>
        <w:rPr>
          <w:b/>
          <w:bCs/>
        </w:rPr>
      </w:pPr>
      <w:r w:rsidRPr="578D2812">
        <w:rPr>
          <w:b/>
          <w:bCs/>
        </w:rPr>
        <w:t>RECONSIDERATION:</w:t>
      </w:r>
    </w:p>
    <w:p w14:paraId="063DEE36" w14:textId="5ED9DFC2" w:rsidR="4D65153B" w:rsidRDefault="4D65153B" w:rsidP="578D2812">
      <w:pPr>
        <w:pStyle w:val="ListParagraph"/>
        <w:ind w:left="360"/>
      </w:pPr>
      <w:r w:rsidRPr="578D2812">
        <w:t>If new evidence should arise, either party to a hearing may request the appropriate Hearing Board to reconsider the case within 30 days upon receipt of the hearing outcome. The written request for reconsideration is to be sent to the Chair of the Hearing Board, who shall promptly convene the Hearing Board to review the new material and render a decision on a new hearing. (See GSRR 5.4.13.)</w:t>
      </w:r>
    </w:p>
    <w:p w14:paraId="13D3FEB4" w14:textId="11D7EBEF" w:rsidR="578D2812" w:rsidRDefault="578D2812" w:rsidP="578D2812">
      <w:pPr>
        <w:pStyle w:val="ListParagraph"/>
        <w:ind w:left="360"/>
      </w:pPr>
    </w:p>
    <w:p w14:paraId="2A4BE994" w14:textId="42482AAC" w:rsidR="4D65153B" w:rsidRDefault="4D65153B" w:rsidP="00EB4625">
      <w:pPr>
        <w:pStyle w:val="ListParagraph"/>
        <w:numPr>
          <w:ilvl w:val="0"/>
          <w:numId w:val="13"/>
        </w:numPr>
        <w:rPr>
          <w:b/>
          <w:bCs/>
        </w:rPr>
      </w:pPr>
      <w:r w:rsidRPr="578D2812">
        <w:rPr>
          <w:b/>
          <w:bCs/>
        </w:rPr>
        <w:t>FILE COPY:</w:t>
      </w:r>
    </w:p>
    <w:p w14:paraId="22FD4D9F" w14:textId="3DD265BA" w:rsidR="4D65153B" w:rsidRDefault="4D65153B" w:rsidP="578D2812">
      <w:pPr>
        <w:pStyle w:val="ListParagraph"/>
        <w:ind w:left="360"/>
      </w:pPr>
      <w:r w:rsidRPr="578D2812">
        <w:t>The Chair of the Department shall file a copy of these procedures with the Office of the Ombudsperson and with the Dean of The Graduate School. (See GSRR 5.4.1.)</w:t>
      </w:r>
    </w:p>
    <w:p w14:paraId="4A74672B" w14:textId="651D4972" w:rsidR="4D65153B" w:rsidRDefault="4D65153B" w:rsidP="578D2812">
      <w:r w:rsidRPr="578D2812">
        <w:t xml:space="preserve"> </w:t>
      </w:r>
    </w:p>
    <w:p w14:paraId="7490913B" w14:textId="3F15C520" w:rsidR="4D65153B" w:rsidRDefault="4D65153B" w:rsidP="578D2812">
      <w:r w:rsidRPr="578D2812">
        <w:t xml:space="preserve"> Approved by Faculty August 4, 2015.</w:t>
      </w:r>
    </w:p>
    <w:p w14:paraId="1A902979" w14:textId="0F55AA4E" w:rsidR="578D2812" w:rsidRDefault="578D2812" w:rsidP="578D2812"/>
    <w:p w14:paraId="7F58C87E" w14:textId="77777777" w:rsidR="00750E40" w:rsidRPr="00DF2F6A" w:rsidRDefault="00750E40" w:rsidP="00750E40">
      <w:pPr>
        <w:contextualSpacing/>
        <w:jc w:val="center"/>
        <w:rPr>
          <w:rFonts w:cstheme="minorHAnsi"/>
          <w:b/>
        </w:rPr>
      </w:pPr>
    </w:p>
    <w:p w14:paraId="3EDC90E5" w14:textId="5491F06A" w:rsidR="00750E40" w:rsidRDefault="00750E40" w:rsidP="00750E40">
      <w:pPr>
        <w:tabs>
          <w:tab w:val="left" w:pos="360"/>
          <w:tab w:val="left" w:pos="5040"/>
          <w:tab w:val="left" w:pos="5400"/>
        </w:tabs>
        <w:contextualSpacing/>
        <w:sectPr w:rsidR="00750E40" w:rsidSect="00DE1E04">
          <w:footerReference w:type="default" r:id="rId135"/>
          <w:pgSz w:w="12240" w:h="15840" w:code="1"/>
          <w:pgMar w:top="720" w:right="720" w:bottom="720" w:left="720" w:header="720" w:footer="720" w:gutter="0"/>
          <w:pgNumType w:start="1"/>
          <w:cols w:space="720"/>
          <w:docGrid w:linePitch="326"/>
        </w:sectPr>
      </w:pPr>
    </w:p>
    <w:p w14:paraId="4D0F0014" w14:textId="149BEDAC" w:rsidR="00750E40" w:rsidRPr="00FC5030" w:rsidRDefault="4594D3A5" w:rsidP="00C3769A">
      <w:pPr>
        <w:pStyle w:val="Heading1"/>
      </w:pPr>
      <w:bookmarkStart w:id="383" w:name="_Toc136250690"/>
      <w:bookmarkStart w:id="384" w:name="_Toc208136962"/>
      <w:bookmarkStart w:id="385" w:name="_Toc2061791145"/>
      <w:r>
        <w:t xml:space="preserve">Appendix </w:t>
      </w:r>
      <w:r w:rsidR="5A674955">
        <w:t>F</w:t>
      </w:r>
      <w:r>
        <w:t xml:space="preserve">: Graduate Employees Union Policies </w:t>
      </w:r>
      <w:r w:rsidR="4FD96A22">
        <w:t>on</w:t>
      </w:r>
      <w:r>
        <w:t xml:space="preserve"> Employee Leave Time</w:t>
      </w:r>
      <w:bookmarkEnd w:id="383"/>
      <w:bookmarkEnd w:id="384"/>
      <w:bookmarkEnd w:id="385"/>
      <w:r>
        <w:t xml:space="preserve"> </w:t>
      </w:r>
    </w:p>
    <w:p w14:paraId="493FBF6C" w14:textId="74BC1DE8" w:rsidR="00750E40" w:rsidRPr="001B4635" w:rsidRDefault="250BF85C" w:rsidP="001B4635">
      <w:pPr>
        <w:autoSpaceDE w:val="0"/>
        <w:autoSpaceDN w:val="0"/>
        <w:adjustRightInd w:val="0"/>
        <w:spacing w:before="280" w:after="280"/>
        <w:contextualSpacing/>
        <w:rPr>
          <w:color w:val="000000" w:themeColor="text1"/>
        </w:rPr>
      </w:pPr>
      <w:r w:rsidRPr="001B4635">
        <w:rPr>
          <w:b/>
          <w:bCs/>
          <w:color w:val="000000" w:themeColor="text1"/>
        </w:rPr>
        <w:t xml:space="preserve">I. Medical Leave </w:t>
      </w:r>
    </w:p>
    <w:p w14:paraId="51230E8B" w14:textId="0889F73D" w:rsidR="00750E40" w:rsidRPr="0019068B" w:rsidRDefault="250BF85C" w:rsidP="0019068B">
      <w:pPr>
        <w:pStyle w:val="ListParagraph"/>
        <w:numPr>
          <w:ilvl w:val="0"/>
          <w:numId w:val="50"/>
        </w:numPr>
        <w:autoSpaceDE w:val="0"/>
        <w:autoSpaceDN w:val="0"/>
        <w:adjustRightInd w:val="0"/>
        <w:spacing w:before="280" w:after="280"/>
        <w:rPr>
          <w:color w:val="000000" w:themeColor="text1"/>
        </w:rPr>
      </w:pPr>
      <w:r w:rsidRPr="0019068B">
        <w:rPr>
          <w:color w:val="000000" w:themeColor="text1"/>
        </w:rPr>
        <w:t xml:space="preserve">In the event an Employee is unable to meet employment obligations because of illness, injury, pregnancy-related conditions, or childbirth, the Employee will, when possible, notify the appropriate immediate supervisor (or employing unit designee) as promptly as possible so that arrangements for the absence can be made by the employing unit. </w:t>
      </w:r>
    </w:p>
    <w:p w14:paraId="39A69E53" w14:textId="1D10FE22" w:rsidR="00750E40" w:rsidRPr="0019068B" w:rsidRDefault="250BF85C" w:rsidP="0019068B">
      <w:pPr>
        <w:pStyle w:val="ListParagraph"/>
        <w:numPr>
          <w:ilvl w:val="0"/>
          <w:numId w:val="50"/>
        </w:numPr>
        <w:autoSpaceDE w:val="0"/>
        <w:autoSpaceDN w:val="0"/>
        <w:adjustRightInd w:val="0"/>
        <w:spacing w:before="280" w:after="280"/>
        <w:rPr>
          <w:color w:val="000000" w:themeColor="text1"/>
        </w:rPr>
      </w:pPr>
      <w:r w:rsidRPr="0019068B">
        <w:rPr>
          <w:color w:val="000000" w:themeColor="text1"/>
        </w:rPr>
        <w:t xml:space="preserve">During a medical leave, the employing unit shall adjust (reduce, waive or reschedule) the Employee’s duties as those duties and </w:t>
      </w:r>
      <w:r w:rsidR="00651590" w:rsidRPr="0019068B">
        <w:rPr>
          <w:color w:val="000000" w:themeColor="text1"/>
        </w:rPr>
        <w:t>their</w:t>
      </w:r>
      <w:r w:rsidRPr="0019068B">
        <w:rPr>
          <w:color w:val="000000" w:themeColor="text1"/>
        </w:rPr>
        <w:t xml:space="preserve"> physical circumstances reasonably dictate. If total absence from duties becomes necessary and the Employee is still enrolled, the employing unit shall maintain the stipend of the appointment provided for a period of up to eight (8) weeks or to the end of the appointment period, whichever occurs first. Additional unpaid leave may be arranged. </w:t>
      </w:r>
    </w:p>
    <w:p w14:paraId="3A26598B" w14:textId="12EBD5F9" w:rsidR="00750E40" w:rsidRPr="0019068B" w:rsidRDefault="250BF85C" w:rsidP="0019068B">
      <w:pPr>
        <w:pStyle w:val="ListParagraph"/>
        <w:numPr>
          <w:ilvl w:val="0"/>
          <w:numId w:val="50"/>
        </w:numPr>
        <w:autoSpaceDE w:val="0"/>
        <w:autoSpaceDN w:val="0"/>
        <w:adjustRightInd w:val="0"/>
        <w:spacing w:before="280" w:after="280"/>
        <w:rPr>
          <w:color w:val="000000" w:themeColor="text1"/>
        </w:rPr>
      </w:pPr>
      <w:r w:rsidRPr="0019068B">
        <w:rPr>
          <w:color w:val="000000" w:themeColor="text1"/>
        </w:rPr>
        <w:t xml:space="preserve">The Employee shall have the right to return to employment, provided there is no medical dispute, within the dates of the current appointment, at such time as they are able to resume duties. </w:t>
      </w:r>
    </w:p>
    <w:p w14:paraId="06E7AADF" w14:textId="10C1C7F3" w:rsidR="00750E40" w:rsidRPr="001B4635" w:rsidRDefault="250BF85C" w:rsidP="001B4635">
      <w:pPr>
        <w:autoSpaceDE w:val="0"/>
        <w:autoSpaceDN w:val="0"/>
        <w:adjustRightInd w:val="0"/>
        <w:spacing w:before="280" w:after="280"/>
        <w:contextualSpacing/>
        <w:rPr>
          <w:color w:val="000000" w:themeColor="text1"/>
        </w:rPr>
      </w:pPr>
      <w:r w:rsidRPr="001B4635">
        <w:rPr>
          <w:b/>
          <w:bCs/>
          <w:color w:val="000000" w:themeColor="text1"/>
        </w:rPr>
        <w:t>II. Medical Dispute</w:t>
      </w:r>
      <w:r w:rsidRPr="001B4635">
        <w:rPr>
          <w:color w:val="000000" w:themeColor="text1"/>
        </w:rPr>
        <w:t xml:space="preserve"> </w:t>
      </w:r>
    </w:p>
    <w:p w14:paraId="3E2C3EE4" w14:textId="20A2ED96" w:rsidR="00750E40" w:rsidRPr="00B757B3" w:rsidRDefault="250BF85C" w:rsidP="002B36EF">
      <w:pPr>
        <w:pStyle w:val="ListParagraph"/>
        <w:numPr>
          <w:ilvl w:val="0"/>
          <w:numId w:val="51"/>
        </w:numPr>
        <w:autoSpaceDE w:val="0"/>
        <w:autoSpaceDN w:val="0"/>
        <w:adjustRightInd w:val="0"/>
        <w:spacing w:before="280" w:after="280"/>
        <w:rPr>
          <w:color w:val="000000" w:themeColor="text1"/>
        </w:rPr>
      </w:pPr>
      <w:r w:rsidRPr="00B757B3">
        <w:rPr>
          <w:color w:val="000000" w:themeColor="text1"/>
        </w:rPr>
        <w:t xml:space="preserve">In the event an Employee is inadequately performing his or her employment responsibilities and the Employer has a reasonable belief an Employee is unable to perform his or her employment responsibilities because of a physical or mental health condition, the Employee will be required to submit to a medical examination, paid by the Employer, as determined by the Office of the University Physician. In the event the Employer requires such a medical examination, the Employee shall be given notice in writing of the reasons for requiring the examination. </w:t>
      </w:r>
    </w:p>
    <w:p w14:paraId="7E39B311" w14:textId="1D1B77AA" w:rsidR="00750E40" w:rsidRPr="00B757B3" w:rsidRDefault="250BF85C" w:rsidP="002B36EF">
      <w:pPr>
        <w:pStyle w:val="ListParagraph"/>
        <w:numPr>
          <w:ilvl w:val="0"/>
          <w:numId w:val="51"/>
        </w:numPr>
        <w:autoSpaceDE w:val="0"/>
        <w:autoSpaceDN w:val="0"/>
        <w:adjustRightInd w:val="0"/>
        <w:spacing w:before="280" w:after="280"/>
        <w:rPr>
          <w:color w:val="000000" w:themeColor="text1"/>
        </w:rPr>
      </w:pPr>
      <w:r w:rsidRPr="00B757B3">
        <w:rPr>
          <w:color w:val="000000" w:themeColor="text1"/>
        </w:rPr>
        <w:t xml:space="preserve">If the Employee is satisfied with the results of the medical examination, the parties will adopt the recommendation of the physician. </w:t>
      </w:r>
    </w:p>
    <w:p w14:paraId="7988104F" w14:textId="4C0B1E75" w:rsidR="00750E40" w:rsidRPr="00B757B3" w:rsidRDefault="250BF85C" w:rsidP="002B36EF">
      <w:pPr>
        <w:pStyle w:val="ListParagraph"/>
        <w:numPr>
          <w:ilvl w:val="0"/>
          <w:numId w:val="51"/>
        </w:numPr>
        <w:autoSpaceDE w:val="0"/>
        <w:autoSpaceDN w:val="0"/>
        <w:adjustRightInd w:val="0"/>
        <w:spacing w:before="280" w:after="280"/>
        <w:rPr>
          <w:color w:val="000000" w:themeColor="text1"/>
        </w:rPr>
      </w:pPr>
      <w:r w:rsidRPr="00B757B3">
        <w:rPr>
          <w:color w:val="000000" w:themeColor="text1"/>
        </w:rPr>
        <w:t xml:space="preserve">If the Employee is not satisfied with the results of the medical examination, they may submit a report from a health care provider of </w:t>
      </w:r>
      <w:r w:rsidR="00651590" w:rsidRPr="00B757B3">
        <w:rPr>
          <w:color w:val="000000" w:themeColor="text1"/>
        </w:rPr>
        <w:t>their</w:t>
      </w:r>
      <w:r w:rsidRPr="00B757B3">
        <w:rPr>
          <w:color w:val="000000" w:themeColor="text1"/>
        </w:rPr>
        <w:t xml:space="preserve"> own choosing. The Employee may submit the charges of this examination to any and all insurances for which the examination may be covered. If a balance remains following the application of insurance, the remaining expenses of this examination shall be paid by the Employee. </w:t>
      </w:r>
    </w:p>
    <w:p w14:paraId="57FDA49A" w14:textId="27B8579D" w:rsidR="00750E40" w:rsidRPr="00B757B3" w:rsidRDefault="250BF85C" w:rsidP="002B36EF">
      <w:pPr>
        <w:pStyle w:val="ListParagraph"/>
        <w:numPr>
          <w:ilvl w:val="0"/>
          <w:numId w:val="51"/>
        </w:numPr>
        <w:autoSpaceDE w:val="0"/>
        <w:autoSpaceDN w:val="0"/>
        <w:adjustRightInd w:val="0"/>
        <w:spacing w:before="280" w:after="280"/>
        <w:rPr>
          <w:color w:val="000000" w:themeColor="text1"/>
        </w:rPr>
      </w:pPr>
      <w:r w:rsidRPr="00B757B3">
        <w:rPr>
          <w:color w:val="000000" w:themeColor="text1"/>
        </w:rPr>
        <w:t>If the Employee is not satisfied with the results of the second examination, at the request of the Union, the University Physician and the Employee's health care provider shall agree upon a third health care provider who will conduct a medical examination and submit a report to the Employer and the Employee. The decision of such third party will be binding. The expenses of this report shall be shared equally between the Employer and Employee. For purposes of this examination, charges to the Employee may be submitted to any and all Employee insurances for which the examination may be covered. If a balance remains following the application of the Employer’s one-half and the Employee’s insurance, the remaining expenses shall be the responsibility of the Employee.</w:t>
      </w:r>
    </w:p>
    <w:p w14:paraId="647522D0" w14:textId="038D35AE" w:rsidR="00750E40" w:rsidRPr="00B757B3" w:rsidRDefault="250BF85C" w:rsidP="002B36EF">
      <w:pPr>
        <w:pStyle w:val="ListParagraph"/>
        <w:numPr>
          <w:ilvl w:val="0"/>
          <w:numId w:val="51"/>
        </w:numPr>
        <w:autoSpaceDE w:val="0"/>
        <w:autoSpaceDN w:val="0"/>
        <w:adjustRightInd w:val="0"/>
        <w:spacing w:before="280" w:after="280"/>
        <w:rPr>
          <w:color w:val="000000" w:themeColor="text1"/>
        </w:rPr>
      </w:pPr>
      <w:r w:rsidRPr="00B757B3">
        <w:rPr>
          <w:color w:val="000000" w:themeColor="text1"/>
        </w:rPr>
        <w:t xml:space="preserve">As long as the Employee makes a reasonable effort to secure the cooperation of his or her health care provider in the selection of a third health care provider, the Employer will not seek to discipline or discharge the Employee for a delay in this process which is beyond his or her control. </w:t>
      </w:r>
    </w:p>
    <w:p w14:paraId="33CB2E51" w14:textId="796F4DC5" w:rsidR="00750E40" w:rsidRPr="00B757B3" w:rsidRDefault="250BF85C" w:rsidP="002B36EF">
      <w:pPr>
        <w:pStyle w:val="ListParagraph"/>
        <w:numPr>
          <w:ilvl w:val="0"/>
          <w:numId w:val="51"/>
        </w:numPr>
        <w:autoSpaceDE w:val="0"/>
        <w:autoSpaceDN w:val="0"/>
        <w:adjustRightInd w:val="0"/>
        <w:spacing w:before="280" w:after="280"/>
        <w:rPr>
          <w:color w:val="000000" w:themeColor="text1"/>
        </w:rPr>
      </w:pPr>
      <w:r w:rsidRPr="00B757B3">
        <w:rPr>
          <w:color w:val="000000" w:themeColor="text1"/>
        </w:rPr>
        <w:t xml:space="preserve">The University, with reasonable belief, may place an Employee on a paid leave of absence pending the above review not to extend beyond the end of the appointment or 2 months, whichever comes first. If the Employee is determined to be unable to return to work in the same capacity, the leave will retroactively be charged against the Employee’s paid leave available in Article 18 section I. If the Employee is returned to work in the same capacity within the timelines outlined in this paragraph, no charge will be made against their leave time. </w:t>
      </w:r>
    </w:p>
    <w:p w14:paraId="30E5DC86" w14:textId="2ECE991D" w:rsidR="00750E40" w:rsidRPr="00B757B3" w:rsidRDefault="250BF85C" w:rsidP="002B36EF">
      <w:pPr>
        <w:pStyle w:val="ListParagraph"/>
        <w:numPr>
          <w:ilvl w:val="0"/>
          <w:numId w:val="51"/>
        </w:numPr>
        <w:autoSpaceDE w:val="0"/>
        <w:autoSpaceDN w:val="0"/>
        <w:adjustRightInd w:val="0"/>
        <w:spacing w:before="280" w:after="280"/>
        <w:rPr>
          <w:color w:val="000000" w:themeColor="text1"/>
        </w:rPr>
      </w:pPr>
      <w:r w:rsidRPr="00B757B3">
        <w:rPr>
          <w:color w:val="000000" w:themeColor="text1"/>
        </w:rPr>
        <w:t xml:space="preserve">The Employee will be made whole for the loss of stipend if the results of the third medical examination indicate the Employee should not have been placed on unpaid leave. </w:t>
      </w:r>
    </w:p>
    <w:p w14:paraId="77CC7A3F" w14:textId="36756B21" w:rsidR="00750E40" w:rsidRPr="00B757B3" w:rsidRDefault="250BF85C" w:rsidP="002B36EF">
      <w:pPr>
        <w:pStyle w:val="ListParagraph"/>
        <w:numPr>
          <w:ilvl w:val="0"/>
          <w:numId w:val="51"/>
        </w:numPr>
        <w:autoSpaceDE w:val="0"/>
        <w:autoSpaceDN w:val="0"/>
        <w:adjustRightInd w:val="0"/>
        <w:spacing w:before="280" w:after="280"/>
        <w:rPr>
          <w:color w:val="000000" w:themeColor="text1"/>
        </w:rPr>
      </w:pPr>
      <w:r w:rsidRPr="00B757B3">
        <w:rPr>
          <w:color w:val="000000" w:themeColor="text1"/>
        </w:rPr>
        <w:t>In order to complete their appointment or be eligible for future employment, Employees put on leave under this article are required to submit return-to-work documentation from the provider who initially documented the need for the leave to Human Resources.</w:t>
      </w:r>
    </w:p>
    <w:p w14:paraId="2DBBC825" w14:textId="77777777" w:rsidR="00AB06E6" w:rsidRPr="00AB06E6" w:rsidRDefault="00AB06E6" w:rsidP="00AB06E6">
      <w:pPr>
        <w:pStyle w:val="ListParagraph"/>
        <w:autoSpaceDE w:val="0"/>
        <w:autoSpaceDN w:val="0"/>
        <w:adjustRightInd w:val="0"/>
        <w:spacing w:before="280" w:after="280"/>
        <w:rPr>
          <w:color w:val="000000" w:themeColor="text1"/>
        </w:rPr>
      </w:pPr>
    </w:p>
    <w:p w14:paraId="7A8552E6" w14:textId="40E1B3CE" w:rsidR="00750E40" w:rsidRPr="001B4635" w:rsidRDefault="250BF85C" w:rsidP="67471EE0">
      <w:pPr>
        <w:pStyle w:val="ListParagraph"/>
        <w:numPr>
          <w:ilvl w:val="0"/>
          <w:numId w:val="19"/>
        </w:numPr>
        <w:autoSpaceDE w:val="0"/>
        <w:autoSpaceDN w:val="0"/>
        <w:adjustRightInd w:val="0"/>
        <w:spacing w:before="280" w:after="0"/>
        <w:rPr>
          <w:color w:val="000000" w:themeColor="text1"/>
        </w:rPr>
      </w:pPr>
      <w:r w:rsidRPr="67471EE0">
        <w:rPr>
          <w:b/>
          <w:bCs/>
          <w:color w:val="000000" w:themeColor="text1"/>
        </w:rPr>
        <w:t xml:space="preserve">Bereavement Leave </w:t>
      </w:r>
    </w:p>
    <w:p w14:paraId="69B02E21" w14:textId="37CA7CCE" w:rsidR="00750E40" w:rsidRPr="001B4635" w:rsidRDefault="250BF85C" w:rsidP="67471EE0">
      <w:pPr>
        <w:autoSpaceDE w:val="0"/>
        <w:autoSpaceDN w:val="0"/>
        <w:adjustRightInd w:val="0"/>
        <w:spacing w:after="280"/>
        <w:ind w:left="720"/>
        <w:contextualSpacing/>
        <w:rPr>
          <w:color w:val="000000" w:themeColor="text1"/>
        </w:rPr>
      </w:pPr>
      <w:r w:rsidRPr="67471EE0">
        <w:rPr>
          <w:color w:val="000000" w:themeColor="text1"/>
        </w:rPr>
        <w:t>Each semester, employees will receive up to three (3) days of bereavement leave with pay following the death of a close family member. Additional time may be granted upon request. Employees shall not be forced to disclose personal relationships, only to claim a familial tie.</w:t>
      </w:r>
    </w:p>
    <w:p w14:paraId="23CFB45D" w14:textId="38B84121" w:rsidR="00750E40" w:rsidRPr="001B4635" w:rsidRDefault="250BF85C" w:rsidP="67471EE0">
      <w:pPr>
        <w:pStyle w:val="ListParagraph"/>
        <w:numPr>
          <w:ilvl w:val="0"/>
          <w:numId w:val="19"/>
        </w:numPr>
        <w:autoSpaceDE w:val="0"/>
        <w:autoSpaceDN w:val="0"/>
        <w:adjustRightInd w:val="0"/>
        <w:spacing w:before="280" w:after="0"/>
        <w:rPr>
          <w:color w:val="000000" w:themeColor="text1"/>
        </w:rPr>
      </w:pPr>
      <w:r w:rsidRPr="67471EE0">
        <w:rPr>
          <w:b/>
          <w:bCs/>
          <w:color w:val="000000" w:themeColor="text1"/>
        </w:rPr>
        <w:t xml:space="preserve">Parental Accommodation Policy </w:t>
      </w:r>
    </w:p>
    <w:p w14:paraId="596EF3DA" w14:textId="1663D23C" w:rsidR="00750E40" w:rsidRPr="001B4635" w:rsidRDefault="250BF85C" w:rsidP="67471EE0">
      <w:pPr>
        <w:autoSpaceDE w:val="0"/>
        <w:autoSpaceDN w:val="0"/>
        <w:adjustRightInd w:val="0"/>
        <w:spacing w:after="280"/>
        <w:ind w:left="720"/>
        <w:contextualSpacing/>
        <w:rPr>
          <w:color w:val="000000" w:themeColor="text1"/>
        </w:rPr>
      </w:pPr>
      <w:r w:rsidRPr="67471EE0">
        <w:rPr>
          <w:color w:val="000000" w:themeColor="text1"/>
        </w:rPr>
        <w:t xml:space="preserve">An Employee who adopts a child shall be entitled to adoption leave of up to eight (8) weeks, the first four (4) weeks of which will be paid by the Employer and the balance which will be unpaid, to commence on or before the date of adoption as determined by the Employee. Additional unpaid leave may be arranged. </w:t>
      </w:r>
    </w:p>
    <w:p w14:paraId="497683B6" w14:textId="4876F2C4" w:rsidR="00750E40" w:rsidRDefault="250BF85C" w:rsidP="001B4635">
      <w:pPr>
        <w:autoSpaceDE w:val="0"/>
        <w:autoSpaceDN w:val="0"/>
        <w:adjustRightInd w:val="0"/>
        <w:spacing w:before="280" w:after="280"/>
        <w:ind w:left="720"/>
        <w:contextualSpacing/>
        <w:rPr>
          <w:color w:val="000000" w:themeColor="text1"/>
        </w:rPr>
      </w:pPr>
      <w:r w:rsidRPr="001B4635">
        <w:rPr>
          <w:color w:val="000000" w:themeColor="text1"/>
        </w:rPr>
        <w:t xml:space="preserve">An Employee who becomes a parent by birth and is not otherwise covered by section one of this article, shall be entitled to parental leave of up to eight (8) weeks, the first four (4) weeks of which will be paid by the Employer and the balance which will be unpaid to commence on or before the date of birth as determined by the Employee. Additional unpaid leave may be arranged. </w:t>
      </w:r>
    </w:p>
    <w:p w14:paraId="263AAEDD" w14:textId="77777777" w:rsidR="0019068B" w:rsidRPr="001B4635" w:rsidRDefault="0019068B" w:rsidP="001B4635">
      <w:pPr>
        <w:autoSpaceDE w:val="0"/>
        <w:autoSpaceDN w:val="0"/>
        <w:adjustRightInd w:val="0"/>
        <w:spacing w:before="280" w:after="280"/>
        <w:ind w:left="720"/>
        <w:contextualSpacing/>
        <w:rPr>
          <w:color w:val="000000" w:themeColor="text1"/>
        </w:rPr>
      </w:pPr>
    </w:p>
    <w:p w14:paraId="3B147FB6" w14:textId="228601AC" w:rsidR="00750E40" w:rsidRPr="001B4635" w:rsidRDefault="250BF85C" w:rsidP="001B4635">
      <w:pPr>
        <w:autoSpaceDE w:val="0"/>
        <w:autoSpaceDN w:val="0"/>
        <w:adjustRightInd w:val="0"/>
        <w:spacing w:before="280" w:after="280"/>
        <w:ind w:left="720"/>
        <w:contextualSpacing/>
        <w:rPr>
          <w:color w:val="000000" w:themeColor="text1"/>
        </w:rPr>
      </w:pPr>
      <w:r w:rsidRPr="001B4635">
        <w:rPr>
          <w:color w:val="000000" w:themeColor="text1"/>
        </w:rPr>
        <w:t xml:space="preserve">To be eligible for parental accommodations: </w:t>
      </w:r>
    </w:p>
    <w:p w14:paraId="7B6156CB" w14:textId="460038EE" w:rsidR="00750E40" w:rsidRPr="001B4635" w:rsidRDefault="250BF85C" w:rsidP="001B4635">
      <w:pPr>
        <w:autoSpaceDE w:val="0"/>
        <w:autoSpaceDN w:val="0"/>
        <w:adjustRightInd w:val="0"/>
        <w:spacing w:before="280" w:after="280"/>
        <w:ind w:left="720"/>
        <w:contextualSpacing/>
        <w:rPr>
          <w:color w:val="000000" w:themeColor="text1"/>
        </w:rPr>
      </w:pPr>
      <w:r w:rsidRPr="001B4635">
        <w:rPr>
          <w:color w:val="000000" w:themeColor="text1"/>
        </w:rPr>
        <w:t xml:space="preserve">A. Such leave may not extend beyond the Employee’s previously scheduled appointment end date; and </w:t>
      </w:r>
    </w:p>
    <w:p w14:paraId="42F2CE80" w14:textId="0B4FF5A8" w:rsidR="00750E40" w:rsidRPr="001B4635" w:rsidRDefault="250BF85C" w:rsidP="001B4635">
      <w:pPr>
        <w:autoSpaceDE w:val="0"/>
        <w:autoSpaceDN w:val="0"/>
        <w:adjustRightInd w:val="0"/>
        <w:spacing w:before="280" w:after="280"/>
        <w:ind w:left="720"/>
        <w:contextualSpacing/>
        <w:rPr>
          <w:color w:val="000000" w:themeColor="text1"/>
        </w:rPr>
      </w:pPr>
      <w:r w:rsidRPr="001B4635">
        <w:rPr>
          <w:color w:val="000000" w:themeColor="text1"/>
        </w:rPr>
        <w:t>B. It must be requested in writing, where possible, no less than four (4) weeks prior to the scheduled start of the leave.</w:t>
      </w:r>
    </w:p>
    <w:p w14:paraId="3A8605FC" w14:textId="5B32B1B1" w:rsidR="00750E40" w:rsidRPr="001B4635" w:rsidRDefault="250BF85C" w:rsidP="00EB4625">
      <w:pPr>
        <w:pStyle w:val="ListParagraph"/>
        <w:numPr>
          <w:ilvl w:val="0"/>
          <w:numId w:val="19"/>
        </w:numPr>
        <w:pBdr>
          <w:top w:val="nil"/>
          <w:left w:val="nil"/>
          <w:bottom w:val="nil"/>
          <w:right w:val="nil"/>
          <w:between w:val="nil"/>
        </w:pBdr>
        <w:autoSpaceDE w:val="0"/>
        <w:autoSpaceDN w:val="0"/>
        <w:adjustRightInd w:val="0"/>
        <w:spacing w:before="280" w:after="280"/>
        <w:rPr>
          <w:color w:val="000000" w:themeColor="text1"/>
        </w:rPr>
      </w:pPr>
      <w:r w:rsidRPr="001B4635">
        <w:rPr>
          <w:b/>
          <w:bCs/>
          <w:color w:val="000000" w:themeColor="text1"/>
        </w:rPr>
        <w:t xml:space="preserve">Jury Duty </w:t>
      </w:r>
    </w:p>
    <w:p w14:paraId="7872C799" w14:textId="51E7E1C9" w:rsidR="00750E40" w:rsidRPr="001B4635" w:rsidRDefault="250BF85C" w:rsidP="00EB4625">
      <w:pPr>
        <w:pStyle w:val="ListParagraph"/>
        <w:numPr>
          <w:ilvl w:val="0"/>
          <w:numId w:val="18"/>
        </w:numPr>
        <w:pBdr>
          <w:top w:val="nil"/>
          <w:left w:val="nil"/>
          <w:bottom w:val="nil"/>
          <w:right w:val="nil"/>
          <w:between w:val="nil"/>
        </w:pBdr>
        <w:autoSpaceDE w:val="0"/>
        <w:autoSpaceDN w:val="0"/>
        <w:adjustRightInd w:val="0"/>
        <w:spacing w:before="280" w:after="280" w:line="259" w:lineRule="auto"/>
        <w:rPr>
          <w:color w:val="000000" w:themeColor="text1"/>
        </w:rPr>
      </w:pPr>
      <w:r w:rsidRPr="001B4635">
        <w:rPr>
          <w:color w:val="000000" w:themeColor="text1"/>
        </w:rPr>
        <w:t xml:space="preserve">An Employee who loses time from work during their normal schedule of work because of jury duty, or is called to testify pursuant to a court-issued subpoena provided the Employee is not a party to the legal action or the subpoena does not require the Employee to testify against the University, shall be paid for such time lost at </w:t>
      </w:r>
      <w:r w:rsidR="00651590">
        <w:rPr>
          <w:color w:val="000000" w:themeColor="text1"/>
        </w:rPr>
        <w:t>their</w:t>
      </w:r>
      <w:r w:rsidRPr="001B4635">
        <w:rPr>
          <w:color w:val="000000" w:themeColor="text1"/>
        </w:rPr>
        <w:t xml:space="preserve"> base rate of pay. Jury duty fees shall be offset against such pay as follows: </w:t>
      </w:r>
    </w:p>
    <w:p w14:paraId="5739D539" w14:textId="578AC880" w:rsidR="00750E40" w:rsidRPr="001B4635" w:rsidRDefault="250BF85C" w:rsidP="00EB4625">
      <w:pPr>
        <w:pStyle w:val="ListParagraph"/>
        <w:numPr>
          <w:ilvl w:val="0"/>
          <w:numId w:val="17"/>
        </w:numPr>
        <w:pBdr>
          <w:top w:val="nil"/>
          <w:left w:val="nil"/>
          <w:bottom w:val="nil"/>
          <w:right w:val="nil"/>
          <w:between w:val="nil"/>
        </w:pBdr>
        <w:autoSpaceDE w:val="0"/>
        <w:autoSpaceDN w:val="0"/>
        <w:adjustRightInd w:val="0"/>
        <w:spacing w:before="280" w:after="280" w:line="259" w:lineRule="auto"/>
        <w:rPr>
          <w:color w:val="000000" w:themeColor="text1"/>
        </w:rPr>
      </w:pPr>
      <w:r w:rsidRPr="001B4635">
        <w:rPr>
          <w:color w:val="000000" w:themeColor="text1"/>
        </w:rPr>
        <w:t>Employees serving on jury duty, who are absent from work for two weeks or less, will receive their regular pay and will not be required to submit proof of jury duty payment to the University. They must, however, still submit proof of jury duty service to their supervisor.</w:t>
      </w:r>
    </w:p>
    <w:p w14:paraId="0C1F7348" w14:textId="21064F7C" w:rsidR="00750E40" w:rsidRPr="001B4635" w:rsidRDefault="250BF85C" w:rsidP="00EB4625">
      <w:pPr>
        <w:pStyle w:val="ListParagraph"/>
        <w:numPr>
          <w:ilvl w:val="0"/>
          <w:numId w:val="17"/>
        </w:numPr>
        <w:pBdr>
          <w:top w:val="nil"/>
          <w:left w:val="nil"/>
          <w:bottom w:val="nil"/>
          <w:right w:val="nil"/>
          <w:between w:val="nil"/>
        </w:pBdr>
        <w:autoSpaceDE w:val="0"/>
        <w:autoSpaceDN w:val="0"/>
        <w:adjustRightInd w:val="0"/>
        <w:spacing w:before="280" w:after="280" w:line="259" w:lineRule="auto"/>
        <w:rPr>
          <w:color w:val="000000" w:themeColor="text1"/>
        </w:rPr>
      </w:pPr>
      <w:r w:rsidRPr="001B4635">
        <w:rPr>
          <w:color w:val="000000" w:themeColor="text1"/>
        </w:rPr>
        <w:t xml:space="preserve">Employees serving on jury duty who are absent from work for more than two weeks will be required to submit proof of jury duty payment to their supervisor to facilitate the offset and adjustment of their regular, straight time base pay by jury duty payments or witness fees received from the court. </w:t>
      </w:r>
    </w:p>
    <w:p w14:paraId="50DE2E0D" w14:textId="369AECB7" w:rsidR="00750E40" w:rsidRPr="001B4635" w:rsidRDefault="250BF85C" w:rsidP="00EB4625">
      <w:pPr>
        <w:pStyle w:val="ListParagraph"/>
        <w:numPr>
          <w:ilvl w:val="0"/>
          <w:numId w:val="18"/>
        </w:numPr>
        <w:pBdr>
          <w:top w:val="nil"/>
          <w:left w:val="nil"/>
          <w:bottom w:val="nil"/>
          <w:right w:val="nil"/>
          <w:between w:val="nil"/>
        </w:pBdr>
        <w:autoSpaceDE w:val="0"/>
        <w:autoSpaceDN w:val="0"/>
        <w:adjustRightInd w:val="0"/>
        <w:spacing w:before="280" w:after="280" w:line="259" w:lineRule="auto"/>
        <w:rPr>
          <w:color w:val="000000" w:themeColor="text1"/>
        </w:rPr>
      </w:pPr>
      <w:r w:rsidRPr="001B4635">
        <w:rPr>
          <w:color w:val="000000" w:themeColor="text1"/>
        </w:rPr>
        <w:t>The Employee will report for available work as soon as reasonable following release from jury duty but no later than the start of the next work day.</w:t>
      </w:r>
    </w:p>
    <w:p w14:paraId="6D725FFC" w14:textId="2601A8D9" w:rsidR="00750E40" w:rsidRPr="001B4635" w:rsidRDefault="250BF85C" w:rsidP="001B4635">
      <w:pPr>
        <w:pBdr>
          <w:top w:val="nil"/>
          <w:left w:val="nil"/>
          <w:bottom w:val="nil"/>
          <w:right w:val="nil"/>
          <w:between w:val="nil"/>
        </w:pBdr>
        <w:autoSpaceDE w:val="0"/>
        <w:autoSpaceDN w:val="0"/>
        <w:adjustRightInd w:val="0"/>
        <w:spacing w:before="280" w:after="280"/>
        <w:contextualSpacing/>
        <w:rPr>
          <w:color w:val="000000" w:themeColor="text1"/>
        </w:rPr>
      </w:pPr>
      <w:r w:rsidRPr="001B4635">
        <w:rPr>
          <w:b/>
          <w:bCs/>
          <w:i/>
          <w:iCs/>
          <w:color w:val="000000" w:themeColor="text1"/>
        </w:rPr>
        <w:t>These policies listed above in Article 18 of the Graduate Employee Union (GEU) Collective Bargaining Agreement, which is in effect from May 16, 2024 through May 15,2028.</w:t>
      </w:r>
      <w:r w:rsidR="000170D2">
        <w:rPr>
          <w:b/>
          <w:bCs/>
          <w:i/>
          <w:iCs/>
          <w:color w:val="000000" w:themeColor="text1"/>
        </w:rPr>
        <w:t xml:space="preserve"> </w:t>
      </w:r>
      <w:r w:rsidR="7FDC2B73" w:rsidRPr="3CA7C1FE">
        <w:rPr>
          <w:b/>
          <w:bCs/>
          <w:i/>
          <w:iCs/>
          <w:color w:val="000000" w:themeColor="text1"/>
        </w:rPr>
        <w:t xml:space="preserve">Students may access this agreement here: </w:t>
      </w:r>
      <w:hyperlink r:id="rId136">
        <w:r w:rsidR="7FDC2B73" w:rsidRPr="006F0D41">
          <w:rPr>
            <w:rStyle w:val="Hyperlink"/>
          </w:rPr>
          <w:t>GEU 2024_2028 Contract (msu.edu)</w:t>
        </w:r>
      </w:hyperlink>
      <w:r w:rsidR="000170D2">
        <w:rPr>
          <w:b/>
          <w:bCs/>
          <w:i/>
          <w:iCs/>
          <w:color w:val="000000" w:themeColor="text1"/>
        </w:rPr>
        <w:t xml:space="preserve"> </w:t>
      </w:r>
      <w:r w:rsidR="7FDC2B73" w:rsidRPr="3CA7C1FE">
        <w:rPr>
          <w:b/>
          <w:bCs/>
          <w:i/>
          <w:iCs/>
          <w:color w:val="000000" w:themeColor="text1"/>
        </w:rPr>
        <w:t xml:space="preserve">(Article 18, pp. </w:t>
      </w:r>
      <w:r w:rsidRPr="001B4635">
        <w:rPr>
          <w:b/>
          <w:bCs/>
          <w:i/>
          <w:iCs/>
          <w:color w:val="000000" w:themeColor="text1"/>
        </w:rPr>
        <w:t xml:space="preserve">26-29). Students may also access more information/updated agreements in the future as they become available here: </w:t>
      </w:r>
      <w:hyperlink r:id="rId137">
        <w:r w:rsidR="7FDC2B73" w:rsidRPr="006F0D41">
          <w:rPr>
            <w:rStyle w:val="Hyperlink"/>
          </w:rPr>
          <w:t>https://geuatmsu.org/know-your-rights/.</w:t>
        </w:r>
      </w:hyperlink>
      <w:r w:rsidR="7FDC2B73" w:rsidRPr="3CA7C1FE">
        <w:rPr>
          <w:b/>
          <w:bCs/>
          <w:i/>
          <w:iCs/>
          <w:color w:val="000000" w:themeColor="text1"/>
        </w:rPr>
        <w:t xml:space="preserve"> </w:t>
      </w:r>
    </w:p>
    <w:p w14:paraId="77680D87" w14:textId="77777777" w:rsidR="00750E40" w:rsidRPr="00A91364" w:rsidRDefault="00750E40" w:rsidP="00750E40">
      <w:pPr>
        <w:autoSpaceDE w:val="0"/>
        <w:autoSpaceDN w:val="0"/>
        <w:adjustRightInd w:val="0"/>
        <w:contextualSpacing/>
      </w:pPr>
    </w:p>
    <w:p w14:paraId="55ED55BE" w14:textId="53CEBAB7" w:rsidR="6705348E" w:rsidRDefault="6705348E">
      <w:r>
        <w:br w:type="page"/>
      </w:r>
    </w:p>
    <w:p w14:paraId="6F6B0815" w14:textId="0901C290" w:rsidR="003373A4" w:rsidRDefault="0948C3F4" w:rsidP="003373A4">
      <w:pPr>
        <w:pStyle w:val="Heading1"/>
      </w:pPr>
      <w:bookmarkStart w:id="386" w:name="_Toc1661212315"/>
      <w:bookmarkStart w:id="387" w:name="_Toc208136963"/>
      <w:bookmarkStart w:id="388" w:name="_Toc194148746"/>
      <w:r>
        <w:t>A</w:t>
      </w:r>
      <w:r w:rsidR="2350ADC4">
        <w:t xml:space="preserve">ppendix </w:t>
      </w:r>
      <w:r w:rsidR="5A674955">
        <w:t>G</w:t>
      </w:r>
      <w:r w:rsidR="798B5438">
        <w:t>: Curriculum</w:t>
      </w:r>
      <w:bookmarkEnd w:id="386"/>
      <w:r w:rsidR="798B5438">
        <w:t xml:space="preserve"> </w:t>
      </w:r>
      <w:r w:rsidR="00DB77F0">
        <w:t>and Requirements</w:t>
      </w:r>
      <w:bookmarkEnd w:id="387"/>
      <w:bookmarkEnd w:id="388"/>
      <w:r w:rsidR="00DB77F0">
        <w:t xml:space="preserve"> </w:t>
      </w: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4A0" w:firstRow="1" w:lastRow="0" w:firstColumn="1" w:lastColumn="0" w:noHBand="0" w:noVBand="1"/>
      </w:tblPr>
      <w:tblGrid>
        <w:gridCol w:w="645"/>
        <w:gridCol w:w="1038"/>
        <w:gridCol w:w="3815"/>
        <w:gridCol w:w="1109"/>
        <w:gridCol w:w="900"/>
        <w:gridCol w:w="1557"/>
        <w:gridCol w:w="1706"/>
      </w:tblGrid>
      <w:tr w:rsidR="003373A4" w:rsidRPr="00FC035C" w14:paraId="16B65F2A" w14:textId="77777777" w:rsidTr="00AE2A2A">
        <w:trPr>
          <w:trHeight w:val="300"/>
        </w:trPr>
        <w:tc>
          <w:tcPr>
            <w:tcW w:w="299" w:type="pct"/>
            <w:tcBorders>
              <w:top w:val="single" w:sz="12" w:space="0" w:color="auto"/>
              <w:left w:val="single" w:sz="12" w:space="0" w:color="auto"/>
              <w:bottom w:val="single" w:sz="12" w:space="0" w:color="auto"/>
              <w:right w:val="single" w:sz="12" w:space="0" w:color="auto"/>
            </w:tcBorders>
            <w:hideMark/>
          </w:tcPr>
          <w:p w14:paraId="7821F15B" w14:textId="77777777" w:rsidR="003373A4" w:rsidRPr="006F197E" w:rsidRDefault="003373A4" w:rsidP="003373A4">
            <w:pPr>
              <w:spacing w:after="0" w:line="240" w:lineRule="auto"/>
              <w:textAlignment w:val="baseline"/>
            </w:pPr>
            <w:r w:rsidRPr="006F197E">
              <w:t>Year </w:t>
            </w:r>
          </w:p>
        </w:tc>
        <w:tc>
          <w:tcPr>
            <w:tcW w:w="482" w:type="pct"/>
            <w:tcBorders>
              <w:top w:val="single" w:sz="12" w:space="0" w:color="auto"/>
              <w:left w:val="single" w:sz="12" w:space="0" w:color="auto"/>
              <w:bottom w:val="single" w:sz="12" w:space="0" w:color="auto"/>
              <w:right w:val="single" w:sz="12" w:space="0" w:color="auto"/>
            </w:tcBorders>
            <w:hideMark/>
          </w:tcPr>
          <w:p w14:paraId="49352745" w14:textId="77777777" w:rsidR="003373A4" w:rsidRPr="006F197E" w:rsidRDefault="003373A4" w:rsidP="003373A4">
            <w:pPr>
              <w:spacing w:after="0" w:line="240" w:lineRule="auto"/>
              <w:textAlignment w:val="baseline"/>
            </w:pPr>
            <w:r w:rsidRPr="006F197E">
              <w:t>Semester </w:t>
            </w:r>
          </w:p>
        </w:tc>
        <w:tc>
          <w:tcPr>
            <w:tcW w:w="1771" w:type="pct"/>
            <w:tcBorders>
              <w:top w:val="single" w:sz="12" w:space="0" w:color="auto"/>
              <w:left w:val="single" w:sz="12" w:space="0" w:color="auto"/>
              <w:bottom w:val="single" w:sz="12" w:space="0" w:color="auto"/>
              <w:right w:val="single" w:sz="12" w:space="0" w:color="auto"/>
            </w:tcBorders>
            <w:hideMark/>
          </w:tcPr>
          <w:p w14:paraId="17305B9C" w14:textId="77777777" w:rsidR="003373A4" w:rsidRPr="006F197E" w:rsidRDefault="003373A4" w:rsidP="003373A4">
            <w:pPr>
              <w:spacing w:after="0" w:line="240" w:lineRule="auto"/>
              <w:textAlignment w:val="baseline"/>
            </w:pPr>
            <w:r w:rsidRPr="006F197E">
              <w:t>Course </w:t>
            </w:r>
          </w:p>
        </w:tc>
        <w:tc>
          <w:tcPr>
            <w:tcW w:w="515" w:type="pct"/>
            <w:tcBorders>
              <w:top w:val="single" w:sz="12" w:space="0" w:color="auto"/>
              <w:left w:val="single" w:sz="12" w:space="0" w:color="auto"/>
              <w:bottom w:val="single" w:sz="12" w:space="0" w:color="auto"/>
              <w:right w:val="single" w:sz="12" w:space="0" w:color="auto"/>
            </w:tcBorders>
            <w:hideMark/>
          </w:tcPr>
          <w:p w14:paraId="35372579" w14:textId="77777777" w:rsidR="003373A4" w:rsidRPr="006F197E" w:rsidRDefault="003373A4" w:rsidP="003373A4">
            <w:pPr>
              <w:spacing w:after="0" w:line="240" w:lineRule="auto"/>
              <w:textAlignment w:val="baseline"/>
            </w:pPr>
            <w:r w:rsidRPr="006F197E">
              <w:t>Online</w:t>
            </w:r>
          </w:p>
        </w:tc>
        <w:tc>
          <w:tcPr>
            <w:tcW w:w="418" w:type="pct"/>
            <w:tcBorders>
              <w:top w:val="single" w:sz="12" w:space="0" w:color="auto"/>
              <w:left w:val="single" w:sz="12" w:space="0" w:color="auto"/>
              <w:bottom w:val="single" w:sz="12" w:space="0" w:color="auto"/>
              <w:right w:val="single" w:sz="12" w:space="0" w:color="auto"/>
            </w:tcBorders>
            <w:hideMark/>
          </w:tcPr>
          <w:p w14:paraId="1FA55678" w14:textId="77777777" w:rsidR="003373A4" w:rsidRPr="006F197E" w:rsidRDefault="003373A4" w:rsidP="003373A4">
            <w:pPr>
              <w:spacing w:after="0" w:line="240" w:lineRule="auto"/>
              <w:textAlignment w:val="baseline"/>
            </w:pPr>
            <w:r w:rsidRPr="006F197E">
              <w:t>Credits </w:t>
            </w:r>
          </w:p>
        </w:tc>
        <w:tc>
          <w:tcPr>
            <w:tcW w:w="723" w:type="pct"/>
            <w:tcBorders>
              <w:top w:val="single" w:sz="12" w:space="0" w:color="auto"/>
              <w:left w:val="single" w:sz="12" w:space="0" w:color="auto"/>
              <w:bottom w:val="single" w:sz="12" w:space="0" w:color="auto"/>
              <w:right w:val="single" w:sz="12" w:space="0" w:color="auto"/>
            </w:tcBorders>
            <w:hideMark/>
          </w:tcPr>
          <w:p w14:paraId="24F30653" w14:textId="2D0FC0FA" w:rsidR="003373A4" w:rsidRPr="006F197E" w:rsidRDefault="003373A4" w:rsidP="003373A4">
            <w:pPr>
              <w:spacing w:after="0" w:line="240" w:lineRule="auto"/>
              <w:textAlignment w:val="baseline"/>
            </w:pPr>
            <w:r w:rsidRPr="006F197E">
              <w:t>Fieldwork Requirements</w:t>
            </w:r>
            <w:r w:rsidR="000170D2">
              <w:t xml:space="preserve"> </w:t>
            </w:r>
          </w:p>
        </w:tc>
        <w:tc>
          <w:tcPr>
            <w:tcW w:w="792" w:type="pct"/>
            <w:tcBorders>
              <w:top w:val="single" w:sz="12" w:space="0" w:color="auto"/>
              <w:left w:val="single" w:sz="12" w:space="0" w:color="auto"/>
              <w:bottom w:val="single" w:sz="12" w:space="0" w:color="auto"/>
              <w:right w:val="single" w:sz="12" w:space="0" w:color="auto"/>
            </w:tcBorders>
            <w:hideMark/>
          </w:tcPr>
          <w:p w14:paraId="1A4651A1" w14:textId="77777777" w:rsidR="003373A4" w:rsidRPr="006F197E" w:rsidRDefault="003373A4" w:rsidP="003373A4">
            <w:pPr>
              <w:spacing w:after="0" w:line="240" w:lineRule="auto"/>
              <w:textAlignment w:val="baseline"/>
            </w:pPr>
            <w:r w:rsidRPr="006F197E">
              <w:t>Milestones </w:t>
            </w:r>
          </w:p>
        </w:tc>
      </w:tr>
      <w:tr w:rsidR="003373A4" w:rsidRPr="00FC035C" w14:paraId="17580870" w14:textId="77777777" w:rsidTr="00AE2A2A">
        <w:trPr>
          <w:trHeight w:val="300"/>
        </w:trPr>
        <w:tc>
          <w:tcPr>
            <w:tcW w:w="299" w:type="pct"/>
            <w:vMerge w:val="restar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6D6D8148" w14:textId="77777777" w:rsidR="003373A4" w:rsidRPr="006F197E" w:rsidRDefault="003373A4" w:rsidP="003373A4">
            <w:pPr>
              <w:spacing w:after="0" w:line="240" w:lineRule="auto"/>
              <w:textAlignment w:val="baseline"/>
            </w:pPr>
            <w:r w:rsidRPr="006F197E">
              <w:t>1 </w:t>
            </w:r>
          </w:p>
          <w:p w14:paraId="1D059BBF" w14:textId="77777777" w:rsidR="003373A4" w:rsidRPr="006F197E" w:rsidRDefault="003373A4" w:rsidP="003373A4">
            <w:pPr>
              <w:spacing w:after="0" w:line="240" w:lineRule="auto"/>
              <w:textAlignment w:val="baseline"/>
            </w:pPr>
            <w:r w:rsidRPr="006F197E">
              <w:t> </w:t>
            </w:r>
          </w:p>
          <w:p w14:paraId="7B34BA23" w14:textId="77777777" w:rsidR="003373A4" w:rsidRPr="006F197E" w:rsidRDefault="003373A4" w:rsidP="003373A4">
            <w:pPr>
              <w:spacing w:after="0" w:line="240" w:lineRule="auto"/>
              <w:textAlignment w:val="baseline"/>
            </w:pPr>
            <w:r w:rsidRPr="006F197E">
              <w:t> </w:t>
            </w:r>
          </w:p>
        </w:tc>
        <w:tc>
          <w:tcPr>
            <w:tcW w:w="482" w:type="pct"/>
            <w:vMerge w:val="restar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30D5C30F" w14:textId="77777777" w:rsidR="003373A4" w:rsidRPr="006F197E" w:rsidRDefault="003373A4" w:rsidP="003373A4">
            <w:pPr>
              <w:spacing w:after="0" w:line="240" w:lineRule="auto"/>
              <w:textAlignment w:val="baseline"/>
            </w:pPr>
            <w:r w:rsidRPr="006F197E">
              <w:t>Summer </w:t>
            </w:r>
          </w:p>
        </w:tc>
        <w:tc>
          <w:tcPr>
            <w:tcW w:w="1771"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13A8D11F" w14:textId="0041B3AB" w:rsidR="003373A4" w:rsidRPr="006F197E" w:rsidRDefault="003373A4" w:rsidP="003373A4">
            <w:pPr>
              <w:spacing w:after="0" w:line="240" w:lineRule="auto"/>
              <w:textAlignment w:val="baseline"/>
            </w:pPr>
            <w:r w:rsidRPr="006F197E">
              <w:t>CEP 840 – Policies, Practices, Perspectives in Special Education</w:t>
            </w:r>
            <w:r w:rsidR="000170D2">
              <w:t xml:space="preserve"> </w:t>
            </w:r>
          </w:p>
        </w:tc>
        <w:tc>
          <w:tcPr>
            <w:tcW w:w="515"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4E6B4E5B" w14:textId="77777777" w:rsidR="003373A4" w:rsidRPr="006F197E" w:rsidRDefault="003373A4" w:rsidP="003373A4">
            <w:pPr>
              <w:spacing w:after="0" w:line="240" w:lineRule="auto"/>
              <w:textAlignment w:val="baseline"/>
            </w:pPr>
            <w:r w:rsidRPr="006F197E">
              <w:t>X </w:t>
            </w:r>
          </w:p>
        </w:tc>
        <w:tc>
          <w:tcPr>
            <w:tcW w:w="418"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05A9C677" w14:textId="77777777" w:rsidR="003373A4" w:rsidRPr="006F197E" w:rsidRDefault="003373A4" w:rsidP="003373A4">
            <w:pPr>
              <w:spacing w:after="0" w:line="240" w:lineRule="auto"/>
              <w:textAlignment w:val="baseline"/>
            </w:pPr>
            <w:r w:rsidRPr="006F197E">
              <w:t>3 </w:t>
            </w:r>
          </w:p>
        </w:tc>
        <w:tc>
          <w:tcPr>
            <w:tcW w:w="723" w:type="pct"/>
            <w:vMerge w:val="restart"/>
            <w:tcBorders>
              <w:top w:val="single" w:sz="12" w:space="0" w:color="auto"/>
              <w:left w:val="single" w:sz="6" w:space="0" w:color="auto"/>
              <w:bottom w:val="single" w:sz="12" w:space="0" w:color="auto"/>
              <w:right w:val="single" w:sz="12" w:space="0" w:color="auto"/>
            </w:tcBorders>
            <w:shd w:val="clear" w:color="auto" w:fill="DEEAF6" w:themeFill="accent5" w:themeFillTint="33"/>
            <w:hideMark/>
          </w:tcPr>
          <w:p w14:paraId="5D2F68B1" w14:textId="77777777" w:rsidR="003373A4" w:rsidRPr="006F197E" w:rsidRDefault="003373A4" w:rsidP="003373A4">
            <w:pPr>
              <w:spacing w:after="0" w:line="240" w:lineRule="auto"/>
              <w:textAlignment w:val="baseline"/>
            </w:pPr>
            <w:r w:rsidRPr="006F197E">
              <w:t> </w:t>
            </w:r>
          </w:p>
        </w:tc>
        <w:tc>
          <w:tcPr>
            <w:tcW w:w="792" w:type="pct"/>
            <w:vMerge w:val="restart"/>
            <w:tcBorders>
              <w:top w:val="single" w:sz="12" w:space="0" w:color="auto"/>
              <w:left w:val="single" w:sz="6" w:space="0" w:color="auto"/>
              <w:bottom w:val="single" w:sz="12" w:space="0" w:color="auto"/>
              <w:right w:val="single" w:sz="12" w:space="0" w:color="auto"/>
            </w:tcBorders>
            <w:shd w:val="clear" w:color="auto" w:fill="DEEAF6" w:themeFill="accent5" w:themeFillTint="33"/>
            <w:hideMark/>
          </w:tcPr>
          <w:p w14:paraId="7ED0479B" w14:textId="77777777" w:rsidR="003373A4" w:rsidRPr="006F197E" w:rsidRDefault="003373A4" w:rsidP="003373A4">
            <w:pPr>
              <w:spacing w:after="0" w:line="240" w:lineRule="auto"/>
              <w:textAlignment w:val="baseline"/>
            </w:pPr>
            <w:r w:rsidRPr="006F197E">
              <w:t>Program Begins </w:t>
            </w:r>
          </w:p>
        </w:tc>
      </w:tr>
      <w:tr w:rsidR="003373A4" w:rsidRPr="00FC035C" w14:paraId="74DE1FC5" w14:textId="77777777" w:rsidTr="00AE2A2A">
        <w:trPr>
          <w:trHeight w:val="300"/>
        </w:trPr>
        <w:tc>
          <w:tcPr>
            <w:tcW w:w="299" w:type="pct"/>
            <w:vMerge/>
            <w:shd w:val="clear" w:color="auto" w:fill="DEEAF6" w:themeFill="accent5" w:themeFillTint="33"/>
            <w:vAlign w:val="center"/>
            <w:hideMark/>
          </w:tcPr>
          <w:p w14:paraId="27485F5F" w14:textId="77777777" w:rsidR="003373A4" w:rsidRPr="006F197E" w:rsidRDefault="003373A4" w:rsidP="003373A4">
            <w:pPr>
              <w:spacing w:after="0" w:line="240" w:lineRule="auto"/>
              <w:rPr>
                <w:rFonts w:eastAsia="Times New Roman" w:cs="Segoe UI"/>
              </w:rPr>
            </w:pPr>
          </w:p>
        </w:tc>
        <w:tc>
          <w:tcPr>
            <w:tcW w:w="482" w:type="pct"/>
            <w:vMerge/>
            <w:shd w:val="clear" w:color="auto" w:fill="DEEAF6" w:themeFill="accent5" w:themeFillTint="33"/>
            <w:vAlign w:val="center"/>
            <w:hideMark/>
          </w:tcPr>
          <w:p w14:paraId="1E7F7935"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1B59BADA" w14:textId="326DAB36" w:rsidR="003373A4" w:rsidRPr="006F197E" w:rsidRDefault="003373A4" w:rsidP="003373A4">
            <w:pPr>
              <w:spacing w:after="0" w:line="240" w:lineRule="auto"/>
              <w:textAlignment w:val="baseline"/>
            </w:pPr>
            <w:r w:rsidRPr="006F197E">
              <w:t>CEP 841 – Classroom Management</w:t>
            </w:r>
            <w:r w:rsidRPr="006F197E">
              <w:rPr>
                <w:rFonts w:ascii="Arial" w:hAnsi="Arial" w:cs="Arial"/>
              </w:rPr>
              <w:t> </w:t>
            </w:r>
            <w:r w:rsidRPr="006F197E">
              <w:t>in Inclusive Settings</w:t>
            </w:r>
            <w:r w:rsidR="000170D2">
              <w:rPr>
                <w:rFonts w:ascii="Aptos" w:hAnsi="Aptos" w:cs="Aptos"/>
              </w:rPr>
              <w:t xml:space="preserve"> </w:t>
            </w:r>
          </w:p>
        </w:tc>
        <w:tc>
          <w:tcPr>
            <w:tcW w:w="515"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5C61F371" w14:textId="77777777" w:rsidR="003373A4" w:rsidRPr="006F197E" w:rsidRDefault="003373A4" w:rsidP="003373A4">
            <w:pPr>
              <w:spacing w:after="0" w:line="240" w:lineRule="auto"/>
              <w:textAlignment w:val="baseline"/>
            </w:pPr>
            <w:r w:rsidRPr="006F197E">
              <w:t>X </w:t>
            </w:r>
          </w:p>
        </w:tc>
        <w:tc>
          <w:tcPr>
            <w:tcW w:w="418"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34C5235F" w14:textId="77777777" w:rsidR="003373A4" w:rsidRPr="006F197E" w:rsidRDefault="003373A4" w:rsidP="003373A4">
            <w:pPr>
              <w:spacing w:after="0" w:line="240" w:lineRule="auto"/>
              <w:textAlignment w:val="baseline"/>
            </w:pPr>
            <w:r w:rsidRPr="006F197E">
              <w:t>3 </w:t>
            </w:r>
          </w:p>
        </w:tc>
        <w:tc>
          <w:tcPr>
            <w:tcW w:w="723" w:type="pct"/>
            <w:vMerge/>
            <w:shd w:val="clear" w:color="auto" w:fill="DEEAF6" w:themeFill="accent5" w:themeFillTint="33"/>
            <w:vAlign w:val="center"/>
            <w:hideMark/>
          </w:tcPr>
          <w:p w14:paraId="09EACDE1" w14:textId="77777777" w:rsidR="003373A4" w:rsidRPr="006F197E" w:rsidRDefault="003373A4" w:rsidP="003373A4">
            <w:pPr>
              <w:spacing w:after="0" w:line="240" w:lineRule="auto"/>
              <w:rPr>
                <w:rFonts w:eastAsia="Times New Roman" w:cs="Segoe UI"/>
              </w:rPr>
            </w:pPr>
          </w:p>
        </w:tc>
        <w:tc>
          <w:tcPr>
            <w:tcW w:w="792" w:type="pct"/>
            <w:vMerge/>
            <w:shd w:val="clear" w:color="auto" w:fill="DEEAF6" w:themeFill="accent5" w:themeFillTint="33"/>
            <w:vAlign w:val="center"/>
            <w:hideMark/>
          </w:tcPr>
          <w:p w14:paraId="0FE8E677" w14:textId="77777777" w:rsidR="003373A4" w:rsidRPr="006F197E" w:rsidRDefault="003373A4" w:rsidP="003373A4">
            <w:pPr>
              <w:spacing w:after="0" w:line="240" w:lineRule="auto"/>
              <w:rPr>
                <w:rFonts w:eastAsia="Times New Roman" w:cs="Segoe UI"/>
              </w:rPr>
            </w:pPr>
          </w:p>
        </w:tc>
      </w:tr>
      <w:tr w:rsidR="003373A4" w:rsidRPr="00FC035C" w14:paraId="1FCA21F3" w14:textId="77777777" w:rsidTr="00AE2A2A">
        <w:trPr>
          <w:trHeight w:val="300"/>
        </w:trPr>
        <w:tc>
          <w:tcPr>
            <w:tcW w:w="299" w:type="pct"/>
            <w:vMerge/>
            <w:shd w:val="clear" w:color="auto" w:fill="DEEAF6" w:themeFill="accent5" w:themeFillTint="33"/>
            <w:vAlign w:val="center"/>
            <w:hideMark/>
          </w:tcPr>
          <w:p w14:paraId="0875BFC8" w14:textId="77777777" w:rsidR="003373A4" w:rsidRPr="006F197E" w:rsidRDefault="003373A4" w:rsidP="003373A4">
            <w:pPr>
              <w:spacing w:after="0" w:line="240" w:lineRule="auto"/>
              <w:rPr>
                <w:rFonts w:eastAsia="Times New Roman" w:cs="Segoe UI"/>
              </w:rPr>
            </w:pPr>
          </w:p>
        </w:tc>
        <w:tc>
          <w:tcPr>
            <w:tcW w:w="482" w:type="pct"/>
            <w:vMerge/>
            <w:shd w:val="clear" w:color="auto" w:fill="DEEAF6" w:themeFill="accent5" w:themeFillTint="33"/>
            <w:vAlign w:val="center"/>
            <w:hideMark/>
          </w:tcPr>
          <w:p w14:paraId="284B0ED6"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6284DD8A" w14:textId="5F5698A3" w:rsidR="003373A4" w:rsidRPr="006F197E" w:rsidRDefault="003373A4" w:rsidP="003373A4">
            <w:pPr>
              <w:spacing w:after="0" w:line="240" w:lineRule="auto"/>
              <w:textAlignment w:val="baseline"/>
            </w:pPr>
            <w:r w:rsidRPr="006F197E">
              <w:t>CEP 932 – Quantitative Methods in Educational Research</w:t>
            </w:r>
            <w:r w:rsidR="000170D2">
              <w:t xml:space="preserve"> </w:t>
            </w:r>
          </w:p>
        </w:tc>
        <w:tc>
          <w:tcPr>
            <w:tcW w:w="515"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1E33E102" w14:textId="77777777" w:rsidR="003373A4" w:rsidRPr="006F197E" w:rsidRDefault="003373A4" w:rsidP="003373A4">
            <w:pPr>
              <w:spacing w:after="0" w:line="240" w:lineRule="auto"/>
              <w:textAlignment w:val="baseline"/>
            </w:pPr>
            <w:r w:rsidRPr="006F197E">
              <w:t>X </w:t>
            </w:r>
          </w:p>
        </w:tc>
        <w:tc>
          <w:tcPr>
            <w:tcW w:w="418"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474BD674" w14:textId="77777777" w:rsidR="003373A4" w:rsidRPr="006F197E" w:rsidRDefault="003373A4" w:rsidP="003373A4">
            <w:pPr>
              <w:spacing w:after="0" w:line="240" w:lineRule="auto"/>
              <w:textAlignment w:val="baseline"/>
            </w:pPr>
            <w:r w:rsidRPr="006F197E">
              <w:t>3 </w:t>
            </w:r>
          </w:p>
        </w:tc>
        <w:tc>
          <w:tcPr>
            <w:tcW w:w="723" w:type="pct"/>
            <w:vMerge/>
            <w:shd w:val="clear" w:color="auto" w:fill="DEEAF6" w:themeFill="accent5" w:themeFillTint="33"/>
            <w:vAlign w:val="center"/>
            <w:hideMark/>
          </w:tcPr>
          <w:p w14:paraId="436EF9FB" w14:textId="77777777" w:rsidR="003373A4" w:rsidRPr="006F197E" w:rsidRDefault="003373A4" w:rsidP="003373A4">
            <w:pPr>
              <w:spacing w:after="0" w:line="240" w:lineRule="auto"/>
              <w:rPr>
                <w:rFonts w:eastAsia="Times New Roman" w:cs="Segoe UI"/>
              </w:rPr>
            </w:pPr>
          </w:p>
        </w:tc>
        <w:tc>
          <w:tcPr>
            <w:tcW w:w="792" w:type="pct"/>
            <w:vMerge/>
            <w:shd w:val="clear" w:color="auto" w:fill="DEEAF6" w:themeFill="accent5" w:themeFillTint="33"/>
            <w:vAlign w:val="center"/>
            <w:hideMark/>
          </w:tcPr>
          <w:p w14:paraId="1378E3DC" w14:textId="77777777" w:rsidR="003373A4" w:rsidRPr="006F197E" w:rsidRDefault="003373A4" w:rsidP="003373A4">
            <w:pPr>
              <w:spacing w:after="0" w:line="240" w:lineRule="auto"/>
              <w:rPr>
                <w:rFonts w:eastAsia="Times New Roman" w:cs="Segoe UI"/>
              </w:rPr>
            </w:pPr>
          </w:p>
        </w:tc>
      </w:tr>
      <w:tr w:rsidR="003373A4" w:rsidRPr="00FC035C" w14:paraId="39C563FD" w14:textId="77777777" w:rsidTr="00AE2A2A">
        <w:trPr>
          <w:trHeight w:val="300"/>
        </w:trPr>
        <w:tc>
          <w:tcPr>
            <w:tcW w:w="299" w:type="pct"/>
            <w:vMerge/>
            <w:shd w:val="clear" w:color="auto" w:fill="DEEAF6" w:themeFill="accent5" w:themeFillTint="33"/>
            <w:vAlign w:val="center"/>
            <w:hideMark/>
          </w:tcPr>
          <w:p w14:paraId="28853581" w14:textId="77777777" w:rsidR="003373A4" w:rsidRPr="006F197E" w:rsidRDefault="003373A4" w:rsidP="003373A4">
            <w:pPr>
              <w:spacing w:after="0" w:line="240" w:lineRule="auto"/>
              <w:rPr>
                <w:rFonts w:eastAsia="Times New Roman" w:cs="Segoe UI"/>
              </w:rPr>
            </w:pPr>
          </w:p>
        </w:tc>
        <w:tc>
          <w:tcPr>
            <w:tcW w:w="482" w:type="pct"/>
            <w:vMerge w:val="restar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1962619E" w14:textId="77777777" w:rsidR="003373A4" w:rsidRPr="006F197E" w:rsidRDefault="003373A4" w:rsidP="003373A4">
            <w:pPr>
              <w:spacing w:after="0" w:line="240" w:lineRule="auto"/>
              <w:textAlignment w:val="baseline"/>
            </w:pPr>
            <w:r w:rsidRPr="006F197E">
              <w:t>Fall </w:t>
            </w:r>
          </w:p>
        </w:tc>
        <w:tc>
          <w:tcPr>
            <w:tcW w:w="1771"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6E47B660" w14:textId="77777777" w:rsidR="003373A4" w:rsidRPr="006F197E" w:rsidRDefault="003373A4" w:rsidP="003373A4">
            <w:pPr>
              <w:spacing w:after="0" w:line="240" w:lineRule="auto"/>
              <w:textAlignment w:val="baseline"/>
            </w:pPr>
            <w:r w:rsidRPr="006F197E">
              <w:t>CEP 809 – Multi-tiered Systems of Support </w:t>
            </w:r>
          </w:p>
        </w:tc>
        <w:tc>
          <w:tcPr>
            <w:tcW w:w="515"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502C61C2" w14:textId="77777777" w:rsidR="003373A4" w:rsidRPr="006F197E" w:rsidRDefault="003373A4" w:rsidP="003373A4">
            <w:pPr>
              <w:spacing w:after="0" w:line="240" w:lineRule="auto"/>
              <w:textAlignment w:val="baseline"/>
            </w:pPr>
            <w:r w:rsidRPr="006F197E">
              <w:t>X </w:t>
            </w:r>
          </w:p>
        </w:tc>
        <w:tc>
          <w:tcPr>
            <w:tcW w:w="418"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51AF2412" w14:textId="77777777" w:rsidR="003373A4" w:rsidRPr="006F197E" w:rsidRDefault="003373A4" w:rsidP="003373A4">
            <w:pPr>
              <w:spacing w:after="0" w:line="240" w:lineRule="auto"/>
              <w:textAlignment w:val="baseline"/>
            </w:pPr>
            <w:r w:rsidRPr="006F197E">
              <w:t>3 </w:t>
            </w:r>
          </w:p>
        </w:tc>
        <w:tc>
          <w:tcPr>
            <w:tcW w:w="723" w:type="pct"/>
            <w:vMerge w:val="restart"/>
            <w:tcBorders>
              <w:top w:val="single" w:sz="12" w:space="0" w:color="auto"/>
              <w:left w:val="single" w:sz="6" w:space="0" w:color="auto"/>
              <w:bottom w:val="single" w:sz="12" w:space="0" w:color="auto"/>
              <w:right w:val="single" w:sz="12" w:space="0" w:color="auto"/>
            </w:tcBorders>
            <w:shd w:val="clear" w:color="auto" w:fill="DEEAF6" w:themeFill="accent5" w:themeFillTint="33"/>
            <w:hideMark/>
          </w:tcPr>
          <w:p w14:paraId="4707A326" w14:textId="2ABED0D2" w:rsidR="003373A4" w:rsidRPr="006F197E" w:rsidRDefault="003373A4" w:rsidP="003373A4">
            <w:pPr>
              <w:spacing w:after="0" w:line="240" w:lineRule="auto"/>
              <w:textAlignment w:val="baseline"/>
            </w:pPr>
            <w:r w:rsidRPr="006F197E">
              <w:t>2 hours a week in elementary classroom</w:t>
            </w:r>
            <w:r w:rsidR="000170D2">
              <w:t xml:space="preserve"> </w:t>
            </w:r>
          </w:p>
        </w:tc>
        <w:tc>
          <w:tcPr>
            <w:tcW w:w="792" w:type="pct"/>
            <w:vMerge/>
            <w:shd w:val="clear" w:color="auto" w:fill="DEEAF6" w:themeFill="accent5" w:themeFillTint="33"/>
            <w:vAlign w:val="center"/>
            <w:hideMark/>
          </w:tcPr>
          <w:p w14:paraId="0B0AD621" w14:textId="77777777" w:rsidR="003373A4" w:rsidRPr="006F197E" w:rsidRDefault="003373A4" w:rsidP="003373A4">
            <w:pPr>
              <w:spacing w:after="0" w:line="240" w:lineRule="auto"/>
              <w:rPr>
                <w:rFonts w:eastAsia="Times New Roman" w:cs="Segoe UI"/>
              </w:rPr>
            </w:pPr>
          </w:p>
        </w:tc>
      </w:tr>
      <w:tr w:rsidR="003373A4" w:rsidRPr="00FC035C" w14:paraId="7DA4DA37" w14:textId="77777777" w:rsidTr="00AE2A2A">
        <w:trPr>
          <w:trHeight w:val="300"/>
        </w:trPr>
        <w:tc>
          <w:tcPr>
            <w:tcW w:w="299" w:type="pct"/>
            <w:vMerge/>
            <w:shd w:val="clear" w:color="auto" w:fill="DEEAF6" w:themeFill="accent5" w:themeFillTint="33"/>
            <w:vAlign w:val="center"/>
            <w:hideMark/>
          </w:tcPr>
          <w:p w14:paraId="6499BCFF" w14:textId="77777777" w:rsidR="003373A4" w:rsidRPr="006F197E" w:rsidRDefault="003373A4" w:rsidP="003373A4">
            <w:pPr>
              <w:spacing w:after="0" w:line="240" w:lineRule="auto"/>
              <w:rPr>
                <w:rFonts w:eastAsia="Times New Roman" w:cs="Segoe UI"/>
              </w:rPr>
            </w:pPr>
          </w:p>
        </w:tc>
        <w:tc>
          <w:tcPr>
            <w:tcW w:w="482" w:type="pct"/>
            <w:vMerge/>
            <w:shd w:val="clear" w:color="auto" w:fill="DEEAF6" w:themeFill="accent5" w:themeFillTint="33"/>
            <w:vAlign w:val="center"/>
            <w:hideMark/>
          </w:tcPr>
          <w:p w14:paraId="78F4658A"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52E85658" w14:textId="77777777" w:rsidR="003373A4" w:rsidRPr="006F197E" w:rsidRDefault="003373A4" w:rsidP="003373A4">
            <w:pPr>
              <w:spacing w:after="0" w:line="240" w:lineRule="auto"/>
              <w:textAlignment w:val="baseline"/>
            </w:pPr>
            <w:r w:rsidRPr="006F197E">
              <w:t>CEP 884 – Roles and Functions of School Psychologists </w:t>
            </w:r>
          </w:p>
        </w:tc>
        <w:tc>
          <w:tcPr>
            <w:tcW w:w="515"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36454782" w14:textId="77777777" w:rsidR="003373A4" w:rsidRPr="006F197E" w:rsidRDefault="003373A4" w:rsidP="003373A4">
            <w:pPr>
              <w:spacing w:after="0" w:line="240" w:lineRule="auto"/>
              <w:textAlignment w:val="baseline"/>
            </w:pPr>
            <w:r w:rsidRPr="006F197E">
              <w:t> </w:t>
            </w:r>
          </w:p>
        </w:tc>
        <w:tc>
          <w:tcPr>
            <w:tcW w:w="418"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1AD52264" w14:textId="77777777" w:rsidR="003373A4" w:rsidRPr="006F197E" w:rsidRDefault="003373A4" w:rsidP="003373A4">
            <w:pPr>
              <w:spacing w:after="0" w:line="240" w:lineRule="auto"/>
              <w:textAlignment w:val="baseline"/>
            </w:pPr>
            <w:r w:rsidRPr="006F197E">
              <w:t>3 </w:t>
            </w:r>
          </w:p>
        </w:tc>
        <w:tc>
          <w:tcPr>
            <w:tcW w:w="723" w:type="pct"/>
            <w:vMerge/>
            <w:shd w:val="clear" w:color="auto" w:fill="DEEAF6" w:themeFill="accent5" w:themeFillTint="33"/>
            <w:vAlign w:val="center"/>
            <w:hideMark/>
          </w:tcPr>
          <w:p w14:paraId="7D9519D6" w14:textId="77777777" w:rsidR="003373A4" w:rsidRPr="006F197E" w:rsidRDefault="003373A4" w:rsidP="003373A4">
            <w:pPr>
              <w:spacing w:after="0" w:line="240" w:lineRule="auto"/>
              <w:rPr>
                <w:rFonts w:eastAsia="Times New Roman" w:cs="Segoe UI"/>
              </w:rPr>
            </w:pPr>
          </w:p>
        </w:tc>
        <w:tc>
          <w:tcPr>
            <w:tcW w:w="792" w:type="pct"/>
            <w:vMerge/>
            <w:shd w:val="clear" w:color="auto" w:fill="DEEAF6" w:themeFill="accent5" w:themeFillTint="33"/>
            <w:vAlign w:val="center"/>
            <w:hideMark/>
          </w:tcPr>
          <w:p w14:paraId="5C0D19D5" w14:textId="77777777" w:rsidR="003373A4" w:rsidRPr="006F197E" w:rsidRDefault="003373A4" w:rsidP="003373A4">
            <w:pPr>
              <w:spacing w:after="0" w:line="240" w:lineRule="auto"/>
              <w:rPr>
                <w:rFonts w:eastAsia="Times New Roman" w:cs="Segoe UI"/>
              </w:rPr>
            </w:pPr>
          </w:p>
        </w:tc>
      </w:tr>
      <w:tr w:rsidR="003373A4" w:rsidRPr="00FC035C" w14:paraId="2678C21B" w14:textId="77777777" w:rsidTr="00AE2A2A">
        <w:trPr>
          <w:trHeight w:val="300"/>
        </w:trPr>
        <w:tc>
          <w:tcPr>
            <w:tcW w:w="299" w:type="pct"/>
            <w:vMerge/>
            <w:shd w:val="clear" w:color="auto" w:fill="DEEAF6" w:themeFill="accent5" w:themeFillTint="33"/>
            <w:vAlign w:val="center"/>
            <w:hideMark/>
          </w:tcPr>
          <w:p w14:paraId="38546804" w14:textId="77777777" w:rsidR="003373A4" w:rsidRPr="006F197E" w:rsidRDefault="003373A4" w:rsidP="003373A4">
            <w:pPr>
              <w:spacing w:after="0" w:line="240" w:lineRule="auto"/>
              <w:rPr>
                <w:rFonts w:eastAsia="Times New Roman" w:cs="Segoe UI"/>
              </w:rPr>
            </w:pPr>
          </w:p>
        </w:tc>
        <w:tc>
          <w:tcPr>
            <w:tcW w:w="482" w:type="pct"/>
            <w:vMerge/>
            <w:shd w:val="clear" w:color="auto" w:fill="DEEAF6" w:themeFill="accent5" w:themeFillTint="33"/>
            <w:vAlign w:val="center"/>
            <w:hideMark/>
          </w:tcPr>
          <w:p w14:paraId="19273AFF"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110EFE70" w14:textId="77777777" w:rsidR="003373A4" w:rsidRPr="006F197E" w:rsidRDefault="003373A4" w:rsidP="003373A4">
            <w:pPr>
              <w:spacing w:after="0" w:line="240" w:lineRule="auto"/>
              <w:textAlignment w:val="baseline"/>
            </w:pPr>
            <w:r w:rsidRPr="006F197E">
              <w:t>CEP 885 – Development and Psychopathology Across the Lifespan </w:t>
            </w:r>
          </w:p>
        </w:tc>
        <w:tc>
          <w:tcPr>
            <w:tcW w:w="515"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0743D234" w14:textId="77777777" w:rsidR="003373A4" w:rsidRPr="006F197E" w:rsidRDefault="003373A4" w:rsidP="003373A4">
            <w:pPr>
              <w:spacing w:after="0" w:line="240" w:lineRule="auto"/>
              <w:textAlignment w:val="baseline"/>
            </w:pPr>
            <w:r w:rsidRPr="006F197E">
              <w:t> </w:t>
            </w:r>
          </w:p>
        </w:tc>
        <w:tc>
          <w:tcPr>
            <w:tcW w:w="418"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4FE3BB41" w14:textId="77777777" w:rsidR="003373A4" w:rsidRPr="006F197E" w:rsidRDefault="003373A4" w:rsidP="003373A4">
            <w:pPr>
              <w:spacing w:after="0" w:line="240" w:lineRule="auto"/>
              <w:textAlignment w:val="baseline"/>
            </w:pPr>
            <w:r w:rsidRPr="006F197E">
              <w:t>3 </w:t>
            </w:r>
          </w:p>
        </w:tc>
        <w:tc>
          <w:tcPr>
            <w:tcW w:w="723" w:type="pct"/>
            <w:vMerge/>
            <w:shd w:val="clear" w:color="auto" w:fill="DEEAF6" w:themeFill="accent5" w:themeFillTint="33"/>
            <w:vAlign w:val="center"/>
            <w:hideMark/>
          </w:tcPr>
          <w:p w14:paraId="6E938673" w14:textId="77777777" w:rsidR="003373A4" w:rsidRPr="006F197E" w:rsidRDefault="003373A4" w:rsidP="003373A4">
            <w:pPr>
              <w:spacing w:after="0" w:line="240" w:lineRule="auto"/>
              <w:rPr>
                <w:rFonts w:eastAsia="Times New Roman" w:cs="Segoe UI"/>
              </w:rPr>
            </w:pPr>
          </w:p>
        </w:tc>
        <w:tc>
          <w:tcPr>
            <w:tcW w:w="792" w:type="pct"/>
            <w:vMerge/>
            <w:shd w:val="clear" w:color="auto" w:fill="DEEAF6" w:themeFill="accent5" w:themeFillTint="33"/>
            <w:vAlign w:val="center"/>
            <w:hideMark/>
          </w:tcPr>
          <w:p w14:paraId="2C99E1D0" w14:textId="77777777" w:rsidR="003373A4" w:rsidRPr="006F197E" w:rsidRDefault="003373A4" w:rsidP="003373A4">
            <w:pPr>
              <w:spacing w:after="0" w:line="240" w:lineRule="auto"/>
              <w:rPr>
                <w:rFonts w:eastAsia="Times New Roman" w:cs="Segoe UI"/>
              </w:rPr>
            </w:pPr>
          </w:p>
        </w:tc>
      </w:tr>
      <w:tr w:rsidR="003373A4" w:rsidRPr="00FC035C" w14:paraId="58C985B3" w14:textId="77777777" w:rsidTr="00AE2A2A">
        <w:trPr>
          <w:trHeight w:val="300"/>
        </w:trPr>
        <w:tc>
          <w:tcPr>
            <w:tcW w:w="299" w:type="pct"/>
            <w:vMerge/>
            <w:shd w:val="clear" w:color="auto" w:fill="DEEAF6" w:themeFill="accent5" w:themeFillTint="33"/>
            <w:vAlign w:val="center"/>
            <w:hideMark/>
          </w:tcPr>
          <w:p w14:paraId="01BB3B9C" w14:textId="77777777" w:rsidR="003373A4" w:rsidRPr="006F197E" w:rsidRDefault="003373A4" w:rsidP="003373A4">
            <w:pPr>
              <w:spacing w:after="0" w:line="240" w:lineRule="auto"/>
              <w:rPr>
                <w:rFonts w:eastAsia="Times New Roman" w:cs="Segoe UI"/>
              </w:rPr>
            </w:pPr>
          </w:p>
        </w:tc>
        <w:tc>
          <w:tcPr>
            <w:tcW w:w="482" w:type="pct"/>
            <w:vMerge w:val="restar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06EA9330" w14:textId="608D33B3" w:rsidR="003373A4" w:rsidRPr="006F197E" w:rsidRDefault="003373A4" w:rsidP="003373A4">
            <w:pPr>
              <w:spacing w:after="0" w:line="240" w:lineRule="auto"/>
              <w:textAlignment w:val="baseline"/>
            </w:pPr>
            <w:r w:rsidRPr="006F197E">
              <w:t>Spring</w:t>
            </w:r>
            <w:r w:rsidR="000170D2">
              <w:t xml:space="preserve"> </w:t>
            </w:r>
          </w:p>
        </w:tc>
        <w:tc>
          <w:tcPr>
            <w:tcW w:w="1771"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701D3ECD" w14:textId="77777777" w:rsidR="003373A4" w:rsidRPr="006F197E" w:rsidRDefault="003373A4" w:rsidP="003373A4">
            <w:pPr>
              <w:spacing w:after="0" w:line="240" w:lineRule="auto"/>
              <w:textAlignment w:val="baseline"/>
            </w:pPr>
            <w:r w:rsidRPr="006F197E">
              <w:t>CEP 880 – Cognitive Assessment </w:t>
            </w:r>
          </w:p>
        </w:tc>
        <w:tc>
          <w:tcPr>
            <w:tcW w:w="515"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2CFF2F4F" w14:textId="77777777" w:rsidR="003373A4" w:rsidRPr="006F197E" w:rsidRDefault="003373A4" w:rsidP="003373A4">
            <w:pPr>
              <w:spacing w:after="0" w:line="240" w:lineRule="auto"/>
              <w:textAlignment w:val="baseline"/>
            </w:pPr>
            <w:r w:rsidRPr="006F197E">
              <w:t> </w:t>
            </w:r>
          </w:p>
        </w:tc>
        <w:tc>
          <w:tcPr>
            <w:tcW w:w="418"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54C6A32B" w14:textId="77777777" w:rsidR="003373A4" w:rsidRPr="006F197E" w:rsidRDefault="003373A4" w:rsidP="003373A4">
            <w:pPr>
              <w:spacing w:after="0" w:line="240" w:lineRule="auto"/>
              <w:textAlignment w:val="baseline"/>
            </w:pPr>
            <w:r w:rsidRPr="006F197E">
              <w:t>3 </w:t>
            </w:r>
          </w:p>
        </w:tc>
        <w:tc>
          <w:tcPr>
            <w:tcW w:w="723" w:type="pct"/>
            <w:vMerge/>
            <w:shd w:val="clear" w:color="auto" w:fill="DEEAF6" w:themeFill="accent5" w:themeFillTint="33"/>
            <w:vAlign w:val="center"/>
            <w:hideMark/>
          </w:tcPr>
          <w:p w14:paraId="636E8EAC" w14:textId="77777777" w:rsidR="003373A4" w:rsidRPr="006F197E" w:rsidRDefault="003373A4" w:rsidP="003373A4">
            <w:pPr>
              <w:spacing w:after="0" w:line="240" w:lineRule="auto"/>
              <w:rPr>
                <w:rFonts w:eastAsia="Times New Roman" w:cs="Segoe UI"/>
              </w:rPr>
            </w:pPr>
          </w:p>
        </w:tc>
        <w:tc>
          <w:tcPr>
            <w:tcW w:w="792" w:type="pct"/>
            <w:vMerge/>
            <w:shd w:val="clear" w:color="auto" w:fill="DEEAF6" w:themeFill="accent5" w:themeFillTint="33"/>
            <w:vAlign w:val="center"/>
            <w:hideMark/>
          </w:tcPr>
          <w:p w14:paraId="23644576" w14:textId="77777777" w:rsidR="003373A4" w:rsidRPr="006F197E" w:rsidRDefault="003373A4" w:rsidP="003373A4">
            <w:pPr>
              <w:spacing w:after="0" w:line="240" w:lineRule="auto"/>
              <w:rPr>
                <w:rFonts w:eastAsia="Times New Roman" w:cs="Segoe UI"/>
              </w:rPr>
            </w:pPr>
          </w:p>
        </w:tc>
      </w:tr>
      <w:tr w:rsidR="003373A4" w:rsidRPr="00FC035C" w14:paraId="508E7B3C" w14:textId="77777777" w:rsidTr="00AE2A2A">
        <w:trPr>
          <w:trHeight w:val="300"/>
        </w:trPr>
        <w:tc>
          <w:tcPr>
            <w:tcW w:w="299" w:type="pct"/>
            <w:vMerge/>
            <w:shd w:val="clear" w:color="auto" w:fill="DEEAF6" w:themeFill="accent5" w:themeFillTint="33"/>
            <w:vAlign w:val="center"/>
            <w:hideMark/>
          </w:tcPr>
          <w:p w14:paraId="461B08F5" w14:textId="77777777" w:rsidR="003373A4" w:rsidRPr="006F197E" w:rsidRDefault="003373A4" w:rsidP="003373A4">
            <w:pPr>
              <w:spacing w:after="0" w:line="240" w:lineRule="auto"/>
              <w:rPr>
                <w:rFonts w:eastAsia="Times New Roman" w:cs="Segoe UI"/>
              </w:rPr>
            </w:pPr>
          </w:p>
        </w:tc>
        <w:tc>
          <w:tcPr>
            <w:tcW w:w="482" w:type="pct"/>
            <w:vMerge/>
            <w:shd w:val="clear" w:color="auto" w:fill="DEEAF6" w:themeFill="accent5" w:themeFillTint="33"/>
            <w:vAlign w:val="center"/>
            <w:hideMark/>
          </w:tcPr>
          <w:p w14:paraId="16336C2F"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4DC9FDFF" w14:textId="090EFE15" w:rsidR="003373A4" w:rsidRPr="006F197E" w:rsidRDefault="003373A4" w:rsidP="003373A4">
            <w:pPr>
              <w:spacing w:after="0" w:line="240" w:lineRule="auto"/>
              <w:textAlignment w:val="baseline"/>
            </w:pPr>
            <w:r w:rsidRPr="006F197E">
              <w:t>CEP 801a Consultation and Collaboration</w:t>
            </w:r>
          </w:p>
        </w:tc>
        <w:tc>
          <w:tcPr>
            <w:tcW w:w="515"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5921FEF2" w14:textId="77777777" w:rsidR="003373A4" w:rsidRPr="006F197E" w:rsidRDefault="003373A4" w:rsidP="003373A4">
            <w:pPr>
              <w:spacing w:after="0" w:line="240" w:lineRule="auto"/>
              <w:textAlignment w:val="baseline"/>
            </w:pPr>
            <w:r w:rsidRPr="006F197E">
              <w:t>X </w:t>
            </w:r>
          </w:p>
        </w:tc>
        <w:tc>
          <w:tcPr>
            <w:tcW w:w="418"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083E658E" w14:textId="77777777" w:rsidR="003373A4" w:rsidRPr="006F197E" w:rsidRDefault="003373A4" w:rsidP="003373A4">
            <w:pPr>
              <w:spacing w:after="0" w:line="240" w:lineRule="auto"/>
              <w:textAlignment w:val="baseline"/>
            </w:pPr>
            <w:r w:rsidRPr="006F197E">
              <w:t>3 </w:t>
            </w:r>
          </w:p>
        </w:tc>
        <w:tc>
          <w:tcPr>
            <w:tcW w:w="723" w:type="pct"/>
            <w:vMerge/>
            <w:shd w:val="clear" w:color="auto" w:fill="DEEAF6" w:themeFill="accent5" w:themeFillTint="33"/>
            <w:vAlign w:val="center"/>
            <w:hideMark/>
          </w:tcPr>
          <w:p w14:paraId="5CCAB1AE" w14:textId="77777777" w:rsidR="003373A4" w:rsidRPr="006F197E" w:rsidRDefault="003373A4" w:rsidP="003373A4">
            <w:pPr>
              <w:spacing w:after="0" w:line="240" w:lineRule="auto"/>
              <w:rPr>
                <w:rFonts w:eastAsia="Times New Roman" w:cs="Segoe UI"/>
              </w:rPr>
            </w:pPr>
          </w:p>
        </w:tc>
        <w:tc>
          <w:tcPr>
            <w:tcW w:w="792" w:type="pct"/>
            <w:vMerge/>
            <w:shd w:val="clear" w:color="auto" w:fill="DEEAF6" w:themeFill="accent5" w:themeFillTint="33"/>
            <w:vAlign w:val="center"/>
            <w:hideMark/>
          </w:tcPr>
          <w:p w14:paraId="670F49C8" w14:textId="77777777" w:rsidR="003373A4" w:rsidRPr="006F197E" w:rsidRDefault="003373A4" w:rsidP="003373A4">
            <w:pPr>
              <w:spacing w:after="0" w:line="240" w:lineRule="auto"/>
              <w:rPr>
                <w:rFonts w:eastAsia="Times New Roman" w:cs="Segoe UI"/>
              </w:rPr>
            </w:pPr>
          </w:p>
        </w:tc>
      </w:tr>
      <w:tr w:rsidR="003373A4" w:rsidRPr="00FC035C" w14:paraId="62A220DC" w14:textId="77777777" w:rsidTr="00AE2A2A">
        <w:trPr>
          <w:trHeight w:val="300"/>
        </w:trPr>
        <w:tc>
          <w:tcPr>
            <w:tcW w:w="299" w:type="pct"/>
            <w:vMerge/>
            <w:shd w:val="clear" w:color="auto" w:fill="DEEAF6" w:themeFill="accent5" w:themeFillTint="33"/>
            <w:vAlign w:val="center"/>
            <w:hideMark/>
          </w:tcPr>
          <w:p w14:paraId="051A9720" w14:textId="77777777" w:rsidR="003373A4" w:rsidRPr="006F197E" w:rsidRDefault="003373A4" w:rsidP="003373A4">
            <w:pPr>
              <w:spacing w:after="0" w:line="240" w:lineRule="auto"/>
              <w:rPr>
                <w:rFonts w:eastAsia="Times New Roman" w:cs="Segoe UI"/>
              </w:rPr>
            </w:pPr>
          </w:p>
        </w:tc>
        <w:tc>
          <w:tcPr>
            <w:tcW w:w="482" w:type="pct"/>
            <w:vMerge/>
            <w:shd w:val="clear" w:color="auto" w:fill="DEEAF6" w:themeFill="accent5" w:themeFillTint="33"/>
            <w:vAlign w:val="center"/>
            <w:hideMark/>
          </w:tcPr>
          <w:p w14:paraId="6824506F"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542E99CD" w14:textId="77777777" w:rsidR="003373A4" w:rsidRPr="006F197E" w:rsidRDefault="003373A4" w:rsidP="003373A4">
            <w:pPr>
              <w:spacing w:after="0" w:line="240" w:lineRule="auto"/>
              <w:textAlignment w:val="baseline"/>
            </w:pPr>
            <w:r w:rsidRPr="006F197E">
              <w:t>CEP 886 – Psychological Assessment &amp; Intervention </w:t>
            </w:r>
          </w:p>
        </w:tc>
        <w:tc>
          <w:tcPr>
            <w:tcW w:w="515"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1ACF2165" w14:textId="77777777" w:rsidR="003373A4" w:rsidRPr="006F197E" w:rsidRDefault="003373A4" w:rsidP="003373A4">
            <w:pPr>
              <w:spacing w:after="0" w:line="240" w:lineRule="auto"/>
              <w:textAlignment w:val="baseline"/>
            </w:pPr>
            <w:r w:rsidRPr="006F197E">
              <w:t> </w:t>
            </w:r>
          </w:p>
        </w:tc>
        <w:tc>
          <w:tcPr>
            <w:tcW w:w="418" w:type="pct"/>
            <w:tcBorders>
              <w:top w:val="single" w:sz="12" w:space="0" w:color="auto"/>
              <w:left w:val="single" w:sz="12" w:space="0" w:color="auto"/>
              <w:bottom w:val="single" w:sz="12" w:space="0" w:color="auto"/>
              <w:right w:val="single" w:sz="12" w:space="0" w:color="auto"/>
            </w:tcBorders>
            <w:shd w:val="clear" w:color="auto" w:fill="DEEAF6" w:themeFill="accent5" w:themeFillTint="33"/>
            <w:hideMark/>
          </w:tcPr>
          <w:p w14:paraId="1740E3F4" w14:textId="77777777" w:rsidR="003373A4" w:rsidRPr="006F197E" w:rsidRDefault="003373A4" w:rsidP="003373A4">
            <w:pPr>
              <w:spacing w:after="0" w:line="240" w:lineRule="auto"/>
              <w:textAlignment w:val="baseline"/>
            </w:pPr>
            <w:r w:rsidRPr="006F197E">
              <w:t>3 </w:t>
            </w:r>
          </w:p>
        </w:tc>
        <w:tc>
          <w:tcPr>
            <w:tcW w:w="723" w:type="pct"/>
            <w:vMerge/>
            <w:shd w:val="clear" w:color="auto" w:fill="DEEAF6" w:themeFill="accent5" w:themeFillTint="33"/>
            <w:vAlign w:val="center"/>
            <w:hideMark/>
          </w:tcPr>
          <w:p w14:paraId="2F75CD53" w14:textId="77777777" w:rsidR="003373A4" w:rsidRPr="006F197E" w:rsidRDefault="003373A4" w:rsidP="003373A4">
            <w:pPr>
              <w:spacing w:after="0" w:line="240" w:lineRule="auto"/>
              <w:rPr>
                <w:rFonts w:eastAsia="Times New Roman" w:cs="Segoe UI"/>
              </w:rPr>
            </w:pPr>
          </w:p>
        </w:tc>
        <w:tc>
          <w:tcPr>
            <w:tcW w:w="792" w:type="pct"/>
            <w:vMerge/>
            <w:shd w:val="clear" w:color="auto" w:fill="DEEAF6" w:themeFill="accent5" w:themeFillTint="33"/>
            <w:vAlign w:val="center"/>
            <w:hideMark/>
          </w:tcPr>
          <w:p w14:paraId="5552C025" w14:textId="77777777" w:rsidR="003373A4" w:rsidRPr="006F197E" w:rsidRDefault="003373A4" w:rsidP="003373A4">
            <w:pPr>
              <w:spacing w:after="0" w:line="240" w:lineRule="auto"/>
              <w:rPr>
                <w:rFonts w:eastAsia="Times New Roman" w:cs="Segoe UI"/>
              </w:rPr>
            </w:pPr>
          </w:p>
        </w:tc>
      </w:tr>
      <w:tr w:rsidR="003373A4" w:rsidRPr="00FC035C" w14:paraId="38B7EA46" w14:textId="77777777" w:rsidTr="00AE2A2A">
        <w:trPr>
          <w:trHeight w:val="300"/>
        </w:trPr>
        <w:tc>
          <w:tcPr>
            <w:tcW w:w="299" w:type="pct"/>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00D37476" w14:textId="77777777" w:rsidR="003373A4" w:rsidRPr="006F197E" w:rsidRDefault="003373A4" w:rsidP="003373A4">
            <w:pPr>
              <w:spacing w:after="0" w:line="240" w:lineRule="auto"/>
              <w:textAlignment w:val="baseline"/>
            </w:pPr>
            <w:r w:rsidRPr="006F197E">
              <w:t>2 </w:t>
            </w:r>
          </w:p>
          <w:p w14:paraId="4B2792DB" w14:textId="77777777" w:rsidR="003373A4" w:rsidRPr="006F197E" w:rsidRDefault="003373A4" w:rsidP="003373A4">
            <w:pPr>
              <w:spacing w:after="0" w:line="240" w:lineRule="auto"/>
              <w:textAlignment w:val="baseline"/>
            </w:pPr>
            <w:r w:rsidRPr="006F197E">
              <w:t> </w:t>
            </w:r>
          </w:p>
          <w:p w14:paraId="4839BA0B" w14:textId="77777777" w:rsidR="003373A4" w:rsidRPr="006F197E" w:rsidRDefault="003373A4" w:rsidP="003373A4">
            <w:pPr>
              <w:spacing w:after="0" w:line="240" w:lineRule="auto"/>
              <w:textAlignment w:val="baseline"/>
            </w:pPr>
            <w:r w:rsidRPr="006F197E">
              <w:t> </w:t>
            </w:r>
          </w:p>
        </w:tc>
        <w:tc>
          <w:tcPr>
            <w:tcW w:w="482" w:type="pct"/>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69A31F2C" w14:textId="77777777" w:rsidR="003373A4" w:rsidRPr="006F197E" w:rsidRDefault="003373A4" w:rsidP="003373A4">
            <w:pPr>
              <w:spacing w:after="0" w:line="240" w:lineRule="auto"/>
              <w:textAlignment w:val="baseline"/>
            </w:pPr>
            <w:r w:rsidRPr="006F197E">
              <w:t>Summer </w:t>
            </w:r>
          </w:p>
        </w:tc>
        <w:tc>
          <w:tcPr>
            <w:tcW w:w="1771"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31EFB965" w14:textId="77777777" w:rsidR="003373A4" w:rsidRPr="006F197E" w:rsidRDefault="003373A4" w:rsidP="003373A4">
            <w:pPr>
              <w:spacing w:after="0" w:line="240" w:lineRule="auto"/>
              <w:textAlignment w:val="baseline"/>
            </w:pPr>
            <w:r w:rsidRPr="006F197E">
              <w:t>HDFS 895 – Families in Poverty </w:t>
            </w:r>
          </w:p>
        </w:tc>
        <w:tc>
          <w:tcPr>
            <w:tcW w:w="515"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54A82C6F" w14:textId="77777777" w:rsidR="003373A4" w:rsidRPr="006F197E" w:rsidRDefault="003373A4" w:rsidP="003373A4">
            <w:pPr>
              <w:spacing w:after="0" w:line="240" w:lineRule="auto"/>
              <w:textAlignment w:val="baseline"/>
            </w:pPr>
            <w:r w:rsidRPr="006F197E">
              <w:t>X </w:t>
            </w:r>
          </w:p>
        </w:tc>
        <w:tc>
          <w:tcPr>
            <w:tcW w:w="418"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52BD88DF" w14:textId="77777777" w:rsidR="003373A4" w:rsidRPr="006F197E" w:rsidRDefault="003373A4" w:rsidP="003373A4">
            <w:pPr>
              <w:spacing w:after="0" w:line="240" w:lineRule="auto"/>
              <w:textAlignment w:val="baseline"/>
            </w:pPr>
            <w:r w:rsidRPr="006F197E">
              <w:t>3 </w:t>
            </w:r>
          </w:p>
        </w:tc>
        <w:tc>
          <w:tcPr>
            <w:tcW w:w="723" w:type="pct"/>
            <w:vMerge w:val="restart"/>
            <w:tcBorders>
              <w:top w:val="single" w:sz="12" w:space="0" w:color="auto"/>
              <w:left w:val="single" w:sz="6" w:space="0" w:color="auto"/>
              <w:bottom w:val="single" w:sz="12" w:space="0" w:color="auto"/>
              <w:right w:val="single" w:sz="12" w:space="0" w:color="auto"/>
            </w:tcBorders>
            <w:shd w:val="clear" w:color="auto" w:fill="FFF2CC" w:themeFill="accent4" w:themeFillTint="33"/>
            <w:hideMark/>
          </w:tcPr>
          <w:p w14:paraId="4C38B817" w14:textId="77777777" w:rsidR="003373A4" w:rsidRPr="006F197E" w:rsidRDefault="003373A4" w:rsidP="003373A4">
            <w:pPr>
              <w:spacing w:after="0" w:line="240" w:lineRule="auto"/>
              <w:textAlignment w:val="baseline"/>
            </w:pPr>
            <w:r w:rsidRPr="006F197E">
              <w:t> </w:t>
            </w:r>
          </w:p>
        </w:tc>
        <w:tc>
          <w:tcPr>
            <w:tcW w:w="792" w:type="pct"/>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36FB2578" w14:textId="252D1E5A" w:rsidR="003373A4" w:rsidRPr="006F197E" w:rsidRDefault="003373A4" w:rsidP="003373A4">
            <w:pPr>
              <w:spacing w:after="0" w:line="240" w:lineRule="auto"/>
              <w:textAlignment w:val="baseline"/>
            </w:pPr>
            <w:r w:rsidRPr="006F197E">
              <w:t>Non-terminal MA degree completed</w:t>
            </w:r>
            <w:r w:rsidR="000170D2">
              <w:t xml:space="preserve"> </w:t>
            </w:r>
          </w:p>
          <w:p w14:paraId="5BD941A3" w14:textId="77777777" w:rsidR="003373A4" w:rsidRPr="006F197E" w:rsidRDefault="003373A4" w:rsidP="003373A4">
            <w:pPr>
              <w:spacing w:after="0" w:line="240" w:lineRule="auto"/>
              <w:textAlignment w:val="baseline"/>
            </w:pPr>
            <w:r w:rsidRPr="006F197E">
              <w:t>(30 credits) </w:t>
            </w:r>
          </w:p>
        </w:tc>
      </w:tr>
      <w:tr w:rsidR="003373A4" w:rsidRPr="00FC035C" w14:paraId="15FEA89B" w14:textId="77777777" w:rsidTr="00AE2A2A">
        <w:trPr>
          <w:trHeight w:val="300"/>
        </w:trPr>
        <w:tc>
          <w:tcPr>
            <w:tcW w:w="299" w:type="pct"/>
            <w:vMerge/>
            <w:shd w:val="clear" w:color="auto" w:fill="FFF2CC" w:themeFill="accent4" w:themeFillTint="33"/>
            <w:vAlign w:val="center"/>
            <w:hideMark/>
          </w:tcPr>
          <w:p w14:paraId="02A35407" w14:textId="77777777" w:rsidR="003373A4" w:rsidRPr="006F197E" w:rsidRDefault="003373A4" w:rsidP="003373A4">
            <w:pPr>
              <w:spacing w:after="0" w:line="240" w:lineRule="auto"/>
              <w:rPr>
                <w:rFonts w:eastAsia="Times New Roman" w:cs="Segoe UI"/>
              </w:rPr>
            </w:pPr>
          </w:p>
        </w:tc>
        <w:tc>
          <w:tcPr>
            <w:tcW w:w="482" w:type="pct"/>
            <w:vMerge/>
            <w:shd w:val="clear" w:color="auto" w:fill="FFF2CC" w:themeFill="accent4" w:themeFillTint="33"/>
            <w:vAlign w:val="center"/>
            <w:hideMark/>
          </w:tcPr>
          <w:p w14:paraId="4EDB46CA"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4D37A0B4" w14:textId="2A463AD4" w:rsidR="003373A4" w:rsidRPr="006F197E" w:rsidRDefault="003373A4" w:rsidP="003373A4">
            <w:pPr>
              <w:spacing w:after="0" w:line="240" w:lineRule="auto"/>
              <w:textAlignment w:val="baseline"/>
            </w:pPr>
            <w:r w:rsidRPr="006F197E">
              <w:t>CEP 847 – Research and Program Evaluation in School Psychology</w:t>
            </w:r>
            <w:r w:rsidR="000170D2">
              <w:t xml:space="preserve"> </w:t>
            </w:r>
          </w:p>
        </w:tc>
        <w:tc>
          <w:tcPr>
            <w:tcW w:w="515"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6A1D0AC1" w14:textId="77777777" w:rsidR="003373A4" w:rsidRPr="006F197E" w:rsidRDefault="003373A4" w:rsidP="003373A4">
            <w:pPr>
              <w:spacing w:after="0" w:line="240" w:lineRule="auto"/>
              <w:textAlignment w:val="baseline"/>
            </w:pPr>
            <w:r w:rsidRPr="006F197E">
              <w:t>X</w:t>
            </w:r>
          </w:p>
        </w:tc>
        <w:tc>
          <w:tcPr>
            <w:tcW w:w="418"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7732877E" w14:textId="77777777" w:rsidR="003373A4" w:rsidRPr="006F197E" w:rsidRDefault="003373A4" w:rsidP="003373A4">
            <w:pPr>
              <w:spacing w:after="0" w:line="240" w:lineRule="auto"/>
              <w:textAlignment w:val="baseline"/>
            </w:pPr>
            <w:r w:rsidRPr="006F197E">
              <w:t>3 </w:t>
            </w:r>
          </w:p>
        </w:tc>
        <w:tc>
          <w:tcPr>
            <w:tcW w:w="723" w:type="pct"/>
            <w:vMerge/>
            <w:shd w:val="clear" w:color="auto" w:fill="FFF2CC" w:themeFill="accent4" w:themeFillTint="33"/>
            <w:vAlign w:val="center"/>
            <w:hideMark/>
          </w:tcPr>
          <w:p w14:paraId="6884F6DD" w14:textId="77777777" w:rsidR="003373A4" w:rsidRPr="006F197E" w:rsidRDefault="003373A4" w:rsidP="003373A4">
            <w:pPr>
              <w:spacing w:after="0" w:line="240" w:lineRule="auto"/>
              <w:rPr>
                <w:rFonts w:eastAsia="Times New Roman" w:cs="Segoe UI"/>
              </w:rPr>
            </w:pPr>
          </w:p>
        </w:tc>
        <w:tc>
          <w:tcPr>
            <w:tcW w:w="792" w:type="pct"/>
            <w:vMerge/>
            <w:shd w:val="clear" w:color="auto" w:fill="FFF2CC" w:themeFill="accent4" w:themeFillTint="33"/>
            <w:vAlign w:val="center"/>
            <w:hideMark/>
          </w:tcPr>
          <w:p w14:paraId="4FFF737F" w14:textId="77777777" w:rsidR="003373A4" w:rsidRPr="006F197E" w:rsidRDefault="003373A4" w:rsidP="003373A4">
            <w:pPr>
              <w:spacing w:after="0" w:line="240" w:lineRule="auto"/>
              <w:rPr>
                <w:rFonts w:eastAsia="Times New Roman" w:cs="Segoe UI"/>
              </w:rPr>
            </w:pPr>
          </w:p>
        </w:tc>
      </w:tr>
      <w:tr w:rsidR="003373A4" w:rsidRPr="00FC035C" w14:paraId="180A9893" w14:textId="77777777" w:rsidTr="00AE2A2A">
        <w:trPr>
          <w:trHeight w:val="300"/>
        </w:trPr>
        <w:tc>
          <w:tcPr>
            <w:tcW w:w="299" w:type="pct"/>
            <w:vMerge/>
            <w:shd w:val="clear" w:color="auto" w:fill="FFF2CC" w:themeFill="accent4" w:themeFillTint="33"/>
            <w:vAlign w:val="center"/>
            <w:hideMark/>
          </w:tcPr>
          <w:p w14:paraId="6596F123" w14:textId="77777777" w:rsidR="003373A4" w:rsidRPr="006F197E" w:rsidRDefault="003373A4" w:rsidP="003373A4">
            <w:pPr>
              <w:spacing w:after="0" w:line="240" w:lineRule="auto"/>
              <w:rPr>
                <w:rFonts w:eastAsia="Times New Roman" w:cs="Segoe UI"/>
              </w:rPr>
            </w:pPr>
          </w:p>
        </w:tc>
        <w:tc>
          <w:tcPr>
            <w:tcW w:w="482" w:type="pct"/>
            <w:vMerge/>
            <w:shd w:val="clear" w:color="auto" w:fill="FFF2CC" w:themeFill="accent4" w:themeFillTint="33"/>
            <w:vAlign w:val="center"/>
            <w:hideMark/>
          </w:tcPr>
          <w:p w14:paraId="6AADB9B5"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7654A3F4" w14:textId="20ACE637" w:rsidR="003373A4" w:rsidRPr="006F197E" w:rsidRDefault="003373A4" w:rsidP="003373A4">
            <w:pPr>
              <w:spacing w:after="0" w:line="240" w:lineRule="auto"/>
              <w:textAlignment w:val="baseline"/>
            </w:pPr>
            <w:r w:rsidRPr="006F197E">
              <w:t>TE 846 – Accommodating Differences in Literacy Learners</w:t>
            </w:r>
          </w:p>
        </w:tc>
        <w:tc>
          <w:tcPr>
            <w:tcW w:w="515"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2822ADEB" w14:textId="77777777" w:rsidR="003373A4" w:rsidRPr="006F197E" w:rsidRDefault="003373A4" w:rsidP="003373A4">
            <w:pPr>
              <w:spacing w:after="0" w:line="240" w:lineRule="auto"/>
              <w:textAlignment w:val="baseline"/>
            </w:pPr>
            <w:r w:rsidRPr="006F197E">
              <w:t>X </w:t>
            </w:r>
          </w:p>
        </w:tc>
        <w:tc>
          <w:tcPr>
            <w:tcW w:w="418"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5576E7F6" w14:textId="77777777" w:rsidR="003373A4" w:rsidRPr="006F197E" w:rsidRDefault="003373A4" w:rsidP="003373A4">
            <w:pPr>
              <w:spacing w:after="0" w:line="240" w:lineRule="auto"/>
              <w:textAlignment w:val="baseline"/>
            </w:pPr>
            <w:r w:rsidRPr="006F197E">
              <w:t>3 </w:t>
            </w:r>
          </w:p>
        </w:tc>
        <w:tc>
          <w:tcPr>
            <w:tcW w:w="723" w:type="pct"/>
            <w:vMerge/>
            <w:shd w:val="clear" w:color="auto" w:fill="FFF2CC" w:themeFill="accent4" w:themeFillTint="33"/>
            <w:vAlign w:val="center"/>
            <w:hideMark/>
          </w:tcPr>
          <w:p w14:paraId="4DADAF2B" w14:textId="77777777" w:rsidR="003373A4" w:rsidRPr="006F197E" w:rsidRDefault="003373A4" w:rsidP="003373A4">
            <w:pPr>
              <w:spacing w:after="0" w:line="240" w:lineRule="auto"/>
              <w:rPr>
                <w:rFonts w:eastAsia="Times New Roman" w:cs="Segoe UI"/>
              </w:rPr>
            </w:pPr>
          </w:p>
        </w:tc>
        <w:tc>
          <w:tcPr>
            <w:tcW w:w="792" w:type="pct"/>
            <w:vMerge/>
            <w:shd w:val="clear" w:color="auto" w:fill="FFF2CC" w:themeFill="accent4" w:themeFillTint="33"/>
            <w:vAlign w:val="center"/>
            <w:hideMark/>
          </w:tcPr>
          <w:p w14:paraId="1B25E68E" w14:textId="77777777" w:rsidR="003373A4" w:rsidRPr="006F197E" w:rsidRDefault="003373A4" w:rsidP="003373A4">
            <w:pPr>
              <w:spacing w:after="0" w:line="240" w:lineRule="auto"/>
              <w:rPr>
                <w:rFonts w:eastAsia="Times New Roman" w:cs="Segoe UI"/>
              </w:rPr>
            </w:pPr>
          </w:p>
        </w:tc>
      </w:tr>
      <w:tr w:rsidR="003373A4" w:rsidRPr="00FC035C" w14:paraId="4096E80B" w14:textId="77777777" w:rsidTr="00AE2A2A">
        <w:trPr>
          <w:trHeight w:val="300"/>
        </w:trPr>
        <w:tc>
          <w:tcPr>
            <w:tcW w:w="299" w:type="pct"/>
            <w:vMerge/>
            <w:shd w:val="clear" w:color="auto" w:fill="FFF2CC" w:themeFill="accent4" w:themeFillTint="33"/>
            <w:vAlign w:val="center"/>
            <w:hideMark/>
          </w:tcPr>
          <w:p w14:paraId="698C01B6" w14:textId="77777777" w:rsidR="003373A4" w:rsidRPr="006F197E" w:rsidRDefault="003373A4" w:rsidP="003373A4">
            <w:pPr>
              <w:spacing w:after="0" w:line="240" w:lineRule="auto"/>
              <w:rPr>
                <w:rFonts w:eastAsia="Times New Roman" w:cs="Segoe UI"/>
              </w:rPr>
            </w:pPr>
          </w:p>
        </w:tc>
        <w:tc>
          <w:tcPr>
            <w:tcW w:w="482" w:type="pct"/>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3B2A99CE" w14:textId="77777777" w:rsidR="003373A4" w:rsidRPr="006F197E" w:rsidRDefault="003373A4" w:rsidP="003373A4">
            <w:pPr>
              <w:spacing w:after="0" w:line="240" w:lineRule="auto"/>
              <w:textAlignment w:val="baseline"/>
            </w:pPr>
            <w:r w:rsidRPr="006F197E">
              <w:t>Fall </w:t>
            </w:r>
          </w:p>
        </w:tc>
        <w:tc>
          <w:tcPr>
            <w:tcW w:w="1771"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6C5B42E2" w14:textId="5C02BB03" w:rsidR="003373A4" w:rsidRPr="006F197E" w:rsidRDefault="003373A4" w:rsidP="003373A4">
            <w:pPr>
              <w:spacing w:after="0" w:line="240" w:lineRule="auto"/>
              <w:textAlignment w:val="baseline"/>
            </w:pPr>
            <w:r w:rsidRPr="006F197E">
              <w:t>CEP 844 – Applied Behavior Analysis for Educators</w:t>
            </w:r>
            <w:r w:rsidR="000170D2">
              <w:t xml:space="preserve"> </w:t>
            </w:r>
          </w:p>
        </w:tc>
        <w:tc>
          <w:tcPr>
            <w:tcW w:w="515"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0421CA25" w14:textId="77777777" w:rsidR="003373A4" w:rsidRPr="006F197E" w:rsidRDefault="003373A4" w:rsidP="003373A4">
            <w:pPr>
              <w:spacing w:after="0" w:line="240" w:lineRule="auto"/>
              <w:textAlignment w:val="baseline"/>
            </w:pPr>
            <w:r w:rsidRPr="006F197E">
              <w:t>X </w:t>
            </w:r>
          </w:p>
        </w:tc>
        <w:tc>
          <w:tcPr>
            <w:tcW w:w="418"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1F54B29A" w14:textId="77777777" w:rsidR="003373A4" w:rsidRPr="006F197E" w:rsidRDefault="003373A4" w:rsidP="003373A4">
            <w:pPr>
              <w:spacing w:after="0" w:line="240" w:lineRule="auto"/>
              <w:textAlignment w:val="baseline"/>
            </w:pPr>
            <w:r w:rsidRPr="006F197E">
              <w:t>3 </w:t>
            </w:r>
          </w:p>
        </w:tc>
        <w:tc>
          <w:tcPr>
            <w:tcW w:w="723" w:type="pct"/>
            <w:vMerge w:val="restart"/>
            <w:tcBorders>
              <w:top w:val="single" w:sz="12" w:space="0" w:color="auto"/>
              <w:left w:val="single" w:sz="6" w:space="0" w:color="auto"/>
              <w:bottom w:val="single" w:sz="12" w:space="0" w:color="auto"/>
              <w:right w:val="single" w:sz="12" w:space="0" w:color="auto"/>
            </w:tcBorders>
            <w:shd w:val="clear" w:color="auto" w:fill="FFF2CC" w:themeFill="accent4" w:themeFillTint="33"/>
            <w:hideMark/>
          </w:tcPr>
          <w:p w14:paraId="0F548A86" w14:textId="74B48EB1" w:rsidR="003373A4" w:rsidRPr="006F197E" w:rsidRDefault="003373A4" w:rsidP="003373A4">
            <w:pPr>
              <w:spacing w:after="0" w:line="240" w:lineRule="auto"/>
              <w:textAlignment w:val="baseline"/>
            </w:pPr>
            <w:r w:rsidRPr="006F197E">
              <w:t>600 hours of school-based practicum</w:t>
            </w:r>
            <w:r w:rsidR="000170D2">
              <w:t xml:space="preserve"> </w:t>
            </w:r>
          </w:p>
        </w:tc>
        <w:tc>
          <w:tcPr>
            <w:tcW w:w="792" w:type="pct"/>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39530295" w14:textId="77777777" w:rsidR="003373A4" w:rsidRPr="006F197E" w:rsidRDefault="003373A4" w:rsidP="003373A4">
            <w:pPr>
              <w:spacing w:after="0" w:line="240" w:lineRule="auto"/>
              <w:textAlignment w:val="baseline"/>
            </w:pPr>
            <w:r w:rsidRPr="006F197E">
              <w:t> </w:t>
            </w:r>
          </w:p>
        </w:tc>
      </w:tr>
      <w:tr w:rsidR="003373A4" w:rsidRPr="00FC035C" w14:paraId="370D5301" w14:textId="77777777" w:rsidTr="00AE2A2A">
        <w:trPr>
          <w:trHeight w:val="300"/>
        </w:trPr>
        <w:tc>
          <w:tcPr>
            <w:tcW w:w="299" w:type="pct"/>
            <w:vMerge/>
            <w:shd w:val="clear" w:color="auto" w:fill="FFF2CC" w:themeFill="accent4" w:themeFillTint="33"/>
            <w:vAlign w:val="center"/>
            <w:hideMark/>
          </w:tcPr>
          <w:p w14:paraId="7850C6A2" w14:textId="77777777" w:rsidR="003373A4" w:rsidRPr="006F197E" w:rsidRDefault="003373A4" w:rsidP="003373A4">
            <w:pPr>
              <w:spacing w:after="0" w:line="240" w:lineRule="auto"/>
              <w:rPr>
                <w:rFonts w:eastAsia="Times New Roman" w:cs="Segoe UI"/>
              </w:rPr>
            </w:pPr>
          </w:p>
        </w:tc>
        <w:tc>
          <w:tcPr>
            <w:tcW w:w="482" w:type="pct"/>
            <w:vMerge/>
            <w:shd w:val="clear" w:color="auto" w:fill="FFF2CC" w:themeFill="accent4" w:themeFillTint="33"/>
            <w:vAlign w:val="center"/>
            <w:hideMark/>
          </w:tcPr>
          <w:p w14:paraId="4DE1307C"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530DD3CC" w14:textId="77777777" w:rsidR="003373A4" w:rsidRPr="006F197E" w:rsidRDefault="003373A4" w:rsidP="003373A4">
            <w:pPr>
              <w:spacing w:after="0" w:line="240" w:lineRule="auto"/>
              <w:textAlignment w:val="baseline"/>
            </w:pPr>
            <w:r w:rsidRPr="006F197E">
              <w:t>CEP 881</w:t>
            </w:r>
            <w:r w:rsidRPr="006F197E">
              <w:rPr>
                <w:rFonts w:ascii="Arial" w:hAnsi="Arial" w:cs="Arial"/>
              </w:rPr>
              <w:t> </w:t>
            </w:r>
            <w:r w:rsidRPr="006F197E">
              <w:rPr>
                <w:rFonts w:ascii="Aptos" w:hAnsi="Aptos" w:cs="Aptos"/>
              </w:rPr>
              <w:t>–</w:t>
            </w:r>
            <w:r w:rsidRPr="006F197E">
              <w:t xml:space="preserve"> Social Emotional Assessment and Intervention</w:t>
            </w:r>
            <w:r w:rsidRPr="006F197E">
              <w:rPr>
                <w:rFonts w:ascii="Arial" w:hAnsi="Arial" w:cs="Arial"/>
              </w:rPr>
              <w:t> </w:t>
            </w:r>
            <w:r w:rsidRPr="006F197E">
              <w:rPr>
                <w:rFonts w:ascii="Aptos" w:hAnsi="Aptos" w:cs="Aptos"/>
              </w:rPr>
              <w:t> </w:t>
            </w:r>
          </w:p>
        </w:tc>
        <w:tc>
          <w:tcPr>
            <w:tcW w:w="515"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54830F47" w14:textId="77777777" w:rsidR="003373A4" w:rsidRPr="006F197E" w:rsidRDefault="003373A4" w:rsidP="003373A4">
            <w:pPr>
              <w:spacing w:after="0" w:line="240" w:lineRule="auto"/>
              <w:textAlignment w:val="baseline"/>
            </w:pPr>
            <w:r w:rsidRPr="006F197E">
              <w:t> </w:t>
            </w:r>
          </w:p>
        </w:tc>
        <w:tc>
          <w:tcPr>
            <w:tcW w:w="418"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42EDEC49" w14:textId="77777777" w:rsidR="003373A4" w:rsidRPr="006F197E" w:rsidRDefault="003373A4" w:rsidP="003373A4">
            <w:pPr>
              <w:spacing w:after="0" w:line="240" w:lineRule="auto"/>
              <w:textAlignment w:val="baseline"/>
            </w:pPr>
            <w:r w:rsidRPr="006F197E">
              <w:t>3 </w:t>
            </w:r>
          </w:p>
        </w:tc>
        <w:tc>
          <w:tcPr>
            <w:tcW w:w="723" w:type="pct"/>
            <w:vMerge/>
            <w:shd w:val="clear" w:color="auto" w:fill="FFF2CC" w:themeFill="accent4" w:themeFillTint="33"/>
            <w:vAlign w:val="center"/>
            <w:hideMark/>
          </w:tcPr>
          <w:p w14:paraId="3C8E9006" w14:textId="77777777" w:rsidR="003373A4" w:rsidRPr="006F197E" w:rsidRDefault="003373A4" w:rsidP="003373A4">
            <w:pPr>
              <w:spacing w:after="0" w:line="240" w:lineRule="auto"/>
              <w:rPr>
                <w:rFonts w:eastAsia="Times New Roman" w:cs="Segoe UI"/>
              </w:rPr>
            </w:pPr>
          </w:p>
        </w:tc>
        <w:tc>
          <w:tcPr>
            <w:tcW w:w="792" w:type="pct"/>
            <w:vMerge/>
            <w:shd w:val="clear" w:color="auto" w:fill="FFF2CC" w:themeFill="accent4" w:themeFillTint="33"/>
            <w:vAlign w:val="center"/>
            <w:hideMark/>
          </w:tcPr>
          <w:p w14:paraId="44381869" w14:textId="77777777" w:rsidR="003373A4" w:rsidRPr="006F197E" w:rsidRDefault="003373A4" w:rsidP="003373A4">
            <w:pPr>
              <w:spacing w:after="0" w:line="240" w:lineRule="auto"/>
              <w:rPr>
                <w:rFonts w:eastAsia="Times New Roman" w:cs="Segoe UI"/>
              </w:rPr>
            </w:pPr>
          </w:p>
        </w:tc>
      </w:tr>
      <w:tr w:rsidR="003373A4" w:rsidRPr="00FC035C" w14:paraId="4821945D" w14:textId="77777777" w:rsidTr="00AE2A2A">
        <w:trPr>
          <w:trHeight w:val="300"/>
        </w:trPr>
        <w:tc>
          <w:tcPr>
            <w:tcW w:w="299" w:type="pct"/>
            <w:vMerge/>
            <w:shd w:val="clear" w:color="auto" w:fill="FFF2CC" w:themeFill="accent4" w:themeFillTint="33"/>
            <w:vAlign w:val="center"/>
            <w:hideMark/>
          </w:tcPr>
          <w:p w14:paraId="1536258F" w14:textId="77777777" w:rsidR="003373A4" w:rsidRPr="006F197E" w:rsidRDefault="003373A4" w:rsidP="003373A4">
            <w:pPr>
              <w:spacing w:after="0" w:line="240" w:lineRule="auto"/>
              <w:rPr>
                <w:rFonts w:eastAsia="Times New Roman" w:cs="Segoe UI"/>
              </w:rPr>
            </w:pPr>
          </w:p>
        </w:tc>
        <w:tc>
          <w:tcPr>
            <w:tcW w:w="482" w:type="pct"/>
            <w:vMerge/>
            <w:shd w:val="clear" w:color="auto" w:fill="FFF2CC" w:themeFill="accent4" w:themeFillTint="33"/>
            <w:vAlign w:val="center"/>
            <w:hideMark/>
          </w:tcPr>
          <w:p w14:paraId="594B8A68"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42099F1C" w14:textId="117175F3" w:rsidR="003373A4" w:rsidRPr="006F197E" w:rsidRDefault="003373A4" w:rsidP="003373A4">
            <w:pPr>
              <w:spacing w:after="0" w:line="240" w:lineRule="auto"/>
              <w:textAlignment w:val="baseline"/>
            </w:pPr>
            <w:r w:rsidRPr="006F197E">
              <w:t>CEP 893K – Practicum in School Psychology</w:t>
            </w:r>
            <w:r w:rsidR="000170D2">
              <w:t xml:space="preserve"> </w:t>
            </w:r>
          </w:p>
        </w:tc>
        <w:tc>
          <w:tcPr>
            <w:tcW w:w="515"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0629BB29" w14:textId="77777777" w:rsidR="003373A4" w:rsidRPr="006F197E" w:rsidRDefault="003373A4" w:rsidP="003373A4">
            <w:pPr>
              <w:spacing w:after="0" w:line="240" w:lineRule="auto"/>
              <w:textAlignment w:val="baseline"/>
            </w:pPr>
            <w:r w:rsidRPr="006F197E">
              <w:t> </w:t>
            </w:r>
          </w:p>
        </w:tc>
        <w:tc>
          <w:tcPr>
            <w:tcW w:w="418"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09FDBA09" w14:textId="77777777" w:rsidR="003373A4" w:rsidRPr="006F197E" w:rsidRDefault="003373A4" w:rsidP="003373A4">
            <w:pPr>
              <w:spacing w:after="0" w:line="240" w:lineRule="auto"/>
              <w:textAlignment w:val="baseline"/>
            </w:pPr>
            <w:r w:rsidRPr="006F197E">
              <w:t>3 </w:t>
            </w:r>
          </w:p>
        </w:tc>
        <w:tc>
          <w:tcPr>
            <w:tcW w:w="723" w:type="pct"/>
            <w:vMerge/>
            <w:shd w:val="clear" w:color="auto" w:fill="FFF2CC" w:themeFill="accent4" w:themeFillTint="33"/>
            <w:vAlign w:val="center"/>
            <w:hideMark/>
          </w:tcPr>
          <w:p w14:paraId="65D6B034" w14:textId="77777777" w:rsidR="003373A4" w:rsidRPr="006F197E" w:rsidRDefault="003373A4" w:rsidP="003373A4">
            <w:pPr>
              <w:spacing w:after="0" w:line="240" w:lineRule="auto"/>
              <w:rPr>
                <w:rFonts w:eastAsia="Times New Roman" w:cs="Segoe UI"/>
              </w:rPr>
            </w:pPr>
          </w:p>
        </w:tc>
        <w:tc>
          <w:tcPr>
            <w:tcW w:w="792" w:type="pct"/>
            <w:vMerge/>
            <w:shd w:val="clear" w:color="auto" w:fill="FFF2CC" w:themeFill="accent4" w:themeFillTint="33"/>
            <w:vAlign w:val="center"/>
            <w:hideMark/>
          </w:tcPr>
          <w:p w14:paraId="783298EC" w14:textId="77777777" w:rsidR="003373A4" w:rsidRPr="006F197E" w:rsidRDefault="003373A4" w:rsidP="003373A4">
            <w:pPr>
              <w:spacing w:after="0" w:line="240" w:lineRule="auto"/>
              <w:rPr>
                <w:rFonts w:eastAsia="Times New Roman" w:cs="Segoe UI"/>
              </w:rPr>
            </w:pPr>
          </w:p>
        </w:tc>
      </w:tr>
      <w:tr w:rsidR="003373A4" w:rsidRPr="00FC035C" w14:paraId="6C8D1079" w14:textId="77777777" w:rsidTr="00AE2A2A">
        <w:trPr>
          <w:trHeight w:val="300"/>
        </w:trPr>
        <w:tc>
          <w:tcPr>
            <w:tcW w:w="299" w:type="pct"/>
            <w:vMerge/>
            <w:shd w:val="clear" w:color="auto" w:fill="FFF2CC" w:themeFill="accent4" w:themeFillTint="33"/>
            <w:vAlign w:val="center"/>
            <w:hideMark/>
          </w:tcPr>
          <w:p w14:paraId="4B458CBA" w14:textId="77777777" w:rsidR="003373A4" w:rsidRPr="006F197E" w:rsidRDefault="003373A4" w:rsidP="003373A4">
            <w:pPr>
              <w:spacing w:after="0" w:line="240" w:lineRule="auto"/>
              <w:rPr>
                <w:rFonts w:eastAsia="Times New Roman" w:cs="Segoe UI"/>
              </w:rPr>
            </w:pPr>
          </w:p>
        </w:tc>
        <w:tc>
          <w:tcPr>
            <w:tcW w:w="482" w:type="pct"/>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46348659" w14:textId="520A022E" w:rsidR="003373A4" w:rsidRPr="006F197E" w:rsidRDefault="003373A4" w:rsidP="003373A4">
            <w:pPr>
              <w:spacing w:after="0" w:line="240" w:lineRule="auto"/>
              <w:textAlignment w:val="baseline"/>
            </w:pPr>
            <w:r w:rsidRPr="006F197E">
              <w:t>Spring</w:t>
            </w:r>
            <w:r w:rsidR="000170D2">
              <w:t xml:space="preserve"> </w:t>
            </w:r>
          </w:p>
        </w:tc>
        <w:tc>
          <w:tcPr>
            <w:tcW w:w="1771"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6812E8CF" w14:textId="555481F1" w:rsidR="003373A4" w:rsidRPr="006F197E" w:rsidRDefault="003373A4" w:rsidP="003373A4">
            <w:pPr>
              <w:spacing w:after="0" w:line="240" w:lineRule="auto"/>
              <w:textAlignment w:val="baseline"/>
            </w:pPr>
            <w:r w:rsidRPr="006F197E">
              <w:t>CEP 888 –</w:t>
            </w:r>
            <w:r w:rsidRPr="006F197E">
              <w:rPr>
                <w:rFonts w:ascii="Arial" w:hAnsi="Arial" w:cs="Arial"/>
              </w:rPr>
              <w:t> </w:t>
            </w:r>
            <w:r w:rsidRPr="006F197E">
              <w:t>Theories of School</w:t>
            </w:r>
            <w:r w:rsidR="00E357FB">
              <w:t xml:space="preserve">-Based </w:t>
            </w:r>
            <w:r w:rsidRPr="006F197E">
              <w:t>Psychotherapy</w:t>
            </w:r>
            <w:r w:rsidRPr="006F197E">
              <w:rPr>
                <w:rFonts w:ascii="Arial" w:hAnsi="Arial" w:cs="Arial"/>
              </w:rPr>
              <w:t> </w:t>
            </w:r>
            <w:r w:rsidRPr="006F197E">
              <w:rPr>
                <w:rFonts w:cs="Aptos"/>
              </w:rPr>
              <w:t> </w:t>
            </w:r>
          </w:p>
        </w:tc>
        <w:tc>
          <w:tcPr>
            <w:tcW w:w="515"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387A3D4B" w14:textId="77777777" w:rsidR="003373A4" w:rsidRPr="006F197E" w:rsidRDefault="003373A4" w:rsidP="003373A4">
            <w:pPr>
              <w:spacing w:after="0" w:line="240" w:lineRule="auto"/>
              <w:textAlignment w:val="baseline"/>
            </w:pPr>
            <w:r w:rsidRPr="006F197E">
              <w:t> </w:t>
            </w:r>
          </w:p>
        </w:tc>
        <w:tc>
          <w:tcPr>
            <w:tcW w:w="418"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448E35E5" w14:textId="77777777" w:rsidR="003373A4" w:rsidRPr="006F197E" w:rsidRDefault="003373A4" w:rsidP="003373A4">
            <w:pPr>
              <w:spacing w:after="0" w:line="240" w:lineRule="auto"/>
              <w:textAlignment w:val="baseline"/>
            </w:pPr>
            <w:r w:rsidRPr="006F197E">
              <w:t>3 </w:t>
            </w:r>
          </w:p>
        </w:tc>
        <w:tc>
          <w:tcPr>
            <w:tcW w:w="723" w:type="pct"/>
            <w:vMerge/>
            <w:shd w:val="clear" w:color="auto" w:fill="FFF2CC" w:themeFill="accent4" w:themeFillTint="33"/>
            <w:vAlign w:val="center"/>
            <w:hideMark/>
          </w:tcPr>
          <w:p w14:paraId="1EB66F41" w14:textId="77777777" w:rsidR="003373A4" w:rsidRPr="006F197E" w:rsidRDefault="003373A4" w:rsidP="003373A4">
            <w:pPr>
              <w:spacing w:after="0" w:line="240" w:lineRule="auto"/>
              <w:rPr>
                <w:rFonts w:eastAsia="Times New Roman" w:cs="Segoe UI"/>
              </w:rPr>
            </w:pPr>
          </w:p>
        </w:tc>
        <w:tc>
          <w:tcPr>
            <w:tcW w:w="792" w:type="pct"/>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57D6DB04" w14:textId="77777777" w:rsidR="003373A4" w:rsidRPr="006F197E" w:rsidRDefault="003373A4" w:rsidP="003373A4">
            <w:pPr>
              <w:spacing w:after="0" w:line="240" w:lineRule="auto"/>
              <w:textAlignment w:val="baseline"/>
            </w:pPr>
            <w:r w:rsidRPr="006F197E">
              <w:t>Comprehensive Exam </w:t>
            </w:r>
          </w:p>
          <w:p w14:paraId="689D1074" w14:textId="77777777" w:rsidR="003373A4" w:rsidRPr="006F197E" w:rsidRDefault="003373A4" w:rsidP="003373A4">
            <w:pPr>
              <w:spacing w:after="0" w:line="240" w:lineRule="auto"/>
              <w:textAlignment w:val="baseline"/>
            </w:pPr>
            <w:r w:rsidRPr="006F197E">
              <w:t>Praxis II </w:t>
            </w:r>
          </w:p>
        </w:tc>
      </w:tr>
      <w:tr w:rsidR="003373A4" w:rsidRPr="00FC035C" w14:paraId="26BA1E42" w14:textId="77777777" w:rsidTr="00AE2A2A">
        <w:trPr>
          <w:trHeight w:val="300"/>
        </w:trPr>
        <w:tc>
          <w:tcPr>
            <w:tcW w:w="299" w:type="pct"/>
            <w:vMerge/>
            <w:vAlign w:val="center"/>
            <w:hideMark/>
          </w:tcPr>
          <w:p w14:paraId="7ABDE618" w14:textId="77777777" w:rsidR="003373A4" w:rsidRPr="006F197E" w:rsidRDefault="003373A4" w:rsidP="003373A4">
            <w:pPr>
              <w:spacing w:after="0" w:line="240" w:lineRule="auto"/>
              <w:rPr>
                <w:rFonts w:eastAsia="Times New Roman" w:cs="Segoe UI"/>
              </w:rPr>
            </w:pPr>
          </w:p>
        </w:tc>
        <w:tc>
          <w:tcPr>
            <w:tcW w:w="482" w:type="pct"/>
            <w:vMerge/>
            <w:vAlign w:val="center"/>
            <w:hideMark/>
          </w:tcPr>
          <w:p w14:paraId="62311589"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10141B7D" w14:textId="77777777" w:rsidR="003373A4" w:rsidRPr="006F197E" w:rsidRDefault="003373A4" w:rsidP="003373A4">
            <w:pPr>
              <w:spacing w:after="0" w:line="240" w:lineRule="auto"/>
              <w:textAlignment w:val="baseline"/>
            </w:pPr>
            <w:r w:rsidRPr="006F197E">
              <w:t>CEP 889 – Consultation in School Psychology </w:t>
            </w:r>
          </w:p>
        </w:tc>
        <w:tc>
          <w:tcPr>
            <w:tcW w:w="515"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6E6F4168" w14:textId="77777777" w:rsidR="003373A4" w:rsidRPr="006F197E" w:rsidRDefault="003373A4" w:rsidP="003373A4">
            <w:pPr>
              <w:spacing w:after="0" w:line="240" w:lineRule="auto"/>
              <w:textAlignment w:val="baseline"/>
            </w:pPr>
            <w:r w:rsidRPr="006F197E">
              <w:t> </w:t>
            </w:r>
          </w:p>
        </w:tc>
        <w:tc>
          <w:tcPr>
            <w:tcW w:w="418"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3D2D190F" w14:textId="77777777" w:rsidR="003373A4" w:rsidRPr="006F197E" w:rsidRDefault="003373A4" w:rsidP="003373A4">
            <w:pPr>
              <w:spacing w:after="0" w:line="240" w:lineRule="auto"/>
              <w:textAlignment w:val="baseline"/>
            </w:pPr>
            <w:r w:rsidRPr="006F197E">
              <w:t>3 </w:t>
            </w:r>
          </w:p>
        </w:tc>
        <w:tc>
          <w:tcPr>
            <w:tcW w:w="723" w:type="pct"/>
            <w:vMerge/>
            <w:vAlign w:val="center"/>
            <w:hideMark/>
          </w:tcPr>
          <w:p w14:paraId="06272C0B" w14:textId="77777777" w:rsidR="003373A4" w:rsidRPr="006F197E" w:rsidRDefault="003373A4" w:rsidP="003373A4">
            <w:pPr>
              <w:spacing w:after="0" w:line="240" w:lineRule="auto"/>
              <w:rPr>
                <w:rFonts w:eastAsia="Times New Roman" w:cs="Segoe UI"/>
              </w:rPr>
            </w:pPr>
          </w:p>
        </w:tc>
        <w:tc>
          <w:tcPr>
            <w:tcW w:w="792" w:type="pct"/>
            <w:vMerge/>
            <w:vAlign w:val="center"/>
            <w:hideMark/>
          </w:tcPr>
          <w:p w14:paraId="27D16270" w14:textId="77777777" w:rsidR="003373A4" w:rsidRPr="006F197E" w:rsidRDefault="003373A4" w:rsidP="003373A4">
            <w:pPr>
              <w:spacing w:after="0" w:line="240" w:lineRule="auto"/>
              <w:rPr>
                <w:rFonts w:eastAsia="Times New Roman" w:cs="Segoe UI"/>
              </w:rPr>
            </w:pPr>
          </w:p>
        </w:tc>
      </w:tr>
      <w:tr w:rsidR="003373A4" w:rsidRPr="00FC035C" w14:paraId="17D32E22" w14:textId="77777777" w:rsidTr="00AE2A2A">
        <w:trPr>
          <w:trHeight w:val="300"/>
        </w:trPr>
        <w:tc>
          <w:tcPr>
            <w:tcW w:w="299" w:type="pct"/>
            <w:vMerge/>
            <w:vAlign w:val="center"/>
            <w:hideMark/>
          </w:tcPr>
          <w:p w14:paraId="4D278CF6" w14:textId="77777777" w:rsidR="003373A4" w:rsidRPr="006F197E" w:rsidRDefault="003373A4" w:rsidP="003373A4">
            <w:pPr>
              <w:spacing w:after="0" w:line="240" w:lineRule="auto"/>
              <w:rPr>
                <w:rFonts w:eastAsia="Times New Roman" w:cs="Segoe UI"/>
              </w:rPr>
            </w:pPr>
          </w:p>
        </w:tc>
        <w:tc>
          <w:tcPr>
            <w:tcW w:w="482" w:type="pct"/>
            <w:vMerge/>
            <w:vAlign w:val="center"/>
            <w:hideMark/>
          </w:tcPr>
          <w:p w14:paraId="0157A20C" w14:textId="77777777" w:rsidR="003373A4" w:rsidRPr="006F197E" w:rsidRDefault="003373A4" w:rsidP="003373A4">
            <w:pPr>
              <w:spacing w:after="0" w:line="240" w:lineRule="auto"/>
              <w:rPr>
                <w:rFonts w:eastAsia="Times New Roman" w:cs="Segoe UI"/>
              </w:rPr>
            </w:pPr>
          </w:p>
        </w:tc>
        <w:tc>
          <w:tcPr>
            <w:tcW w:w="1771"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19F05052" w14:textId="77777777" w:rsidR="003373A4" w:rsidRPr="006F197E" w:rsidRDefault="003373A4" w:rsidP="003373A4">
            <w:pPr>
              <w:spacing w:after="0" w:line="240" w:lineRule="auto"/>
              <w:textAlignment w:val="baseline"/>
            </w:pPr>
            <w:r w:rsidRPr="006F197E">
              <w:t>CEP 893K – Practicum in School Psychology </w:t>
            </w:r>
          </w:p>
        </w:tc>
        <w:tc>
          <w:tcPr>
            <w:tcW w:w="515"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334628D7" w14:textId="77777777" w:rsidR="003373A4" w:rsidRPr="006F197E" w:rsidRDefault="003373A4" w:rsidP="003373A4">
            <w:pPr>
              <w:spacing w:after="0" w:line="240" w:lineRule="auto"/>
              <w:textAlignment w:val="baseline"/>
            </w:pPr>
            <w:r w:rsidRPr="006F197E">
              <w:t> </w:t>
            </w:r>
          </w:p>
        </w:tc>
        <w:tc>
          <w:tcPr>
            <w:tcW w:w="418" w:type="pct"/>
            <w:tcBorders>
              <w:top w:val="single" w:sz="12" w:space="0" w:color="auto"/>
              <w:left w:val="single" w:sz="12" w:space="0" w:color="auto"/>
              <w:bottom w:val="single" w:sz="12" w:space="0" w:color="auto"/>
              <w:right w:val="single" w:sz="12" w:space="0" w:color="auto"/>
            </w:tcBorders>
            <w:shd w:val="clear" w:color="auto" w:fill="FFF2CC" w:themeFill="accent4" w:themeFillTint="33"/>
            <w:hideMark/>
          </w:tcPr>
          <w:p w14:paraId="25999749" w14:textId="77777777" w:rsidR="003373A4" w:rsidRPr="006F197E" w:rsidRDefault="003373A4" w:rsidP="003373A4">
            <w:pPr>
              <w:spacing w:after="0" w:line="240" w:lineRule="auto"/>
              <w:textAlignment w:val="baseline"/>
            </w:pPr>
            <w:r w:rsidRPr="006F197E">
              <w:t>3 </w:t>
            </w:r>
          </w:p>
        </w:tc>
        <w:tc>
          <w:tcPr>
            <w:tcW w:w="723" w:type="pct"/>
            <w:vMerge/>
            <w:vAlign w:val="center"/>
            <w:hideMark/>
          </w:tcPr>
          <w:p w14:paraId="104D9F2E" w14:textId="77777777" w:rsidR="003373A4" w:rsidRPr="006F197E" w:rsidRDefault="003373A4" w:rsidP="003373A4">
            <w:pPr>
              <w:spacing w:after="0" w:line="240" w:lineRule="auto"/>
              <w:rPr>
                <w:rFonts w:eastAsia="Times New Roman" w:cs="Segoe UI"/>
              </w:rPr>
            </w:pPr>
          </w:p>
        </w:tc>
        <w:tc>
          <w:tcPr>
            <w:tcW w:w="792" w:type="pct"/>
            <w:vMerge/>
            <w:vAlign w:val="center"/>
            <w:hideMark/>
          </w:tcPr>
          <w:p w14:paraId="0CE066C4" w14:textId="77777777" w:rsidR="003373A4" w:rsidRPr="006F197E" w:rsidRDefault="003373A4" w:rsidP="003373A4">
            <w:pPr>
              <w:spacing w:after="0" w:line="240" w:lineRule="auto"/>
              <w:rPr>
                <w:rFonts w:eastAsia="Times New Roman" w:cs="Segoe UI"/>
              </w:rPr>
            </w:pPr>
          </w:p>
        </w:tc>
      </w:tr>
      <w:tr w:rsidR="00AE2A2A" w:rsidRPr="00FC035C" w14:paraId="12E0D6CA" w14:textId="77777777" w:rsidTr="00AE2A2A">
        <w:trPr>
          <w:trHeight w:val="492"/>
        </w:trPr>
        <w:tc>
          <w:tcPr>
            <w:tcW w:w="299" w:type="pct"/>
            <w:vMerge w:val="restart"/>
            <w:shd w:val="clear" w:color="auto" w:fill="E2EFD9" w:themeFill="accent6" w:themeFillTint="33"/>
          </w:tcPr>
          <w:p w14:paraId="544D757D" w14:textId="49383021" w:rsidR="00AE2A2A" w:rsidRPr="006F197E" w:rsidRDefault="00AE2A2A" w:rsidP="00235706">
            <w:pPr>
              <w:spacing w:after="0" w:line="240" w:lineRule="auto"/>
              <w:rPr>
                <w:rFonts w:eastAsia="Times New Roman" w:cs="Segoe UI"/>
              </w:rPr>
            </w:pPr>
            <w:r>
              <w:rPr>
                <w:rFonts w:eastAsia="Times New Roman" w:cs="Segoe UI"/>
              </w:rPr>
              <w:t>3</w:t>
            </w:r>
          </w:p>
        </w:tc>
        <w:tc>
          <w:tcPr>
            <w:tcW w:w="482" w:type="pct"/>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3AA126E2" w14:textId="71578377" w:rsidR="00AE2A2A" w:rsidRPr="006F197E" w:rsidRDefault="00AE2A2A" w:rsidP="00235706">
            <w:pPr>
              <w:spacing w:after="0" w:line="240" w:lineRule="auto"/>
              <w:textAlignment w:val="baseline"/>
            </w:pPr>
            <w:r w:rsidRPr="006F197E">
              <w:t>Summer</w:t>
            </w:r>
          </w:p>
        </w:tc>
        <w:tc>
          <w:tcPr>
            <w:tcW w:w="1771" w:type="pct"/>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535D8A36" w14:textId="77777777" w:rsidR="00AE2A2A" w:rsidRPr="006F197E" w:rsidRDefault="00AE2A2A" w:rsidP="00235706">
            <w:pPr>
              <w:spacing w:after="0" w:line="240" w:lineRule="auto"/>
              <w:textAlignment w:val="baseline"/>
            </w:pPr>
          </w:p>
        </w:tc>
        <w:tc>
          <w:tcPr>
            <w:tcW w:w="515" w:type="pct"/>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468C18DA" w14:textId="77777777" w:rsidR="00AE2A2A" w:rsidRPr="006F197E" w:rsidRDefault="00AE2A2A" w:rsidP="00235706">
            <w:pPr>
              <w:spacing w:after="0" w:line="240" w:lineRule="auto"/>
              <w:textAlignment w:val="baseline"/>
            </w:pPr>
          </w:p>
        </w:tc>
        <w:tc>
          <w:tcPr>
            <w:tcW w:w="418" w:type="pct"/>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7A237DE" w14:textId="77777777" w:rsidR="00AE2A2A" w:rsidRPr="006F197E" w:rsidRDefault="00AE2A2A" w:rsidP="00235706">
            <w:pPr>
              <w:spacing w:after="0" w:line="240" w:lineRule="auto"/>
              <w:textAlignment w:val="baseline"/>
            </w:pPr>
          </w:p>
        </w:tc>
        <w:tc>
          <w:tcPr>
            <w:tcW w:w="723" w:type="pct"/>
            <w:vMerge w:val="restart"/>
            <w:shd w:val="clear" w:color="auto" w:fill="E2EFD9" w:themeFill="accent6" w:themeFillTint="33"/>
          </w:tcPr>
          <w:p w14:paraId="7545FCDD" w14:textId="4E787040" w:rsidR="00AE2A2A" w:rsidRPr="006F197E" w:rsidRDefault="00AE2A2A" w:rsidP="00235706">
            <w:pPr>
              <w:spacing w:after="0" w:line="240" w:lineRule="auto"/>
              <w:textAlignment w:val="baseline"/>
              <w:rPr>
                <w:rFonts w:eastAsia="Times New Roman" w:cs="Segoe UI"/>
              </w:rPr>
            </w:pPr>
            <w:r w:rsidRPr="006F197E">
              <w:t> Year-long school-based internship (August to June)</w:t>
            </w:r>
          </w:p>
        </w:tc>
        <w:tc>
          <w:tcPr>
            <w:tcW w:w="792" w:type="pct"/>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1902937D" w14:textId="7D772D86" w:rsidR="00AE2A2A" w:rsidRPr="006F197E" w:rsidRDefault="00AE2A2A" w:rsidP="00235706">
            <w:pPr>
              <w:spacing w:after="0" w:line="240" w:lineRule="auto"/>
              <w:textAlignment w:val="baseline"/>
            </w:pPr>
            <w:r w:rsidRPr="006F197E">
              <w:t>Apply for MI preliminary certification </w:t>
            </w:r>
          </w:p>
        </w:tc>
      </w:tr>
      <w:tr w:rsidR="00AE2A2A" w:rsidRPr="00FC035C" w14:paraId="4CA74805" w14:textId="77777777" w:rsidTr="00AE2A2A">
        <w:trPr>
          <w:trHeight w:val="336"/>
        </w:trPr>
        <w:tc>
          <w:tcPr>
            <w:tcW w:w="299" w:type="pct"/>
            <w:vMerge/>
            <w:shd w:val="clear" w:color="auto" w:fill="E2EFD9" w:themeFill="accent6" w:themeFillTint="33"/>
            <w:vAlign w:val="center"/>
            <w:hideMark/>
          </w:tcPr>
          <w:p w14:paraId="466CDE97" w14:textId="77777777" w:rsidR="00AE2A2A" w:rsidRPr="006F197E" w:rsidRDefault="00AE2A2A" w:rsidP="00235706">
            <w:pPr>
              <w:spacing w:after="0" w:line="240" w:lineRule="auto"/>
              <w:rPr>
                <w:rFonts w:eastAsia="Times New Roman" w:cs="Segoe UI"/>
              </w:rPr>
            </w:pPr>
          </w:p>
        </w:tc>
        <w:tc>
          <w:tcPr>
            <w:tcW w:w="482" w:type="pct"/>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59A41827" w14:textId="77777777" w:rsidR="00AE2A2A" w:rsidRPr="006F197E" w:rsidRDefault="00AE2A2A" w:rsidP="00235706">
            <w:pPr>
              <w:spacing w:after="0" w:line="240" w:lineRule="auto"/>
              <w:textAlignment w:val="baseline"/>
            </w:pPr>
            <w:r w:rsidRPr="006F197E">
              <w:t>Fall </w:t>
            </w:r>
          </w:p>
        </w:tc>
        <w:tc>
          <w:tcPr>
            <w:tcW w:w="1771" w:type="pct"/>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073F6D15" w14:textId="47C88BF2" w:rsidR="00AE2A2A" w:rsidRPr="006F197E" w:rsidRDefault="00AE2A2A" w:rsidP="00235706">
            <w:pPr>
              <w:spacing w:after="0" w:line="240" w:lineRule="auto"/>
              <w:textAlignment w:val="baseline"/>
            </w:pPr>
            <w:r w:rsidRPr="006F197E">
              <w:t>CEP 894K – Internship in School Psychology</w:t>
            </w:r>
            <w:r w:rsidR="000170D2">
              <w:t xml:space="preserve"> </w:t>
            </w:r>
          </w:p>
        </w:tc>
        <w:tc>
          <w:tcPr>
            <w:tcW w:w="515" w:type="pct"/>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27487B19" w14:textId="77777777" w:rsidR="00AE2A2A" w:rsidRPr="006F197E" w:rsidRDefault="00AE2A2A" w:rsidP="00235706">
            <w:pPr>
              <w:spacing w:after="0" w:line="240" w:lineRule="auto"/>
              <w:textAlignment w:val="baseline"/>
            </w:pPr>
            <w:r w:rsidRPr="006F197E">
              <w:t>X</w:t>
            </w:r>
          </w:p>
        </w:tc>
        <w:tc>
          <w:tcPr>
            <w:tcW w:w="418" w:type="pct"/>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22A737F7" w14:textId="77777777" w:rsidR="00AE2A2A" w:rsidRPr="006F197E" w:rsidRDefault="00AE2A2A" w:rsidP="00235706">
            <w:pPr>
              <w:spacing w:after="0" w:line="240" w:lineRule="auto"/>
              <w:textAlignment w:val="baseline"/>
            </w:pPr>
            <w:r w:rsidRPr="006F197E">
              <w:t>3 </w:t>
            </w:r>
          </w:p>
        </w:tc>
        <w:tc>
          <w:tcPr>
            <w:tcW w:w="723" w:type="pct"/>
            <w:vMerge/>
            <w:shd w:val="clear" w:color="auto" w:fill="E2EFD9" w:themeFill="accent6" w:themeFillTint="33"/>
            <w:hideMark/>
          </w:tcPr>
          <w:p w14:paraId="041AB5F5" w14:textId="77777777" w:rsidR="00AE2A2A" w:rsidRPr="006F197E" w:rsidRDefault="00AE2A2A" w:rsidP="00235706">
            <w:pPr>
              <w:spacing w:after="0" w:line="240" w:lineRule="auto"/>
              <w:textAlignment w:val="baseline"/>
              <w:rPr>
                <w:rFonts w:eastAsia="Times New Roman" w:cs="Segoe UI"/>
              </w:rPr>
            </w:pPr>
          </w:p>
        </w:tc>
        <w:tc>
          <w:tcPr>
            <w:tcW w:w="792" w:type="pct"/>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0FC32676" w14:textId="77777777" w:rsidR="00AE2A2A" w:rsidRPr="006F197E" w:rsidRDefault="00AE2A2A" w:rsidP="00235706">
            <w:pPr>
              <w:spacing w:after="0" w:line="240" w:lineRule="auto"/>
              <w:textAlignment w:val="baseline"/>
            </w:pPr>
            <w:r w:rsidRPr="006F197E">
              <w:t> </w:t>
            </w:r>
          </w:p>
        </w:tc>
      </w:tr>
      <w:tr w:rsidR="00AE2A2A" w:rsidRPr="00FC035C" w14:paraId="4821C7C7" w14:textId="77777777" w:rsidTr="00AE2A2A">
        <w:trPr>
          <w:trHeight w:val="300"/>
        </w:trPr>
        <w:tc>
          <w:tcPr>
            <w:tcW w:w="299" w:type="pct"/>
            <w:vMerge/>
            <w:shd w:val="clear" w:color="auto" w:fill="E2EFD9" w:themeFill="accent6" w:themeFillTint="33"/>
            <w:vAlign w:val="center"/>
            <w:hideMark/>
          </w:tcPr>
          <w:p w14:paraId="4882C8C6" w14:textId="77777777" w:rsidR="00AE2A2A" w:rsidRPr="006F197E" w:rsidRDefault="00AE2A2A" w:rsidP="00235706">
            <w:pPr>
              <w:spacing w:after="0" w:line="240" w:lineRule="auto"/>
              <w:rPr>
                <w:rFonts w:eastAsia="Times New Roman" w:cs="Segoe UI"/>
              </w:rPr>
            </w:pPr>
          </w:p>
        </w:tc>
        <w:tc>
          <w:tcPr>
            <w:tcW w:w="482" w:type="pct"/>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5C5D2F6A" w14:textId="77777777" w:rsidR="00AE2A2A" w:rsidRPr="006F197E" w:rsidRDefault="00AE2A2A" w:rsidP="00235706">
            <w:pPr>
              <w:spacing w:after="0" w:line="240" w:lineRule="auto"/>
              <w:textAlignment w:val="baseline"/>
            </w:pPr>
            <w:r w:rsidRPr="006F197E">
              <w:t>Spring </w:t>
            </w:r>
          </w:p>
        </w:tc>
        <w:tc>
          <w:tcPr>
            <w:tcW w:w="1771" w:type="pct"/>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7DF0ED64" w14:textId="77777777" w:rsidR="00AE2A2A" w:rsidRPr="006F197E" w:rsidRDefault="00AE2A2A" w:rsidP="00235706">
            <w:pPr>
              <w:spacing w:after="0" w:line="240" w:lineRule="auto"/>
              <w:textAlignment w:val="baseline"/>
            </w:pPr>
            <w:r w:rsidRPr="006F197E">
              <w:t>CEP 894K – Internship in School Psychology </w:t>
            </w:r>
          </w:p>
        </w:tc>
        <w:tc>
          <w:tcPr>
            <w:tcW w:w="515" w:type="pct"/>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1ED00726" w14:textId="77777777" w:rsidR="00AE2A2A" w:rsidRPr="006F197E" w:rsidRDefault="00AE2A2A" w:rsidP="00235706">
            <w:pPr>
              <w:spacing w:after="0" w:line="240" w:lineRule="auto"/>
              <w:textAlignment w:val="baseline"/>
            </w:pPr>
            <w:r w:rsidRPr="006F197E">
              <w:t>X </w:t>
            </w:r>
          </w:p>
        </w:tc>
        <w:tc>
          <w:tcPr>
            <w:tcW w:w="418" w:type="pct"/>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2DAEECFC" w14:textId="77777777" w:rsidR="00AE2A2A" w:rsidRPr="006F197E" w:rsidRDefault="00AE2A2A" w:rsidP="00235706">
            <w:pPr>
              <w:spacing w:after="0" w:line="240" w:lineRule="auto"/>
              <w:textAlignment w:val="baseline"/>
            </w:pPr>
            <w:r w:rsidRPr="006F197E">
              <w:t>3 </w:t>
            </w:r>
          </w:p>
        </w:tc>
        <w:tc>
          <w:tcPr>
            <w:tcW w:w="723" w:type="pct"/>
            <w:vMerge/>
            <w:shd w:val="clear" w:color="auto" w:fill="E2EFD9" w:themeFill="accent6" w:themeFillTint="33"/>
            <w:vAlign w:val="center"/>
            <w:hideMark/>
          </w:tcPr>
          <w:p w14:paraId="2AC65185" w14:textId="77777777" w:rsidR="00AE2A2A" w:rsidRPr="006F197E" w:rsidRDefault="00AE2A2A" w:rsidP="00235706">
            <w:pPr>
              <w:spacing w:after="0" w:line="240" w:lineRule="auto"/>
              <w:rPr>
                <w:rFonts w:eastAsia="Times New Roman" w:cs="Segoe UI"/>
              </w:rPr>
            </w:pPr>
          </w:p>
        </w:tc>
        <w:tc>
          <w:tcPr>
            <w:tcW w:w="792" w:type="pct"/>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15322A38" w14:textId="77777777" w:rsidR="00AE2A2A" w:rsidRPr="006F197E" w:rsidRDefault="00AE2A2A" w:rsidP="00235706">
            <w:pPr>
              <w:spacing w:after="0" w:line="240" w:lineRule="auto"/>
            </w:pPr>
            <w:r w:rsidRPr="006F197E">
              <w:t>Internship completion</w:t>
            </w:r>
          </w:p>
          <w:p w14:paraId="408A6416" w14:textId="77777777" w:rsidR="00AE2A2A" w:rsidRPr="006F197E" w:rsidRDefault="00AE2A2A" w:rsidP="00235706">
            <w:pPr>
              <w:spacing w:after="0" w:line="240" w:lineRule="auto"/>
            </w:pPr>
            <w:r w:rsidRPr="006F197E">
              <w:t xml:space="preserve">Graduation </w:t>
            </w:r>
          </w:p>
          <w:p w14:paraId="182E6D3F" w14:textId="5E28852A" w:rsidR="00AE2A2A" w:rsidRPr="006F197E" w:rsidRDefault="00AE2A2A" w:rsidP="00235706">
            <w:pPr>
              <w:spacing w:after="0" w:line="240" w:lineRule="auto"/>
              <w:textAlignment w:val="baseline"/>
            </w:pPr>
            <w:r w:rsidRPr="006F197E">
              <w:t>Apply for NCSP</w:t>
            </w:r>
            <w:r w:rsidR="00C34B2E">
              <w:t xml:space="preserve"> </w:t>
            </w:r>
          </w:p>
        </w:tc>
      </w:tr>
      <w:tr w:rsidR="00235706" w:rsidRPr="00FC035C" w14:paraId="428542EA" w14:textId="77777777" w:rsidTr="00AE2A2A">
        <w:trPr>
          <w:trHeight w:val="300"/>
        </w:trPr>
        <w:tc>
          <w:tcPr>
            <w:tcW w:w="2552" w:type="pct"/>
            <w:gridSpan w:val="3"/>
            <w:tcBorders>
              <w:top w:val="single" w:sz="12" w:space="0" w:color="auto"/>
              <w:left w:val="single" w:sz="12" w:space="0" w:color="auto"/>
              <w:bottom w:val="single" w:sz="12" w:space="0" w:color="auto"/>
              <w:right w:val="single" w:sz="12" w:space="0" w:color="auto"/>
            </w:tcBorders>
            <w:hideMark/>
          </w:tcPr>
          <w:p w14:paraId="52F9F87B" w14:textId="77777777" w:rsidR="00235706" w:rsidRPr="006F197E" w:rsidRDefault="00235706" w:rsidP="00235706">
            <w:pPr>
              <w:spacing w:after="0" w:line="240" w:lineRule="auto"/>
              <w:textAlignment w:val="baseline"/>
            </w:pPr>
            <w:r w:rsidRPr="006F197E">
              <w:t>Totals</w:t>
            </w:r>
          </w:p>
        </w:tc>
        <w:tc>
          <w:tcPr>
            <w:tcW w:w="515" w:type="pct"/>
            <w:tcBorders>
              <w:top w:val="single" w:sz="12" w:space="0" w:color="auto"/>
              <w:left w:val="single" w:sz="12" w:space="0" w:color="auto"/>
              <w:bottom w:val="single" w:sz="12" w:space="0" w:color="auto"/>
              <w:right w:val="single" w:sz="12" w:space="0" w:color="auto"/>
            </w:tcBorders>
            <w:hideMark/>
          </w:tcPr>
          <w:p w14:paraId="5ABE62B2" w14:textId="77777777" w:rsidR="00235706" w:rsidRPr="006F197E" w:rsidRDefault="00235706" w:rsidP="00235706">
            <w:pPr>
              <w:spacing w:after="0" w:line="240" w:lineRule="auto"/>
              <w:textAlignment w:val="baseline"/>
            </w:pPr>
            <w:r w:rsidRPr="006F197E">
              <w:t xml:space="preserve">12 Online </w:t>
            </w:r>
          </w:p>
        </w:tc>
        <w:tc>
          <w:tcPr>
            <w:tcW w:w="1933" w:type="pct"/>
            <w:gridSpan w:val="3"/>
            <w:tcBorders>
              <w:top w:val="single" w:sz="6" w:space="0" w:color="auto"/>
              <w:left w:val="single" w:sz="12" w:space="0" w:color="auto"/>
              <w:bottom w:val="single" w:sz="12" w:space="0" w:color="auto"/>
              <w:right w:val="single" w:sz="12" w:space="0" w:color="auto"/>
            </w:tcBorders>
            <w:hideMark/>
          </w:tcPr>
          <w:p w14:paraId="54DD229A" w14:textId="77777777" w:rsidR="00235706" w:rsidRPr="006F197E" w:rsidRDefault="00235706" w:rsidP="00235706">
            <w:pPr>
              <w:spacing w:after="0" w:line="240" w:lineRule="auto"/>
              <w:textAlignment w:val="baseline"/>
            </w:pPr>
            <w:r w:rsidRPr="006F197E">
              <w:t>Total Credits = 60 </w:t>
            </w:r>
          </w:p>
        </w:tc>
      </w:tr>
    </w:tbl>
    <w:p w14:paraId="0D64E41A" w14:textId="77777777" w:rsidR="003373A4" w:rsidRDefault="003373A4" w:rsidP="003373A4"/>
    <w:p w14:paraId="6507984F" w14:textId="77777777" w:rsidR="003373A4" w:rsidRPr="003373A4" w:rsidRDefault="003373A4" w:rsidP="003373A4"/>
    <w:p w14:paraId="2B30FC22" w14:textId="77777777" w:rsidR="00930013" w:rsidRPr="00930013" w:rsidRDefault="00930013" w:rsidP="00930013"/>
    <w:p w14:paraId="2CD16125" w14:textId="77777777" w:rsidR="00F50B20" w:rsidRDefault="00F50B20" w:rsidP="00750E40"/>
    <w:p w14:paraId="32634B60" w14:textId="5373448A" w:rsidR="00750E40" w:rsidRDefault="1A2F613D" w:rsidP="554FDFEE">
      <w:pPr>
        <w:pStyle w:val="Heading1"/>
      </w:pPr>
      <w:bookmarkStart w:id="389" w:name="_Toc208136964"/>
      <w:bookmarkStart w:id="390" w:name="_Toc1989063105"/>
      <w:bookmarkStart w:id="391" w:name="_Toc1234030020"/>
      <w:r>
        <w:t xml:space="preserve">Appendix </w:t>
      </w:r>
      <w:r w:rsidR="5A674955">
        <w:t>H</w:t>
      </w:r>
      <w:r w:rsidR="2C7F0E67">
        <w:t xml:space="preserve">: </w:t>
      </w:r>
      <w:r w:rsidR="00D37777">
        <w:t>EdS Course Checklist</w:t>
      </w:r>
      <w:bookmarkEnd w:id="389"/>
      <w:bookmarkEnd w:id="390"/>
      <w:bookmarkEnd w:id="391"/>
      <w:r w:rsidR="000170D2">
        <w:t xml:space="preserve"> </w:t>
      </w:r>
    </w:p>
    <w:p w14:paraId="053C3F77" w14:textId="77777777" w:rsidR="00D37777" w:rsidRPr="006F197E" w:rsidRDefault="00D37777" w:rsidP="00D37777">
      <w:pPr>
        <w:rPr>
          <w:rFonts w:cs="Calibri"/>
        </w:rPr>
      </w:pPr>
      <w:r w:rsidRPr="006F197E">
        <w:t>Required (Total Credits = 60)</w:t>
      </w:r>
    </w:p>
    <w:p w14:paraId="735B62B6" w14:textId="77777777" w:rsidR="00D37777" w:rsidRPr="006F197E" w:rsidRDefault="00D37777" w:rsidP="00D37777">
      <w:pPr>
        <w:rPr>
          <w:rFonts w:cs="Calibri"/>
          <w:color w:val="FF0000"/>
        </w:rPr>
      </w:pPr>
      <w:r w:rsidRPr="006F197E">
        <w:t>CEP 801a (3)</w:t>
      </w:r>
      <w:r w:rsidRPr="006F197E">
        <w:tab/>
        <w:t xml:space="preserve">Consultation and Collaboration in Special Education </w:t>
      </w:r>
    </w:p>
    <w:p w14:paraId="13E6DFF3" w14:textId="77777777" w:rsidR="00D37777" w:rsidRPr="006F197E" w:rsidRDefault="00D37777" w:rsidP="00D37777">
      <w:pPr>
        <w:rPr>
          <w:rFonts w:cs="Calibri"/>
          <w:color w:val="FF0000"/>
        </w:rPr>
      </w:pPr>
      <w:r w:rsidRPr="006F197E">
        <w:t>CEP 809 (3)</w:t>
      </w:r>
      <w:r w:rsidRPr="006F197E">
        <w:tab/>
        <w:t>Data-Driven Instruction within Multi-Tiered Systems of Support</w:t>
      </w:r>
    </w:p>
    <w:p w14:paraId="1B2A1C43" w14:textId="77777777" w:rsidR="00D37777" w:rsidRPr="006F197E" w:rsidRDefault="00D37777" w:rsidP="00D37777">
      <w:pPr>
        <w:tabs>
          <w:tab w:val="num" w:pos="720"/>
        </w:tabs>
        <w:rPr>
          <w:rFonts w:cs="Calibri"/>
          <w:color w:val="FF0000"/>
        </w:rPr>
      </w:pPr>
      <w:r w:rsidRPr="006F197E">
        <w:t>CEP 840 (3)</w:t>
      </w:r>
      <w:r w:rsidRPr="006F197E">
        <w:tab/>
        <w:t>Policies, Practices, &amp; Perspectives in Special Education</w:t>
      </w:r>
    </w:p>
    <w:p w14:paraId="398AE58C" w14:textId="77777777" w:rsidR="00D37777" w:rsidRPr="006F197E" w:rsidRDefault="00D37777" w:rsidP="00D37777">
      <w:pPr>
        <w:rPr>
          <w:rFonts w:cs="Calibri"/>
          <w:color w:val="FF0000"/>
        </w:rPr>
      </w:pPr>
      <w:r w:rsidRPr="006F197E">
        <w:t>CEP 841 (3)</w:t>
      </w:r>
      <w:r w:rsidRPr="006F197E">
        <w:tab/>
        <w:t>Classroom &amp; Behavior Management in the Inclusive Classroom</w:t>
      </w:r>
    </w:p>
    <w:p w14:paraId="2094EFF9" w14:textId="77777777" w:rsidR="00D37777" w:rsidRPr="006F197E" w:rsidRDefault="00D37777" w:rsidP="00D37777">
      <w:pPr>
        <w:tabs>
          <w:tab w:val="num" w:pos="720"/>
        </w:tabs>
      </w:pPr>
      <w:r w:rsidRPr="006F197E">
        <w:t>CEP 844 (3)</w:t>
      </w:r>
      <w:r w:rsidRPr="006F197E">
        <w:tab/>
        <w:t>Applied Behavior Analysis</w:t>
      </w:r>
    </w:p>
    <w:p w14:paraId="0CC6DB35" w14:textId="77777777" w:rsidR="00D37777" w:rsidRPr="006F197E" w:rsidRDefault="00D37777" w:rsidP="00D37777">
      <w:pPr>
        <w:tabs>
          <w:tab w:val="num" w:pos="720"/>
        </w:tabs>
        <w:rPr>
          <w:rFonts w:cs="Calibri"/>
        </w:rPr>
      </w:pPr>
      <w:r w:rsidRPr="006F197E">
        <w:t xml:space="preserve">CEP 847 (3) </w:t>
      </w:r>
      <w:r w:rsidRPr="006F197E">
        <w:tab/>
        <w:t>Research and Program Evaluation in School Psychology</w:t>
      </w:r>
    </w:p>
    <w:p w14:paraId="43D43920" w14:textId="77777777" w:rsidR="00D37777" w:rsidRPr="006F197E" w:rsidRDefault="00D37777" w:rsidP="00D37777">
      <w:pPr>
        <w:tabs>
          <w:tab w:val="num" w:pos="720"/>
        </w:tabs>
        <w:rPr>
          <w:rFonts w:cs="Calibri"/>
        </w:rPr>
      </w:pPr>
      <w:r w:rsidRPr="006F197E">
        <w:t>CEP 880 (3)</w:t>
      </w:r>
      <w:r w:rsidRPr="006F197E">
        <w:tab/>
        <w:t xml:space="preserve">Cognitive Assessment </w:t>
      </w:r>
    </w:p>
    <w:p w14:paraId="3FA0554B" w14:textId="77777777" w:rsidR="00D37777" w:rsidRPr="006F197E" w:rsidRDefault="00D37777" w:rsidP="00D37777">
      <w:pPr>
        <w:tabs>
          <w:tab w:val="num" w:pos="720"/>
        </w:tabs>
        <w:rPr>
          <w:rFonts w:cs="Calibri"/>
        </w:rPr>
      </w:pPr>
      <w:r w:rsidRPr="006F197E">
        <w:t>CEP 881 (3)</w:t>
      </w:r>
      <w:r w:rsidRPr="006F197E">
        <w:tab/>
        <w:t xml:space="preserve">Social and Emotional Assessment and Intervention </w:t>
      </w:r>
    </w:p>
    <w:p w14:paraId="04F501D4" w14:textId="77777777" w:rsidR="00D37777" w:rsidRPr="006F197E" w:rsidRDefault="00D37777" w:rsidP="00D37777">
      <w:pPr>
        <w:tabs>
          <w:tab w:val="num" w:pos="720"/>
        </w:tabs>
        <w:rPr>
          <w:rFonts w:cs="Calibri"/>
        </w:rPr>
      </w:pPr>
      <w:r w:rsidRPr="006F197E">
        <w:t>CEP 884 (3)</w:t>
      </w:r>
      <w:r w:rsidRPr="006F197E">
        <w:tab/>
        <w:t xml:space="preserve">Roles and Functions of School Psychology </w:t>
      </w:r>
    </w:p>
    <w:p w14:paraId="4653E4DA" w14:textId="77777777" w:rsidR="00D37777" w:rsidRPr="006F197E" w:rsidRDefault="00D37777" w:rsidP="00D37777">
      <w:pPr>
        <w:tabs>
          <w:tab w:val="num" w:pos="720"/>
        </w:tabs>
        <w:rPr>
          <w:rFonts w:cs="Calibri"/>
        </w:rPr>
      </w:pPr>
      <w:r w:rsidRPr="006F197E">
        <w:t>CEP 885 (3)</w:t>
      </w:r>
      <w:r w:rsidRPr="006F197E">
        <w:tab/>
        <w:t xml:space="preserve">Development and Psychopathology Across the Lifespan </w:t>
      </w:r>
    </w:p>
    <w:p w14:paraId="1B7F59F0" w14:textId="616CDDFD" w:rsidR="00D37777" w:rsidRPr="006F197E" w:rsidRDefault="00D37777" w:rsidP="00D37777">
      <w:pPr>
        <w:tabs>
          <w:tab w:val="num" w:pos="720"/>
        </w:tabs>
        <w:rPr>
          <w:rFonts w:cs="Calibri"/>
        </w:rPr>
      </w:pPr>
      <w:r w:rsidRPr="006F197E">
        <w:t>CEP 886 (3)</w:t>
      </w:r>
      <w:r w:rsidRPr="006F197E">
        <w:tab/>
        <w:t>Psychoeducational Assessment and Intervention</w:t>
      </w:r>
      <w:r w:rsidR="000170D2">
        <w:t xml:space="preserve"> </w:t>
      </w:r>
    </w:p>
    <w:p w14:paraId="7FA9FE63" w14:textId="77777777" w:rsidR="00D37777" w:rsidRPr="006F197E" w:rsidRDefault="00D37777" w:rsidP="00D37777">
      <w:pPr>
        <w:tabs>
          <w:tab w:val="num" w:pos="720"/>
        </w:tabs>
        <w:rPr>
          <w:rFonts w:cs="Calibri"/>
        </w:rPr>
      </w:pPr>
      <w:r w:rsidRPr="006F197E">
        <w:t>CEP 888 (3)</w:t>
      </w:r>
      <w:r w:rsidRPr="006F197E">
        <w:tab/>
        <w:t>Theories of Child Psychotherapy</w:t>
      </w:r>
    </w:p>
    <w:p w14:paraId="379110A1" w14:textId="77777777" w:rsidR="00D37777" w:rsidRPr="006F197E" w:rsidRDefault="00D37777" w:rsidP="00D37777">
      <w:pPr>
        <w:tabs>
          <w:tab w:val="num" w:pos="720"/>
        </w:tabs>
        <w:rPr>
          <w:rFonts w:cs="Calibri"/>
        </w:rPr>
      </w:pPr>
      <w:r w:rsidRPr="006F197E">
        <w:t>CEP 889 (3)</w:t>
      </w:r>
      <w:r w:rsidRPr="006F197E">
        <w:tab/>
        <w:t xml:space="preserve">Consultation in School Psychology </w:t>
      </w:r>
    </w:p>
    <w:p w14:paraId="5337C348" w14:textId="77777777" w:rsidR="00D37777" w:rsidRPr="006F197E" w:rsidRDefault="00D37777" w:rsidP="00D37777">
      <w:pPr>
        <w:tabs>
          <w:tab w:val="num" w:pos="720"/>
        </w:tabs>
        <w:rPr>
          <w:rFonts w:cs="Calibri"/>
        </w:rPr>
      </w:pPr>
      <w:r w:rsidRPr="006F197E">
        <w:t>CEP 893K (3)</w:t>
      </w:r>
      <w:r w:rsidRPr="006F197E">
        <w:tab/>
        <w:t xml:space="preserve">Practicum in School Psychology (fall) </w:t>
      </w:r>
    </w:p>
    <w:p w14:paraId="1D4B9659" w14:textId="77777777" w:rsidR="00D37777" w:rsidRPr="006F197E" w:rsidRDefault="00D37777" w:rsidP="00D37777">
      <w:pPr>
        <w:tabs>
          <w:tab w:val="num" w:pos="720"/>
        </w:tabs>
        <w:rPr>
          <w:rFonts w:cs="Calibri"/>
        </w:rPr>
      </w:pPr>
      <w:r w:rsidRPr="006F197E">
        <w:t xml:space="preserve">CEP 893K (3) </w:t>
      </w:r>
      <w:r w:rsidRPr="006F197E">
        <w:tab/>
        <w:t>Practicum in School Psychology (spring)</w:t>
      </w:r>
    </w:p>
    <w:p w14:paraId="77D38B1A" w14:textId="77777777" w:rsidR="00D37777" w:rsidRPr="006F197E" w:rsidRDefault="00D37777" w:rsidP="00D37777">
      <w:pPr>
        <w:tabs>
          <w:tab w:val="num" w:pos="720"/>
        </w:tabs>
        <w:rPr>
          <w:rFonts w:cs="Calibri"/>
          <w:color w:val="FF0000"/>
        </w:rPr>
      </w:pPr>
      <w:r w:rsidRPr="006F197E">
        <w:t>CEP 894K (3)</w:t>
      </w:r>
      <w:r w:rsidRPr="006F197E">
        <w:tab/>
        <w:t>Internship in School Psychology (fall)</w:t>
      </w:r>
    </w:p>
    <w:p w14:paraId="098C5C2F" w14:textId="5E10F165" w:rsidR="00D37777" w:rsidRPr="006F197E" w:rsidRDefault="00D37777" w:rsidP="00D37777">
      <w:pPr>
        <w:rPr>
          <w:rFonts w:cs="Calibri"/>
          <w:color w:val="FF0000"/>
        </w:rPr>
      </w:pPr>
      <w:r w:rsidRPr="006F197E">
        <w:t>CEP 894K (3)</w:t>
      </w:r>
      <w:r w:rsidRPr="006F197E">
        <w:tab/>
        <w:t>Internship in School Psychology (spring)</w:t>
      </w:r>
      <w:r w:rsidR="00C34B2E">
        <w:t xml:space="preserve"> </w:t>
      </w:r>
      <w:r w:rsidR="000170D2">
        <w:t xml:space="preserve"> </w:t>
      </w:r>
    </w:p>
    <w:p w14:paraId="68B934BD" w14:textId="77777777" w:rsidR="00D37777" w:rsidRPr="006F197E" w:rsidRDefault="00D37777" w:rsidP="00D37777">
      <w:pPr>
        <w:rPr>
          <w:rFonts w:cs="Calibri"/>
          <w:color w:val="FF0000"/>
        </w:rPr>
      </w:pPr>
      <w:r w:rsidRPr="006F197E">
        <w:t xml:space="preserve">CEP 932 (3) </w:t>
      </w:r>
      <w:r w:rsidRPr="006F197E">
        <w:tab/>
        <w:t xml:space="preserve">Quantitative Methods in Educational Research </w:t>
      </w:r>
    </w:p>
    <w:p w14:paraId="2429234F" w14:textId="77777777" w:rsidR="00D37777" w:rsidRPr="006F197E" w:rsidRDefault="00D37777" w:rsidP="00D37777">
      <w:r w:rsidRPr="006F197E">
        <w:rPr>
          <w:rFonts w:cs="Calibri"/>
        </w:rPr>
        <w:t>TE 846 (3)</w:t>
      </w:r>
      <w:r w:rsidRPr="006F197E">
        <w:rPr>
          <w:rFonts w:cs="Calibri"/>
        </w:rPr>
        <w:tab/>
        <w:t>Accommodating Differences in Literacy Learners</w:t>
      </w:r>
    </w:p>
    <w:p w14:paraId="593C4FB6" w14:textId="5FF0C55D" w:rsidR="00D37777" w:rsidRPr="006F197E" w:rsidRDefault="00D37777" w:rsidP="00D37777">
      <w:pPr>
        <w:tabs>
          <w:tab w:val="num" w:pos="720"/>
        </w:tabs>
        <w:rPr>
          <w:rFonts w:cs="Calibri"/>
        </w:rPr>
      </w:pPr>
      <w:r w:rsidRPr="006F197E">
        <w:t>HDFS 895 (3)</w:t>
      </w:r>
      <w:r w:rsidRPr="006F197E">
        <w:tab/>
        <w:t>Families in Poverty</w:t>
      </w:r>
      <w:r w:rsidR="000170D2">
        <w:t xml:space="preserve"> </w:t>
      </w:r>
      <w:r w:rsidRPr="006F197E">
        <w:tab/>
      </w:r>
    </w:p>
    <w:p w14:paraId="79CAD3ED" w14:textId="77777777" w:rsidR="00D37777" w:rsidRPr="006F197E" w:rsidRDefault="00D37777" w:rsidP="00D37777">
      <w:pPr>
        <w:tabs>
          <w:tab w:val="left" w:pos="360"/>
          <w:tab w:val="left" w:pos="1800"/>
        </w:tabs>
        <w:spacing w:line="240" w:lineRule="auto"/>
        <w:rPr>
          <w:rFonts w:cs="Calibri"/>
          <w:b/>
          <w:bCs/>
        </w:rPr>
      </w:pPr>
      <w:r w:rsidRPr="006F197E">
        <w:rPr>
          <w:rFonts w:cs="Calibri"/>
          <w:b/>
          <w:bCs/>
        </w:rPr>
        <w:t xml:space="preserve">Total EdS Credits = 60 </w:t>
      </w:r>
    </w:p>
    <w:p w14:paraId="753130FE" w14:textId="77777777" w:rsidR="00D37777" w:rsidRPr="006F197E" w:rsidRDefault="00D37777" w:rsidP="00D37777">
      <w:pPr>
        <w:rPr>
          <w:b/>
          <w:bCs/>
        </w:rPr>
      </w:pPr>
      <w:r w:rsidRPr="006F197E">
        <w:rPr>
          <w:b/>
          <w:bCs/>
        </w:rPr>
        <w:t>Total ONLINE Courses = 12 (36 credits)</w:t>
      </w:r>
    </w:p>
    <w:p w14:paraId="39D58BF7" w14:textId="77777777" w:rsidR="00D37777" w:rsidRDefault="00D37777">
      <w:r>
        <w:br w:type="page"/>
      </w:r>
    </w:p>
    <w:p w14:paraId="137E0811" w14:textId="47722791" w:rsidR="00D37777" w:rsidRDefault="00D37777" w:rsidP="00D37777">
      <w:pPr>
        <w:pStyle w:val="Heading1"/>
      </w:pPr>
      <w:bookmarkStart w:id="392" w:name="_Toc208136965"/>
      <w:bookmarkStart w:id="393" w:name="_Toc1360546208"/>
      <w:r>
        <w:t xml:space="preserve">Appendix I: NASP Domains of </w:t>
      </w:r>
      <w:r w:rsidR="00524D1A">
        <w:t>Practice</w:t>
      </w:r>
      <w:bookmarkEnd w:id="392"/>
      <w:bookmarkEnd w:id="393"/>
      <w:r>
        <w:t xml:space="preserve"> </w:t>
      </w:r>
    </w:p>
    <w:p w14:paraId="5F2960EC" w14:textId="513638B8" w:rsidR="00F567A1" w:rsidRPr="00F567A1" w:rsidRDefault="00F567A1" w:rsidP="00F567A1">
      <w:r>
        <w:t xml:space="preserve">Source: 2020 </w:t>
      </w:r>
      <w:r w:rsidR="009800CD">
        <w:t>NASP Practice Model</w:t>
      </w:r>
    </w:p>
    <w:p w14:paraId="264F7AAB" w14:textId="77777777" w:rsidR="00750E40" w:rsidRDefault="00750E40" w:rsidP="00750E40">
      <w:pPr>
        <w:contextualSpacing/>
        <w:rPr>
          <w:rFonts w:cstheme="minorHAnsi"/>
          <w:sz w:val="24"/>
          <w:szCs w:val="24"/>
        </w:rPr>
      </w:pPr>
      <w:r>
        <w:rPr>
          <w:noProof/>
          <w:color w:val="2B579A"/>
          <w:shd w:val="clear" w:color="auto" w:fill="E6E6E6"/>
        </w:rPr>
        <w:drawing>
          <wp:inline distT="0" distB="0" distL="0" distR="0" wp14:anchorId="374E7403" wp14:editId="744137E1">
            <wp:extent cx="5981700" cy="5988050"/>
            <wp:effectExtent l="0" t="0" r="0" b="0"/>
            <wp:docPr id="204" name="Picture 204" descr="P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 Logo"/>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981700" cy="5988050"/>
                    </a:xfrm>
                    <a:prstGeom prst="rect">
                      <a:avLst/>
                    </a:prstGeom>
                    <a:noFill/>
                    <a:ln>
                      <a:noFill/>
                    </a:ln>
                  </pic:spPr>
                </pic:pic>
              </a:graphicData>
            </a:graphic>
          </wp:inline>
        </w:drawing>
      </w:r>
    </w:p>
    <w:p w14:paraId="5221AEF6" w14:textId="77777777" w:rsidR="00750E40" w:rsidRPr="00A7108F" w:rsidRDefault="00750E40" w:rsidP="00750E40">
      <w:pPr>
        <w:contextualSpacing/>
        <w:rPr>
          <w:rFonts w:cstheme="minorHAnsi"/>
          <w:sz w:val="24"/>
          <w:szCs w:val="24"/>
        </w:rPr>
      </w:pPr>
    </w:p>
    <w:p w14:paraId="71420016" w14:textId="77777777" w:rsidR="00750E40" w:rsidRPr="00143B70" w:rsidRDefault="00750E40" w:rsidP="00750E40">
      <w:pPr>
        <w:contextualSpacing/>
        <w:rPr>
          <w:rFonts w:cstheme="minorHAnsi"/>
        </w:rPr>
      </w:pPr>
      <w:r w:rsidRPr="00143B70">
        <w:rPr>
          <w:rFonts w:cstheme="minorHAnsi"/>
        </w:rPr>
        <w:t>Domain 1: Data-Based Decision Making</w:t>
      </w:r>
    </w:p>
    <w:p w14:paraId="0C0A3B57" w14:textId="77777777" w:rsidR="00750E40" w:rsidRPr="00143B70" w:rsidRDefault="00750E40" w:rsidP="00750E40">
      <w:pPr>
        <w:contextualSpacing/>
        <w:rPr>
          <w:rFonts w:cstheme="minorHAnsi"/>
        </w:rPr>
      </w:pPr>
      <w:r w:rsidRPr="00143B70">
        <w:rPr>
          <w:rFonts w:cstheme="minorHAnsi"/>
        </w:rPr>
        <w:t>School psychologists understand and utilize assessment methods for identifying strengths and needs; developing effective interventions, services, and programs; and measuring progress and outcomes within a multitiered system of supports. School psychologists use a problem-solving framework as the basis for all professional activities. School psychologists systematically collect data from multiple sources as a foundation for decision-making at the individual, group, and systems levels, and they consider ecological factors (e.g., classroom, family, and community characteristics) as a context for assessment and intervention.</w:t>
      </w:r>
    </w:p>
    <w:p w14:paraId="7F932915" w14:textId="77777777" w:rsidR="00750E40" w:rsidRPr="00143B70" w:rsidRDefault="00750E40" w:rsidP="00750E40">
      <w:pPr>
        <w:contextualSpacing/>
        <w:rPr>
          <w:rFonts w:cstheme="minorHAnsi"/>
        </w:rPr>
      </w:pPr>
    </w:p>
    <w:p w14:paraId="4B9BF879" w14:textId="77777777" w:rsidR="00750E40" w:rsidRPr="00143B70" w:rsidRDefault="00750E40" w:rsidP="00750E40">
      <w:pPr>
        <w:contextualSpacing/>
        <w:rPr>
          <w:rFonts w:cstheme="minorHAnsi"/>
        </w:rPr>
      </w:pPr>
      <w:r w:rsidRPr="00143B70">
        <w:rPr>
          <w:rFonts w:cstheme="minorHAnsi"/>
        </w:rPr>
        <w:t>Domain 2: Consultation and Collaboration</w:t>
      </w:r>
    </w:p>
    <w:p w14:paraId="39981EE3" w14:textId="77777777" w:rsidR="00750E40" w:rsidRPr="00143B70" w:rsidRDefault="00750E40" w:rsidP="00750E40">
      <w:pPr>
        <w:contextualSpacing/>
        <w:rPr>
          <w:rFonts w:cstheme="minorHAnsi"/>
        </w:rPr>
      </w:pPr>
      <w:r w:rsidRPr="00143B70">
        <w:rPr>
          <w:rFonts w:cstheme="minorHAnsi"/>
        </w:rPr>
        <w:t>School psychologists understand varied models and strategies of consultation and collaboration applicable to individuals, families, groups, and systems, as well as methods to promote effective implementation of services. As part of a systematic and comprehensive process of effective decision making and problem solving that permeates all aspects of service delivery, school psychologists demonstrate skills to consult, collaborate, and communicate effectively with others.</w:t>
      </w:r>
    </w:p>
    <w:p w14:paraId="1BE5B7A5" w14:textId="77777777" w:rsidR="00750E40" w:rsidRPr="00143B70" w:rsidRDefault="00750E40" w:rsidP="00750E40">
      <w:pPr>
        <w:contextualSpacing/>
        <w:rPr>
          <w:rFonts w:cstheme="minorHAnsi"/>
        </w:rPr>
      </w:pPr>
    </w:p>
    <w:p w14:paraId="56C2EBDD" w14:textId="77777777" w:rsidR="00750E40" w:rsidRPr="00143B70" w:rsidRDefault="00750E40" w:rsidP="00750E40">
      <w:pPr>
        <w:contextualSpacing/>
        <w:rPr>
          <w:rFonts w:cstheme="minorHAnsi"/>
        </w:rPr>
      </w:pPr>
      <w:r w:rsidRPr="00143B70">
        <w:rPr>
          <w:rFonts w:cstheme="minorHAnsi"/>
        </w:rPr>
        <w:t>Domain 3: Academic Interventions and Instructional Supports</w:t>
      </w:r>
    </w:p>
    <w:p w14:paraId="0EDF5C99" w14:textId="77777777" w:rsidR="00750E40" w:rsidRPr="00143B70" w:rsidRDefault="00750E40" w:rsidP="00750E40">
      <w:pPr>
        <w:contextualSpacing/>
        <w:rPr>
          <w:rFonts w:cstheme="minorHAnsi"/>
        </w:rPr>
      </w:pPr>
      <w:r w:rsidRPr="00143B70">
        <w:rPr>
          <w:rFonts w:cstheme="minorHAnsi"/>
        </w:rPr>
        <w:t xml:space="preserve">School psychologists understand the biological, cultural, and social influences on academic skills; human learning, cognitive, and developmental processes; and evidence-based curricula and instructional strategies. School psychologists, in collaboration with others, use assessment and data collection methods to implement and evaluate services that support academic skill development in children. </w:t>
      </w:r>
    </w:p>
    <w:p w14:paraId="29F00EDC" w14:textId="77777777" w:rsidR="00750E40" w:rsidRPr="00143B70" w:rsidRDefault="00750E40" w:rsidP="00750E40">
      <w:pPr>
        <w:contextualSpacing/>
        <w:rPr>
          <w:rFonts w:cstheme="minorHAnsi"/>
        </w:rPr>
      </w:pPr>
    </w:p>
    <w:p w14:paraId="7976C704" w14:textId="77777777" w:rsidR="00750E40" w:rsidRPr="00143B70" w:rsidRDefault="00750E40" w:rsidP="00750E40">
      <w:pPr>
        <w:contextualSpacing/>
        <w:rPr>
          <w:rFonts w:cstheme="minorHAnsi"/>
        </w:rPr>
      </w:pPr>
      <w:r w:rsidRPr="00143B70">
        <w:rPr>
          <w:rFonts w:cstheme="minorHAnsi"/>
        </w:rPr>
        <w:t>Domain 4: Mental and Behavioral Health Services and Interventions</w:t>
      </w:r>
    </w:p>
    <w:p w14:paraId="5CBDCE07" w14:textId="77777777" w:rsidR="00750E40" w:rsidRPr="00143B70" w:rsidRDefault="00750E40" w:rsidP="00750E40">
      <w:pPr>
        <w:contextualSpacing/>
        <w:rPr>
          <w:rFonts w:cstheme="minorHAnsi"/>
        </w:rPr>
      </w:pPr>
      <w:r w:rsidRPr="00143B70">
        <w:rPr>
          <w:rFonts w:cstheme="minorHAnsi"/>
        </w:rPr>
        <w:t>School psychologists understand the biological, cultural, developmental, and social influences on mental and behavioral health, behavioral and emotional impacts on learning, and evidence-based strategies to promote social–emotional functioning. School psychologists, in collaboration with others, design, implement, and evaluate services that promote resilience and positive behavior, support socialization and adaptive skills, and enhance mental and behavioral health.</w:t>
      </w:r>
    </w:p>
    <w:p w14:paraId="7895B9D5" w14:textId="77777777" w:rsidR="00750E40" w:rsidRPr="00143B70" w:rsidRDefault="00750E40" w:rsidP="00750E40">
      <w:pPr>
        <w:contextualSpacing/>
        <w:rPr>
          <w:rFonts w:cstheme="minorHAnsi"/>
        </w:rPr>
      </w:pPr>
    </w:p>
    <w:p w14:paraId="230711AC" w14:textId="77777777" w:rsidR="00750E40" w:rsidRPr="00143B70" w:rsidRDefault="00750E40" w:rsidP="00750E40">
      <w:pPr>
        <w:contextualSpacing/>
        <w:rPr>
          <w:rFonts w:cstheme="minorHAnsi"/>
        </w:rPr>
      </w:pPr>
      <w:r w:rsidRPr="00143B70">
        <w:rPr>
          <w:rFonts w:cstheme="minorHAnsi"/>
        </w:rPr>
        <w:t>Domain 5: School-Wide Practices to Promote Learning</w:t>
      </w:r>
    </w:p>
    <w:p w14:paraId="613DBF89" w14:textId="77777777" w:rsidR="00750E40" w:rsidRPr="00143B70" w:rsidRDefault="00750E40" w:rsidP="00750E40">
      <w:pPr>
        <w:contextualSpacing/>
        <w:rPr>
          <w:rFonts w:cstheme="minorHAnsi"/>
        </w:rPr>
      </w:pPr>
      <w:r w:rsidRPr="00143B70">
        <w:rPr>
          <w:rFonts w:cstheme="minorHAnsi"/>
        </w:rPr>
        <w:t>School psychologists understand systems structures, organization, and theory; general and special education programming; implementation science; and evidence-based, school-wide practices that promote learning, positive behavior, and mental health. School psychologists, in collaboration with others, develop and implement practices and strategies to create and maintain safe, effective, and supportive learning environments for students and school staff.</w:t>
      </w:r>
    </w:p>
    <w:p w14:paraId="18E9D29F" w14:textId="77777777" w:rsidR="00750E40" w:rsidRPr="00143B70" w:rsidRDefault="00750E40" w:rsidP="00750E40">
      <w:pPr>
        <w:contextualSpacing/>
        <w:rPr>
          <w:rFonts w:cstheme="minorHAnsi"/>
        </w:rPr>
      </w:pPr>
    </w:p>
    <w:p w14:paraId="5D41EE29" w14:textId="77777777" w:rsidR="00750E40" w:rsidRPr="00143B70" w:rsidRDefault="00750E40" w:rsidP="00750E40">
      <w:pPr>
        <w:contextualSpacing/>
        <w:rPr>
          <w:rFonts w:cstheme="minorHAnsi"/>
        </w:rPr>
      </w:pPr>
      <w:r w:rsidRPr="00143B70">
        <w:rPr>
          <w:rFonts w:cstheme="minorHAnsi"/>
        </w:rPr>
        <w:t>Domain 6: Services to Promote Safe and Supportive Schools</w:t>
      </w:r>
    </w:p>
    <w:p w14:paraId="455A70EA" w14:textId="77777777" w:rsidR="00750E40" w:rsidRPr="00143B70" w:rsidRDefault="00750E40" w:rsidP="00750E40">
      <w:pPr>
        <w:contextualSpacing/>
        <w:rPr>
          <w:rFonts w:cstheme="minorHAnsi"/>
        </w:rPr>
      </w:pPr>
      <w:r w:rsidRPr="00143B70">
        <w:rPr>
          <w:rFonts w:cstheme="minorHAnsi"/>
        </w:rPr>
        <w:t>School psychologists understand principles and research related to social–emotional well-being, resilience and risk factors in learning, mental and behavioral health, services in schools and communities to support multitiered prevention and health promotion, and evidence-based strategies for creating safe and supportive schools. School psychologists, in collaboration with others, promote preventive and responsive services that enhance learning, mental and behavioral health, and psychological and physical safety and implement effective crisis prevention, protection, mitigation, response, and recovery.</w:t>
      </w:r>
    </w:p>
    <w:p w14:paraId="39AA8891" w14:textId="77777777" w:rsidR="00750E40" w:rsidRPr="00143B70" w:rsidRDefault="00750E40" w:rsidP="00750E40">
      <w:pPr>
        <w:contextualSpacing/>
        <w:rPr>
          <w:rFonts w:cstheme="minorHAnsi"/>
        </w:rPr>
      </w:pPr>
    </w:p>
    <w:p w14:paraId="5E45E80F" w14:textId="77777777" w:rsidR="00750E40" w:rsidRPr="00143B70" w:rsidRDefault="00750E40" w:rsidP="00750E40">
      <w:pPr>
        <w:contextualSpacing/>
        <w:rPr>
          <w:rFonts w:cstheme="minorHAnsi"/>
        </w:rPr>
      </w:pPr>
      <w:r w:rsidRPr="00143B70">
        <w:rPr>
          <w:rFonts w:cstheme="minorHAnsi"/>
        </w:rPr>
        <w:t>Domain 7: Family, School, and Community Collaboration</w:t>
      </w:r>
    </w:p>
    <w:p w14:paraId="3AE468EE" w14:textId="77777777" w:rsidR="00750E40" w:rsidRPr="00143B70" w:rsidRDefault="00750E40" w:rsidP="00750E40">
      <w:pPr>
        <w:contextualSpacing/>
        <w:rPr>
          <w:rFonts w:cstheme="minorHAnsi"/>
        </w:rPr>
      </w:pPr>
      <w:r w:rsidRPr="00143B70">
        <w:rPr>
          <w:rFonts w:cstheme="minorHAnsi"/>
        </w:rPr>
        <w:t>School psychologists understand principles and research related to family systems, strengths, needs, and cultures; evidence-based strategies to support positive family influences on children’s learning and mental health; and strategies to develop collaboration between families and schools. School psychologists, in collaboration with others, design, implement, and evaluate services that respond to culture and context. They facilitate family and school partnerships and interactions with community agencies to enhance academic and social–behavioral outcomes for children.</w:t>
      </w:r>
    </w:p>
    <w:p w14:paraId="679A585C" w14:textId="77777777" w:rsidR="00750E40" w:rsidRPr="00143B70" w:rsidRDefault="00750E40" w:rsidP="00750E40">
      <w:pPr>
        <w:contextualSpacing/>
        <w:rPr>
          <w:rFonts w:cstheme="minorHAnsi"/>
        </w:rPr>
      </w:pPr>
    </w:p>
    <w:p w14:paraId="273CC2D3" w14:textId="77777777" w:rsidR="00750E40" w:rsidRPr="00143B70" w:rsidRDefault="00750E40" w:rsidP="00750E40">
      <w:pPr>
        <w:contextualSpacing/>
        <w:rPr>
          <w:rFonts w:cstheme="minorHAnsi"/>
        </w:rPr>
      </w:pPr>
      <w:r w:rsidRPr="00143B70">
        <w:rPr>
          <w:rFonts w:cstheme="minorHAnsi"/>
        </w:rPr>
        <w:t>Domain 8: Equitable Practices for Diverse Student Populations</w:t>
      </w:r>
    </w:p>
    <w:p w14:paraId="610AE6BA" w14:textId="77777777" w:rsidR="00750E40" w:rsidRPr="00143B70" w:rsidRDefault="00750E40" w:rsidP="00750E40">
      <w:pPr>
        <w:contextualSpacing/>
        <w:rPr>
          <w:rFonts w:cstheme="minorHAnsi"/>
        </w:rPr>
      </w:pPr>
      <w:r w:rsidRPr="00143B70">
        <w:rPr>
          <w:rFonts w:cstheme="minorHAnsi"/>
        </w:rPr>
        <w:t>School psychologists have knowledge of individual differences, abilities, disabilities, and other diverse characteristics and the impact they have on development and learning. They also understand principles and research related to diversity in children, families, schools, and communities, including factors related to child development, religion, culture and cultural identity, race, sexual orientation, gender identity and expression, socioeconomic status, and other variables. School psychologists implement evidence-based strategies to enhance services in both general and special education and address potential influences related to diversity. School psychologists demonstrate skills to provide professional services that promote effective functioning for individuals, families, and schools with diverse characteristics, cultures, and backgrounds through an ecological lens across multiple contexts. School psychologists recognize that equitable practices for diverse student populations, respect for diversity in development and learning, and advocacy for social justice are foundational to effective service delivery. While equality ensures that all children have the same access to general and special educational opportunities, equity ensures that each student receives what they need to benefit from these opportunities.</w:t>
      </w:r>
    </w:p>
    <w:p w14:paraId="7A4251BF" w14:textId="77777777" w:rsidR="00750E40" w:rsidRPr="00143B70" w:rsidRDefault="00750E40" w:rsidP="00750E40">
      <w:pPr>
        <w:contextualSpacing/>
        <w:rPr>
          <w:rFonts w:cstheme="minorHAnsi"/>
        </w:rPr>
      </w:pPr>
    </w:p>
    <w:p w14:paraId="5D4706F8" w14:textId="77777777" w:rsidR="00750E40" w:rsidRPr="00143B70" w:rsidRDefault="00750E40" w:rsidP="00750E40">
      <w:pPr>
        <w:contextualSpacing/>
        <w:rPr>
          <w:rFonts w:cstheme="minorHAnsi"/>
        </w:rPr>
      </w:pPr>
      <w:r w:rsidRPr="00143B70">
        <w:rPr>
          <w:rFonts w:cstheme="minorHAnsi"/>
        </w:rPr>
        <w:t xml:space="preserve">Domain 9: Research and Evidence-Based Practice </w:t>
      </w:r>
    </w:p>
    <w:p w14:paraId="08E3383B" w14:textId="77777777" w:rsidR="00750E40" w:rsidRPr="00143B70" w:rsidRDefault="00750E40" w:rsidP="00750E40">
      <w:pPr>
        <w:contextualSpacing/>
        <w:rPr>
          <w:rFonts w:cstheme="minorHAnsi"/>
        </w:rPr>
      </w:pPr>
      <w:r w:rsidRPr="00143B70">
        <w:rPr>
          <w:rFonts w:cstheme="minorHAnsi"/>
        </w:rPr>
        <w:t>School psychologists have knowledge of research design, statistics, measurement, and varied data collection and analysis techniques sufficient for understanding research, interpreting data, and evaluating programs in applied settings. As scientist practitioners, school psychologists evaluate and apply research as a foundation for service delivery and, in collaboration with others, use various techniques and technology resources for data collection, measurement, and analysis to support effective practices at the individual, group, and/or systems levels.</w:t>
      </w:r>
    </w:p>
    <w:p w14:paraId="0FF0E4A3" w14:textId="77777777" w:rsidR="00750E40" w:rsidRPr="00143B70" w:rsidRDefault="00750E40" w:rsidP="00750E40">
      <w:pPr>
        <w:contextualSpacing/>
        <w:rPr>
          <w:rFonts w:cstheme="minorHAnsi"/>
        </w:rPr>
      </w:pPr>
    </w:p>
    <w:p w14:paraId="277FF358" w14:textId="77777777" w:rsidR="00750E40" w:rsidRPr="00143B70" w:rsidRDefault="00750E40" w:rsidP="00750E40">
      <w:pPr>
        <w:contextualSpacing/>
        <w:rPr>
          <w:rFonts w:cstheme="minorHAnsi"/>
        </w:rPr>
      </w:pPr>
      <w:r w:rsidRPr="00143B70">
        <w:rPr>
          <w:rFonts w:cstheme="minorHAnsi"/>
        </w:rPr>
        <w:t>Domain 10: Legal, Ethical, and Professional Practice</w:t>
      </w:r>
    </w:p>
    <w:p w14:paraId="12B93F2F" w14:textId="1E55193A" w:rsidR="000032B5" w:rsidRPr="00FC5030" w:rsidRDefault="00750E40" w:rsidP="67471EE0">
      <w:pPr>
        <w:contextualSpacing/>
        <w:sectPr w:rsidR="000032B5" w:rsidRPr="00FC5030" w:rsidSect="00DE1E04">
          <w:headerReference w:type="default" r:id="rId139"/>
          <w:headerReference w:type="first" r:id="rId140"/>
          <w:pgSz w:w="12240" w:h="15840" w:code="1"/>
          <w:pgMar w:top="720" w:right="720" w:bottom="720" w:left="720" w:header="720" w:footer="720" w:gutter="0"/>
          <w:cols w:space="720"/>
          <w:docGrid w:linePitch="326"/>
        </w:sectPr>
      </w:pPr>
      <w:r w:rsidRPr="67471EE0">
        <w:t>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effective interpersonal skills, responsibility, adaptability, initiative, dependability, technological competence, advocacy skills, respect for human diversity, and a commitment to social justice and equity.</w:t>
      </w:r>
    </w:p>
    <w:p w14:paraId="67B9A67E" w14:textId="21E19C68" w:rsidR="00750E40" w:rsidRPr="007F7538" w:rsidRDefault="0948C3F4" w:rsidP="00843856">
      <w:pPr>
        <w:pStyle w:val="Heading1"/>
      </w:pPr>
      <w:bookmarkStart w:id="394" w:name="_Toc297507647"/>
      <w:bookmarkStart w:id="395" w:name="_Toc208136966"/>
      <w:bookmarkStart w:id="396" w:name="_Toc1396202282"/>
      <w:r>
        <w:t>A</w:t>
      </w:r>
      <w:r w:rsidR="2D0F21E8">
        <w:t xml:space="preserve">ppendix </w:t>
      </w:r>
      <w:r w:rsidR="5A674955">
        <w:t>J</w:t>
      </w:r>
      <w:r w:rsidR="798B5438">
        <w:t>: Important Dates/Resources</w:t>
      </w:r>
      <w:bookmarkEnd w:id="394"/>
      <w:bookmarkEnd w:id="395"/>
      <w:bookmarkEnd w:id="396"/>
    </w:p>
    <w:p w14:paraId="0A33CA5E" w14:textId="77777777" w:rsidR="00750E40" w:rsidRPr="007F7538" w:rsidRDefault="00750E40" w:rsidP="00750E40">
      <w:pPr>
        <w:contextualSpacing/>
        <w:rPr>
          <w:rFonts w:cstheme="minorHAnsi"/>
          <w:b/>
        </w:rPr>
      </w:pPr>
    </w:p>
    <w:p w14:paraId="7FE738BC" w14:textId="77777777" w:rsidR="00750E40" w:rsidRPr="007F7538" w:rsidRDefault="00750E40" w:rsidP="00750E40">
      <w:pPr>
        <w:contextualSpacing/>
        <w:rPr>
          <w:rFonts w:cstheme="minorHAnsi"/>
          <w:b/>
        </w:rPr>
      </w:pPr>
      <w:r w:rsidRPr="007F7538">
        <w:rPr>
          <w:rFonts w:cstheme="minorHAnsi"/>
          <w:b/>
        </w:rPr>
        <w:t>Year 1</w:t>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2430"/>
        <w:gridCol w:w="1350"/>
        <w:gridCol w:w="5040"/>
      </w:tblGrid>
      <w:tr w:rsidR="00750E40" w:rsidRPr="007F7538" w14:paraId="525CE4F5" w14:textId="77777777" w:rsidTr="554FDFEE">
        <w:trPr>
          <w:trHeight w:val="547"/>
        </w:trPr>
        <w:tc>
          <w:tcPr>
            <w:tcW w:w="4338" w:type="dxa"/>
          </w:tcPr>
          <w:p w14:paraId="6478742A" w14:textId="77777777" w:rsidR="00750E40" w:rsidRPr="007F7538" w:rsidRDefault="00750E40" w:rsidP="00EB409E">
            <w:pPr>
              <w:contextualSpacing/>
              <w:rPr>
                <w:rFonts w:cstheme="minorHAnsi"/>
                <w:b/>
              </w:rPr>
            </w:pPr>
            <w:r w:rsidRPr="007F7538">
              <w:rPr>
                <w:rFonts w:cstheme="minorHAnsi"/>
                <w:b/>
              </w:rPr>
              <w:t>Event/Activity</w:t>
            </w:r>
          </w:p>
        </w:tc>
        <w:tc>
          <w:tcPr>
            <w:tcW w:w="2430" w:type="dxa"/>
          </w:tcPr>
          <w:p w14:paraId="7C0D5070" w14:textId="77777777" w:rsidR="00750E40" w:rsidRPr="007F7538" w:rsidRDefault="00750E40" w:rsidP="00EB409E">
            <w:pPr>
              <w:contextualSpacing/>
              <w:rPr>
                <w:rFonts w:cstheme="minorHAnsi"/>
                <w:b/>
              </w:rPr>
            </w:pPr>
            <w:r w:rsidRPr="007F7538">
              <w:rPr>
                <w:rFonts w:cstheme="minorHAnsi"/>
                <w:b/>
              </w:rPr>
              <w:t>Approximate Deadline</w:t>
            </w:r>
          </w:p>
        </w:tc>
        <w:tc>
          <w:tcPr>
            <w:tcW w:w="1350" w:type="dxa"/>
          </w:tcPr>
          <w:p w14:paraId="25D3C915" w14:textId="77777777" w:rsidR="00750E40" w:rsidRPr="007F7538" w:rsidRDefault="00750E40" w:rsidP="00EB409E">
            <w:pPr>
              <w:contextualSpacing/>
              <w:jc w:val="center"/>
              <w:rPr>
                <w:rFonts w:cstheme="minorHAnsi"/>
                <w:b/>
              </w:rPr>
            </w:pPr>
            <w:r w:rsidRPr="007F7538">
              <w:rPr>
                <w:rFonts w:cstheme="minorHAnsi"/>
                <w:b/>
              </w:rPr>
              <w:t>Refer to Handbook</w:t>
            </w:r>
          </w:p>
        </w:tc>
        <w:tc>
          <w:tcPr>
            <w:tcW w:w="5040" w:type="dxa"/>
          </w:tcPr>
          <w:p w14:paraId="48D5EFCA" w14:textId="77777777" w:rsidR="00750E40" w:rsidRPr="007F7538" w:rsidRDefault="00750E40" w:rsidP="00EB409E">
            <w:pPr>
              <w:contextualSpacing/>
              <w:rPr>
                <w:rFonts w:cstheme="minorHAnsi"/>
                <w:b/>
              </w:rPr>
            </w:pPr>
            <w:r w:rsidRPr="007F7538">
              <w:rPr>
                <w:rFonts w:cstheme="minorHAnsi"/>
                <w:b/>
              </w:rPr>
              <w:t>Other Resources</w:t>
            </w:r>
          </w:p>
        </w:tc>
      </w:tr>
      <w:tr w:rsidR="00750E40" w:rsidRPr="007F7538" w14:paraId="55063534" w14:textId="77777777" w:rsidTr="554FDFEE">
        <w:trPr>
          <w:trHeight w:val="224"/>
        </w:trPr>
        <w:tc>
          <w:tcPr>
            <w:tcW w:w="4338" w:type="dxa"/>
          </w:tcPr>
          <w:p w14:paraId="65F92479" w14:textId="77777777" w:rsidR="00750E40" w:rsidRPr="007F7538" w:rsidRDefault="00750E40" w:rsidP="00EB409E">
            <w:pPr>
              <w:contextualSpacing/>
              <w:rPr>
                <w:rFonts w:cstheme="minorHAnsi"/>
              </w:rPr>
            </w:pPr>
            <w:r w:rsidRPr="007F7538">
              <w:rPr>
                <w:rFonts w:cstheme="minorHAnsi"/>
              </w:rPr>
              <w:t xml:space="preserve">Make contact with student mentor </w:t>
            </w:r>
          </w:p>
        </w:tc>
        <w:tc>
          <w:tcPr>
            <w:tcW w:w="2430" w:type="dxa"/>
          </w:tcPr>
          <w:p w14:paraId="21F913B2" w14:textId="77777777" w:rsidR="00750E40" w:rsidRPr="007F7538" w:rsidRDefault="00750E40" w:rsidP="00EB409E">
            <w:pPr>
              <w:contextualSpacing/>
              <w:rPr>
                <w:rFonts w:cstheme="minorHAnsi"/>
              </w:rPr>
            </w:pPr>
            <w:r w:rsidRPr="007F7538">
              <w:rPr>
                <w:rFonts w:cstheme="minorHAnsi"/>
              </w:rPr>
              <w:t>By 1</w:t>
            </w:r>
            <w:r w:rsidRPr="007F7538">
              <w:rPr>
                <w:rFonts w:cstheme="minorHAnsi"/>
                <w:vertAlign w:val="superscript"/>
              </w:rPr>
              <w:t>st</w:t>
            </w:r>
            <w:r w:rsidRPr="007F7538">
              <w:rPr>
                <w:rFonts w:cstheme="minorHAnsi"/>
              </w:rPr>
              <w:t xml:space="preserve"> day of classes</w:t>
            </w:r>
          </w:p>
        </w:tc>
        <w:tc>
          <w:tcPr>
            <w:tcW w:w="1350" w:type="dxa"/>
          </w:tcPr>
          <w:p w14:paraId="6B75500E" w14:textId="648AE071" w:rsidR="00750E40" w:rsidRPr="007F7538" w:rsidRDefault="00750E40" w:rsidP="00EB409E">
            <w:pPr>
              <w:contextualSpacing/>
              <w:jc w:val="center"/>
              <w:rPr>
                <w:rFonts w:cstheme="minorHAnsi"/>
              </w:rPr>
            </w:pPr>
            <w:r w:rsidRPr="007F7538">
              <w:rPr>
                <w:rFonts w:cstheme="minorHAnsi"/>
              </w:rPr>
              <w:t xml:space="preserve">p. </w:t>
            </w:r>
            <w:r w:rsidR="00A4519B" w:rsidRPr="007F7538">
              <w:rPr>
                <w:rFonts w:cstheme="minorHAnsi"/>
              </w:rPr>
              <w:t>27</w:t>
            </w:r>
          </w:p>
        </w:tc>
        <w:tc>
          <w:tcPr>
            <w:tcW w:w="5040" w:type="dxa"/>
          </w:tcPr>
          <w:p w14:paraId="0E8D125D" w14:textId="77777777" w:rsidR="00750E40" w:rsidRPr="007F7538" w:rsidRDefault="00750E40" w:rsidP="00EB409E">
            <w:pPr>
              <w:tabs>
                <w:tab w:val="left" w:pos="360"/>
              </w:tabs>
              <w:contextualSpacing/>
              <w:rPr>
                <w:rFonts w:cstheme="minorHAnsi"/>
                <w:color w:val="000000"/>
              </w:rPr>
            </w:pPr>
            <w:r w:rsidRPr="007F7538">
              <w:rPr>
                <w:rFonts w:cstheme="minorHAnsi"/>
              </w:rPr>
              <w:t>Program Graduate Assistant &amp; student mentor</w:t>
            </w:r>
          </w:p>
        </w:tc>
      </w:tr>
      <w:tr w:rsidR="00750E40" w:rsidRPr="007F7538" w14:paraId="5E32C41D" w14:textId="77777777" w:rsidTr="554FDFEE">
        <w:trPr>
          <w:trHeight w:val="269"/>
        </w:trPr>
        <w:tc>
          <w:tcPr>
            <w:tcW w:w="4338" w:type="dxa"/>
          </w:tcPr>
          <w:p w14:paraId="6A33E74D" w14:textId="24B2B9AD" w:rsidR="00750E40" w:rsidRPr="007F7538" w:rsidRDefault="00750E40" w:rsidP="00EB409E">
            <w:pPr>
              <w:contextualSpacing/>
              <w:rPr>
                <w:rFonts w:cstheme="minorHAnsi"/>
              </w:rPr>
            </w:pPr>
            <w:r w:rsidRPr="007F7538">
              <w:rPr>
                <w:rFonts w:cstheme="minorHAnsi"/>
              </w:rPr>
              <w:t xml:space="preserve">Attend Fall </w:t>
            </w:r>
            <w:r w:rsidR="008C1D45">
              <w:rPr>
                <w:rFonts w:cstheme="minorHAnsi"/>
              </w:rPr>
              <w:t xml:space="preserve">Program Gathering </w:t>
            </w:r>
          </w:p>
        </w:tc>
        <w:tc>
          <w:tcPr>
            <w:tcW w:w="2430" w:type="dxa"/>
          </w:tcPr>
          <w:p w14:paraId="643D65E3" w14:textId="77777777" w:rsidR="00750E40" w:rsidRPr="007F7538" w:rsidRDefault="00750E40" w:rsidP="00EB409E">
            <w:pPr>
              <w:contextualSpacing/>
              <w:rPr>
                <w:rFonts w:cstheme="minorHAnsi"/>
              </w:rPr>
            </w:pPr>
            <w:r w:rsidRPr="007F7538">
              <w:rPr>
                <w:rFonts w:cstheme="minorHAnsi"/>
              </w:rPr>
              <w:t>August</w:t>
            </w:r>
          </w:p>
        </w:tc>
        <w:tc>
          <w:tcPr>
            <w:tcW w:w="1350" w:type="dxa"/>
          </w:tcPr>
          <w:p w14:paraId="227AAB67" w14:textId="07247B4F" w:rsidR="00750E40" w:rsidRPr="007F7538" w:rsidRDefault="00A4519B" w:rsidP="00EB409E">
            <w:pPr>
              <w:contextualSpacing/>
              <w:jc w:val="center"/>
              <w:rPr>
                <w:rFonts w:cstheme="minorHAnsi"/>
              </w:rPr>
            </w:pPr>
            <w:r w:rsidRPr="007F7538">
              <w:rPr>
                <w:rFonts w:cstheme="minorHAnsi"/>
              </w:rPr>
              <w:t>p. 17</w:t>
            </w:r>
          </w:p>
        </w:tc>
        <w:tc>
          <w:tcPr>
            <w:tcW w:w="5040" w:type="dxa"/>
          </w:tcPr>
          <w:p w14:paraId="570E6482" w14:textId="77777777" w:rsidR="00750E40" w:rsidRPr="007F7538" w:rsidRDefault="00750E40" w:rsidP="00EB409E">
            <w:pPr>
              <w:tabs>
                <w:tab w:val="left" w:pos="360"/>
              </w:tabs>
              <w:contextualSpacing/>
              <w:rPr>
                <w:rFonts w:cstheme="minorHAnsi"/>
                <w:color w:val="000000"/>
              </w:rPr>
            </w:pPr>
            <w:r w:rsidRPr="007F7538">
              <w:rPr>
                <w:rFonts w:cstheme="minorHAnsi"/>
              </w:rPr>
              <w:t>Program Graduate Assistant</w:t>
            </w:r>
          </w:p>
        </w:tc>
      </w:tr>
      <w:tr w:rsidR="00750E40" w:rsidRPr="007F7538" w14:paraId="192D4EF9" w14:textId="77777777" w:rsidTr="554FDFEE">
        <w:trPr>
          <w:trHeight w:val="269"/>
        </w:trPr>
        <w:tc>
          <w:tcPr>
            <w:tcW w:w="4338" w:type="dxa"/>
          </w:tcPr>
          <w:p w14:paraId="5C9A7429" w14:textId="77777777" w:rsidR="00750E40" w:rsidRPr="007F7538" w:rsidRDefault="00750E40" w:rsidP="00EB409E">
            <w:pPr>
              <w:contextualSpacing/>
              <w:rPr>
                <w:rFonts w:cstheme="minorHAnsi"/>
              </w:rPr>
            </w:pPr>
            <w:r w:rsidRPr="007F7538">
              <w:rPr>
                <w:rFonts w:cstheme="minorHAnsi"/>
              </w:rPr>
              <w:t>Attend MASP Convention (optional)</w:t>
            </w:r>
          </w:p>
        </w:tc>
        <w:tc>
          <w:tcPr>
            <w:tcW w:w="2430" w:type="dxa"/>
          </w:tcPr>
          <w:p w14:paraId="2C672AC1" w14:textId="77777777" w:rsidR="00750E40" w:rsidRPr="007F7538" w:rsidRDefault="00750E40" w:rsidP="00EB409E">
            <w:pPr>
              <w:contextualSpacing/>
              <w:rPr>
                <w:rFonts w:cstheme="minorHAnsi"/>
              </w:rPr>
            </w:pPr>
            <w:r w:rsidRPr="007F7538">
              <w:rPr>
                <w:rFonts w:cstheme="minorHAnsi"/>
              </w:rPr>
              <w:t xml:space="preserve">October </w:t>
            </w:r>
          </w:p>
        </w:tc>
        <w:tc>
          <w:tcPr>
            <w:tcW w:w="1350" w:type="dxa"/>
          </w:tcPr>
          <w:p w14:paraId="0CDFEA22" w14:textId="2ADC6266" w:rsidR="00750E40" w:rsidRPr="007F7538" w:rsidRDefault="00750E40" w:rsidP="00EB409E">
            <w:pPr>
              <w:contextualSpacing/>
              <w:jc w:val="center"/>
              <w:rPr>
                <w:rFonts w:cstheme="minorHAnsi"/>
              </w:rPr>
            </w:pPr>
          </w:p>
        </w:tc>
        <w:tc>
          <w:tcPr>
            <w:tcW w:w="5040" w:type="dxa"/>
          </w:tcPr>
          <w:p w14:paraId="0525E0CA" w14:textId="4A775E1B" w:rsidR="00750E40" w:rsidRPr="006F0D41" w:rsidRDefault="2885CEF7" w:rsidP="0F7E6AC5">
            <w:pPr>
              <w:tabs>
                <w:tab w:val="left" w:pos="2668"/>
              </w:tabs>
              <w:contextualSpacing/>
              <w:rPr>
                <w:rStyle w:val="Hyperlink"/>
              </w:rPr>
            </w:pPr>
            <w:hyperlink r:id="rId141">
              <w:r w:rsidRPr="006F0D41">
                <w:rPr>
                  <w:rStyle w:val="Hyperlink"/>
                </w:rPr>
                <w:t>MASP</w:t>
              </w:r>
            </w:hyperlink>
          </w:p>
        </w:tc>
      </w:tr>
      <w:tr w:rsidR="00750E40" w:rsidRPr="007F7538" w14:paraId="54ACB2EB" w14:textId="77777777" w:rsidTr="554FDFEE">
        <w:trPr>
          <w:trHeight w:val="269"/>
        </w:trPr>
        <w:tc>
          <w:tcPr>
            <w:tcW w:w="4338" w:type="dxa"/>
          </w:tcPr>
          <w:p w14:paraId="7A3B52A9" w14:textId="77777777" w:rsidR="00750E40" w:rsidRPr="007F7538" w:rsidRDefault="00750E40" w:rsidP="00EB409E">
            <w:pPr>
              <w:contextualSpacing/>
              <w:rPr>
                <w:rFonts w:cstheme="minorHAnsi"/>
              </w:rPr>
            </w:pPr>
            <w:r w:rsidRPr="007F7538">
              <w:rPr>
                <w:rFonts w:cstheme="minorHAnsi"/>
              </w:rPr>
              <w:t>Participate in Student Advisory Group (optional)</w:t>
            </w:r>
          </w:p>
        </w:tc>
        <w:tc>
          <w:tcPr>
            <w:tcW w:w="2430" w:type="dxa"/>
          </w:tcPr>
          <w:p w14:paraId="50DF240A" w14:textId="77777777" w:rsidR="00750E40" w:rsidRPr="007F7538" w:rsidRDefault="00750E40" w:rsidP="00EB409E">
            <w:pPr>
              <w:contextualSpacing/>
              <w:rPr>
                <w:rFonts w:cstheme="minorHAnsi"/>
              </w:rPr>
            </w:pPr>
            <w:r w:rsidRPr="007F7538">
              <w:rPr>
                <w:rFonts w:cstheme="minorHAnsi"/>
              </w:rPr>
              <w:t>October</w:t>
            </w:r>
          </w:p>
        </w:tc>
        <w:tc>
          <w:tcPr>
            <w:tcW w:w="1350" w:type="dxa"/>
          </w:tcPr>
          <w:p w14:paraId="1B767D36" w14:textId="5CCAC795" w:rsidR="00750E40" w:rsidRPr="007F7538" w:rsidRDefault="00750E40" w:rsidP="00EB409E">
            <w:pPr>
              <w:contextualSpacing/>
              <w:jc w:val="center"/>
              <w:rPr>
                <w:rFonts w:cstheme="minorHAnsi"/>
              </w:rPr>
            </w:pPr>
            <w:r w:rsidRPr="007F7538">
              <w:rPr>
                <w:rFonts w:cstheme="minorHAnsi"/>
              </w:rPr>
              <w:t>p.</w:t>
            </w:r>
            <w:r w:rsidR="00CD2B69" w:rsidRPr="007F7538">
              <w:rPr>
                <w:rFonts w:cstheme="minorHAnsi"/>
              </w:rPr>
              <w:t xml:space="preserve"> </w:t>
            </w:r>
            <w:r w:rsidR="00A00287" w:rsidRPr="007F7538">
              <w:rPr>
                <w:rFonts w:cstheme="minorHAnsi"/>
              </w:rPr>
              <w:t>18</w:t>
            </w:r>
          </w:p>
        </w:tc>
        <w:tc>
          <w:tcPr>
            <w:tcW w:w="5040" w:type="dxa"/>
          </w:tcPr>
          <w:p w14:paraId="2BAE3179" w14:textId="77777777" w:rsidR="00750E40" w:rsidRPr="007F7538" w:rsidRDefault="00750E40" w:rsidP="00EB409E">
            <w:pPr>
              <w:contextualSpacing/>
              <w:rPr>
                <w:rFonts w:cstheme="minorHAnsi"/>
              </w:rPr>
            </w:pPr>
            <w:r w:rsidRPr="007F7538">
              <w:rPr>
                <w:rFonts w:cstheme="minorHAnsi"/>
              </w:rPr>
              <w:t>Cohort SAG Rep &amp; Program Graduate Assistant</w:t>
            </w:r>
          </w:p>
        </w:tc>
      </w:tr>
      <w:tr w:rsidR="00750E40" w:rsidRPr="007F7538" w14:paraId="4039E25F" w14:textId="77777777" w:rsidTr="554FDFEE">
        <w:trPr>
          <w:trHeight w:val="278"/>
        </w:trPr>
        <w:tc>
          <w:tcPr>
            <w:tcW w:w="4338" w:type="dxa"/>
          </w:tcPr>
          <w:p w14:paraId="06F8A214" w14:textId="77777777" w:rsidR="00750E40" w:rsidRPr="007F7538" w:rsidRDefault="00750E40" w:rsidP="00EB409E">
            <w:pPr>
              <w:contextualSpacing/>
              <w:rPr>
                <w:rFonts w:cstheme="minorHAnsi"/>
              </w:rPr>
            </w:pPr>
            <w:r w:rsidRPr="007F7538">
              <w:rPr>
                <w:rFonts w:cstheme="minorHAnsi"/>
              </w:rPr>
              <w:t>Attend NASP Convention (optional)</w:t>
            </w:r>
          </w:p>
        </w:tc>
        <w:tc>
          <w:tcPr>
            <w:tcW w:w="2430" w:type="dxa"/>
          </w:tcPr>
          <w:p w14:paraId="0B6E8387" w14:textId="77777777" w:rsidR="00750E40" w:rsidRPr="007F7538" w:rsidRDefault="00750E40" w:rsidP="00EB409E">
            <w:pPr>
              <w:contextualSpacing/>
              <w:rPr>
                <w:rFonts w:cstheme="minorHAnsi"/>
              </w:rPr>
            </w:pPr>
            <w:r w:rsidRPr="007F7538">
              <w:rPr>
                <w:rFonts w:cstheme="minorHAnsi"/>
              </w:rPr>
              <w:t>February</w:t>
            </w:r>
          </w:p>
        </w:tc>
        <w:tc>
          <w:tcPr>
            <w:tcW w:w="1350" w:type="dxa"/>
          </w:tcPr>
          <w:p w14:paraId="29B8969B" w14:textId="10EBC996" w:rsidR="00750E40" w:rsidRPr="007F7538" w:rsidRDefault="00750E40" w:rsidP="00EB409E">
            <w:pPr>
              <w:contextualSpacing/>
              <w:jc w:val="center"/>
              <w:rPr>
                <w:rFonts w:cstheme="minorHAnsi"/>
              </w:rPr>
            </w:pPr>
          </w:p>
        </w:tc>
        <w:tc>
          <w:tcPr>
            <w:tcW w:w="5040" w:type="dxa"/>
          </w:tcPr>
          <w:p w14:paraId="29767381" w14:textId="60621383" w:rsidR="00750E40" w:rsidRPr="006F0D41" w:rsidRDefault="14B107AD" w:rsidP="0F7E6AC5">
            <w:pPr>
              <w:tabs>
                <w:tab w:val="left" w:pos="3289"/>
              </w:tabs>
              <w:contextualSpacing/>
              <w:rPr>
                <w:rStyle w:val="Hyperlink"/>
              </w:rPr>
            </w:pPr>
            <w:hyperlink r:id="rId142">
              <w:r w:rsidRPr="006F0D41">
                <w:rPr>
                  <w:rStyle w:val="Hyperlink"/>
                </w:rPr>
                <w:t>NASP</w:t>
              </w:r>
            </w:hyperlink>
            <w:r w:rsidR="00750E40" w:rsidRPr="006F0D41">
              <w:rPr>
                <w:rStyle w:val="Hyperlink"/>
              </w:rPr>
              <w:t xml:space="preserve"> </w:t>
            </w:r>
          </w:p>
        </w:tc>
      </w:tr>
      <w:tr w:rsidR="00750E40" w:rsidRPr="007F7538" w14:paraId="20BD2EDC" w14:textId="77777777" w:rsidTr="00DD49EB">
        <w:trPr>
          <w:trHeight w:val="296"/>
        </w:trPr>
        <w:tc>
          <w:tcPr>
            <w:tcW w:w="4338" w:type="dxa"/>
          </w:tcPr>
          <w:p w14:paraId="07AE2D6F" w14:textId="36C57527" w:rsidR="00750E40" w:rsidRPr="007F7538" w:rsidRDefault="00750E40" w:rsidP="00EB409E">
            <w:pPr>
              <w:contextualSpacing/>
              <w:rPr>
                <w:rFonts w:cstheme="minorHAnsi"/>
              </w:rPr>
            </w:pPr>
            <w:r w:rsidRPr="007F7538">
              <w:rPr>
                <w:rFonts w:cstheme="minorHAnsi"/>
              </w:rPr>
              <w:t xml:space="preserve">Participate in </w:t>
            </w:r>
            <w:r w:rsidR="005C46F0" w:rsidRPr="007F7538">
              <w:rPr>
                <w:rFonts w:cstheme="minorHAnsi"/>
              </w:rPr>
              <w:t>EdS</w:t>
            </w:r>
            <w:r w:rsidRPr="007F7538">
              <w:rPr>
                <w:rFonts w:cstheme="minorHAnsi"/>
              </w:rPr>
              <w:t xml:space="preserve"> Interview Day (optional)</w:t>
            </w:r>
          </w:p>
        </w:tc>
        <w:tc>
          <w:tcPr>
            <w:tcW w:w="2430" w:type="dxa"/>
          </w:tcPr>
          <w:p w14:paraId="4011A369" w14:textId="77777777" w:rsidR="00750E40" w:rsidRPr="007F7538" w:rsidRDefault="00750E40" w:rsidP="00EB409E">
            <w:pPr>
              <w:contextualSpacing/>
              <w:rPr>
                <w:rFonts w:cstheme="minorHAnsi"/>
              </w:rPr>
            </w:pPr>
            <w:r w:rsidRPr="007F7538">
              <w:rPr>
                <w:rFonts w:cstheme="minorHAnsi"/>
              </w:rPr>
              <w:t>February</w:t>
            </w:r>
          </w:p>
        </w:tc>
        <w:tc>
          <w:tcPr>
            <w:tcW w:w="1350" w:type="dxa"/>
          </w:tcPr>
          <w:p w14:paraId="7FB6D3CC" w14:textId="4BACE5B8" w:rsidR="00750E40" w:rsidRPr="007F7538" w:rsidRDefault="00F914E9" w:rsidP="00EB409E">
            <w:pPr>
              <w:contextualSpacing/>
              <w:jc w:val="center"/>
              <w:rPr>
                <w:rFonts w:cstheme="minorHAnsi"/>
              </w:rPr>
            </w:pPr>
            <w:r w:rsidRPr="007F7538">
              <w:rPr>
                <w:rFonts w:cstheme="minorHAnsi"/>
              </w:rPr>
              <w:t>p. 18</w:t>
            </w:r>
          </w:p>
        </w:tc>
        <w:tc>
          <w:tcPr>
            <w:tcW w:w="5040" w:type="dxa"/>
          </w:tcPr>
          <w:p w14:paraId="23E84574" w14:textId="77777777" w:rsidR="00750E40" w:rsidRPr="007F7538" w:rsidRDefault="00750E40" w:rsidP="00EB409E">
            <w:pPr>
              <w:contextualSpacing/>
              <w:rPr>
                <w:rFonts w:cstheme="minorHAnsi"/>
              </w:rPr>
            </w:pPr>
            <w:r w:rsidRPr="007F7538">
              <w:rPr>
                <w:rFonts w:cstheme="minorHAnsi"/>
              </w:rPr>
              <w:t>Program Graduate Assistant</w:t>
            </w:r>
          </w:p>
        </w:tc>
      </w:tr>
      <w:tr w:rsidR="00750E40" w:rsidRPr="007F7538" w14:paraId="03E9DAA1" w14:textId="77777777" w:rsidTr="554FDFEE">
        <w:trPr>
          <w:trHeight w:val="283"/>
        </w:trPr>
        <w:tc>
          <w:tcPr>
            <w:tcW w:w="4338" w:type="dxa"/>
          </w:tcPr>
          <w:p w14:paraId="45399272" w14:textId="374645BD" w:rsidR="00750E40" w:rsidRPr="007F7538" w:rsidRDefault="00750E40" w:rsidP="00EB409E">
            <w:pPr>
              <w:contextualSpacing/>
            </w:pPr>
            <w:r w:rsidRPr="4BDA56F8">
              <w:t>Complete R</w:t>
            </w:r>
            <w:r w:rsidR="0052504F" w:rsidRPr="4BDA56F8">
              <w:t>E</w:t>
            </w:r>
            <w:r w:rsidRPr="4BDA56F8">
              <w:t xml:space="preserve">CR Initial Training </w:t>
            </w:r>
          </w:p>
        </w:tc>
        <w:tc>
          <w:tcPr>
            <w:tcW w:w="2430" w:type="dxa"/>
          </w:tcPr>
          <w:p w14:paraId="4CB40850" w14:textId="77777777" w:rsidR="00750E40" w:rsidRPr="007F7538" w:rsidRDefault="00750E40" w:rsidP="00EB409E">
            <w:pPr>
              <w:contextualSpacing/>
              <w:rPr>
                <w:rFonts w:cstheme="minorHAnsi"/>
              </w:rPr>
            </w:pPr>
            <w:r w:rsidRPr="007F7538">
              <w:rPr>
                <w:rFonts w:cstheme="minorHAnsi"/>
              </w:rPr>
              <w:t>May 1</w:t>
            </w:r>
          </w:p>
        </w:tc>
        <w:tc>
          <w:tcPr>
            <w:tcW w:w="1350" w:type="dxa"/>
          </w:tcPr>
          <w:p w14:paraId="31AFCA4B" w14:textId="0B8C4CAA" w:rsidR="00750E40" w:rsidRPr="007F7538" w:rsidRDefault="00750E40" w:rsidP="00EB409E">
            <w:pPr>
              <w:contextualSpacing/>
              <w:jc w:val="center"/>
              <w:rPr>
                <w:rFonts w:cstheme="minorHAnsi"/>
              </w:rPr>
            </w:pPr>
            <w:r w:rsidRPr="007F7538">
              <w:rPr>
                <w:rFonts w:cstheme="minorHAnsi"/>
              </w:rPr>
              <w:t xml:space="preserve">p. </w:t>
            </w:r>
            <w:r w:rsidR="00C861FD" w:rsidRPr="007F7538">
              <w:rPr>
                <w:rFonts w:cstheme="minorHAnsi"/>
              </w:rPr>
              <w:t>33</w:t>
            </w:r>
          </w:p>
        </w:tc>
        <w:tc>
          <w:tcPr>
            <w:tcW w:w="5040" w:type="dxa"/>
          </w:tcPr>
          <w:p w14:paraId="3FF061EF" w14:textId="1D99DFB4" w:rsidR="00750E40" w:rsidRPr="007F7538" w:rsidRDefault="00750E40" w:rsidP="00EB409E">
            <w:pPr>
              <w:contextualSpacing/>
              <w:rPr>
                <w:rFonts w:cstheme="minorHAnsi"/>
              </w:rPr>
            </w:pPr>
            <w:r w:rsidRPr="007F7538">
              <w:rPr>
                <w:rFonts w:cstheme="minorHAnsi"/>
              </w:rPr>
              <w:t>SP D2L Student page (R</w:t>
            </w:r>
            <w:r w:rsidR="0052504F">
              <w:rPr>
                <w:rFonts w:cstheme="minorHAnsi"/>
              </w:rPr>
              <w:t>E</w:t>
            </w:r>
            <w:r w:rsidRPr="007F7538">
              <w:rPr>
                <w:rFonts w:cstheme="minorHAnsi"/>
              </w:rPr>
              <w:t>CR Requirements)</w:t>
            </w:r>
          </w:p>
        </w:tc>
      </w:tr>
      <w:tr w:rsidR="00750E40" w:rsidRPr="007F7538" w14:paraId="2D12CBAB" w14:textId="77777777" w:rsidTr="554FDFEE">
        <w:trPr>
          <w:trHeight w:val="283"/>
        </w:trPr>
        <w:tc>
          <w:tcPr>
            <w:tcW w:w="4338" w:type="dxa"/>
          </w:tcPr>
          <w:p w14:paraId="3D750CEF" w14:textId="0B9A30D5" w:rsidR="00750E40" w:rsidRPr="007F7538" w:rsidRDefault="00750E40" w:rsidP="00EB409E">
            <w:pPr>
              <w:contextualSpacing/>
              <w:rPr>
                <w:rFonts w:cstheme="minorHAnsi"/>
              </w:rPr>
            </w:pPr>
            <w:r w:rsidRPr="007F7538">
              <w:rPr>
                <w:rFonts w:cstheme="minorHAnsi"/>
              </w:rPr>
              <w:t xml:space="preserve">Attend Spring </w:t>
            </w:r>
            <w:r w:rsidR="008C1D45">
              <w:rPr>
                <w:rFonts w:cstheme="minorHAnsi"/>
              </w:rPr>
              <w:t xml:space="preserve">Program Gathering </w:t>
            </w:r>
          </w:p>
        </w:tc>
        <w:tc>
          <w:tcPr>
            <w:tcW w:w="2430" w:type="dxa"/>
          </w:tcPr>
          <w:p w14:paraId="4E7DFA60" w14:textId="77777777" w:rsidR="00750E40" w:rsidRPr="007F7538" w:rsidRDefault="00750E40" w:rsidP="00EB409E">
            <w:pPr>
              <w:contextualSpacing/>
              <w:rPr>
                <w:rFonts w:cstheme="minorHAnsi"/>
              </w:rPr>
            </w:pPr>
            <w:r w:rsidRPr="007F7538">
              <w:rPr>
                <w:rFonts w:cstheme="minorHAnsi"/>
              </w:rPr>
              <w:t>April</w:t>
            </w:r>
          </w:p>
        </w:tc>
        <w:tc>
          <w:tcPr>
            <w:tcW w:w="1350" w:type="dxa"/>
          </w:tcPr>
          <w:p w14:paraId="51FB0EA3" w14:textId="01F60243" w:rsidR="00750E40" w:rsidRPr="007F7538" w:rsidRDefault="00A4519B" w:rsidP="00EB409E">
            <w:pPr>
              <w:contextualSpacing/>
              <w:jc w:val="center"/>
              <w:rPr>
                <w:rFonts w:cstheme="minorHAnsi"/>
              </w:rPr>
            </w:pPr>
            <w:r w:rsidRPr="007F7538">
              <w:rPr>
                <w:rFonts w:cstheme="minorHAnsi"/>
              </w:rPr>
              <w:t>p. 17</w:t>
            </w:r>
          </w:p>
        </w:tc>
        <w:tc>
          <w:tcPr>
            <w:tcW w:w="5040" w:type="dxa"/>
          </w:tcPr>
          <w:p w14:paraId="276D7449" w14:textId="77777777" w:rsidR="00750E40" w:rsidRPr="007F7538" w:rsidRDefault="00750E40" w:rsidP="00EB409E">
            <w:pPr>
              <w:contextualSpacing/>
              <w:rPr>
                <w:rFonts w:cstheme="minorHAnsi"/>
              </w:rPr>
            </w:pPr>
            <w:r w:rsidRPr="007F7538">
              <w:rPr>
                <w:rFonts w:cstheme="minorHAnsi"/>
              </w:rPr>
              <w:t>Program Graduate Assistant</w:t>
            </w:r>
          </w:p>
        </w:tc>
      </w:tr>
      <w:tr w:rsidR="00750E40" w:rsidRPr="007F7538" w14:paraId="6C832E7E" w14:textId="77777777" w:rsidTr="554FDFEE">
        <w:trPr>
          <w:trHeight w:val="283"/>
        </w:trPr>
        <w:tc>
          <w:tcPr>
            <w:tcW w:w="4338" w:type="dxa"/>
          </w:tcPr>
          <w:p w14:paraId="451C2CF9" w14:textId="77777777" w:rsidR="00750E40" w:rsidRPr="007F7538" w:rsidRDefault="00750E40" w:rsidP="00EB409E">
            <w:pPr>
              <w:contextualSpacing/>
              <w:rPr>
                <w:rFonts w:cstheme="minorHAnsi"/>
              </w:rPr>
            </w:pPr>
            <w:r w:rsidRPr="007F7538">
              <w:rPr>
                <w:rFonts w:cstheme="minorHAnsi"/>
              </w:rPr>
              <w:t>Complete &amp; turn in Annual Review</w:t>
            </w:r>
          </w:p>
        </w:tc>
        <w:tc>
          <w:tcPr>
            <w:tcW w:w="2430" w:type="dxa"/>
          </w:tcPr>
          <w:p w14:paraId="64F61BBB" w14:textId="77777777" w:rsidR="00750E40" w:rsidRPr="007F7538" w:rsidRDefault="00750E40" w:rsidP="00EB409E">
            <w:pPr>
              <w:contextualSpacing/>
              <w:rPr>
                <w:rFonts w:cstheme="minorHAnsi"/>
              </w:rPr>
            </w:pPr>
            <w:r w:rsidRPr="007F7538">
              <w:rPr>
                <w:rFonts w:cstheme="minorHAnsi"/>
              </w:rPr>
              <w:t>Early May (deadline in email)</w:t>
            </w:r>
          </w:p>
        </w:tc>
        <w:tc>
          <w:tcPr>
            <w:tcW w:w="1350" w:type="dxa"/>
          </w:tcPr>
          <w:p w14:paraId="5092B584" w14:textId="5EB6F472" w:rsidR="00750E40" w:rsidRPr="007F7538" w:rsidRDefault="00750E40" w:rsidP="00EB409E">
            <w:pPr>
              <w:contextualSpacing/>
              <w:jc w:val="center"/>
              <w:rPr>
                <w:rFonts w:cstheme="minorHAnsi"/>
              </w:rPr>
            </w:pPr>
            <w:r w:rsidRPr="007F7538">
              <w:rPr>
                <w:rFonts w:cstheme="minorHAnsi"/>
              </w:rPr>
              <w:t>p.</w:t>
            </w:r>
            <w:r w:rsidR="00CD2B69" w:rsidRPr="007F7538">
              <w:rPr>
                <w:rFonts w:cstheme="minorHAnsi"/>
              </w:rPr>
              <w:t xml:space="preserve"> </w:t>
            </w:r>
            <w:r w:rsidR="00AA7CD9" w:rsidRPr="007F7538">
              <w:rPr>
                <w:rFonts w:cstheme="minorHAnsi"/>
              </w:rPr>
              <w:t>17, 73</w:t>
            </w:r>
          </w:p>
        </w:tc>
        <w:tc>
          <w:tcPr>
            <w:tcW w:w="5040" w:type="dxa"/>
          </w:tcPr>
          <w:p w14:paraId="274A67F7" w14:textId="238F303E" w:rsidR="00750E40" w:rsidRPr="007F7538" w:rsidRDefault="3C2EA526" w:rsidP="554FDFEE">
            <w:pPr>
              <w:contextualSpacing/>
            </w:pPr>
            <w:r w:rsidRPr="554FDFEE">
              <w:t>Academic Program Coordinator</w:t>
            </w:r>
          </w:p>
        </w:tc>
      </w:tr>
      <w:tr w:rsidR="23B84DA1" w:rsidRPr="007F7538" w14:paraId="72B43BBD" w14:textId="77777777" w:rsidTr="554FDFEE">
        <w:trPr>
          <w:trHeight w:val="283"/>
        </w:trPr>
        <w:tc>
          <w:tcPr>
            <w:tcW w:w="4338" w:type="dxa"/>
          </w:tcPr>
          <w:p w14:paraId="37461932" w14:textId="33BE0BA7" w:rsidR="315A7209" w:rsidRPr="007F7538" w:rsidRDefault="315A7209" w:rsidP="23B84DA1">
            <w:pPr>
              <w:rPr>
                <w:rFonts w:cstheme="minorHAnsi"/>
              </w:rPr>
            </w:pPr>
            <w:r w:rsidRPr="007F7538">
              <w:rPr>
                <w:rFonts w:cstheme="minorHAnsi"/>
              </w:rPr>
              <w:t>Turn in Master’s Portfolio</w:t>
            </w:r>
          </w:p>
        </w:tc>
        <w:tc>
          <w:tcPr>
            <w:tcW w:w="2430" w:type="dxa"/>
          </w:tcPr>
          <w:p w14:paraId="3E06FB07" w14:textId="2E0AB8AD" w:rsidR="315A7209" w:rsidRPr="007F7538" w:rsidRDefault="315A7209" w:rsidP="23B84DA1">
            <w:pPr>
              <w:rPr>
                <w:rFonts w:cstheme="minorHAnsi"/>
              </w:rPr>
            </w:pPr>
            <w:r w:rsidRPr="007F7538">
              <w:rPr>
                <w:rFonts w:cstheme="minorHAnsi"/>
              </w:rPr>
              <w:t>May</w:t>
            </w:r>
          </w:p>
        </w:tc>
        <w:tc>
          <w:tcPr>
            <w:tcW w:w="1350" w:type="dxa"/>
          </w:tcPr>
          <w:p w14:paraId="7838092C" w14:textId="3F7040D1" w:rsidR="23B84DA1" w:rsidRPr="007F7538" w:rsidRDefault="00CC1C32" w:rsidP="23B84DA1">
            <w:pPr>
              <w:jc w:val="center"/>
              <w:rPr>
                <w:rFonts w:cstheme="minorHAnsi"/>
              </w:rPr>
            </w:pPr>
            <w:r w:rsidRPr="007F7538">
              <w:rPr>
                <w:rFonts w:cstheme="minorHAnsi"/>
              </w:rPr>
              <w:t>p. 4</w:t>
            </w:r>
          </w:p>
        </w:tc>
        <w:tc>
          <w:tcPr>
            <w:tcW w:w="5040" w:type="dxa"/>
          </w:tcPr>
          <w:p w14:paraId="6E9B1A43" w14:textId="0BD180D4" w:rsidR="315A7209" w:rsidRPr="007F7538" w:rsidRDefault="194B7034" w:rsidP="554FDFEE">
            <w:pPr>
              <w:contextualSpacing/>
            </w:pPr>
            <w:r w:rsidRPr="554FDFEE">
              <w:t xml:space="preserve">SP </w:t>
            </w:r>
            <w:r w:rsidR="7F44124C" w:rsidRPr="554FDFEE">
              <w:t xml:space="preserve">Teams Page </w:t>
            </w:r>
            <w:r w:rsidRPr="554FDFEE">
              <w:t xml:space="preserve">(MA </w:t>
            </w:r>
            <w:r w:rsidR="2AA0C7C2" w:rsidRPr="554FDFEE">
              <w:t xml:space="preserve">EdS </w:t>
            </w:r>
            <w:r w:rsidRPr="554FDFEE">
              <w:t>Guidelines)</w:t>
            </w:r>
          </w:p>
          <w:p w14:paraId="3B47C28E" w14:textId="10D60EA1" w:rsidR="315A7209" w:rsidRPr="007F7538" w:rsidRDefault="194B7034" w:rsidP="554FDFEE">
            <w:pPr>
              <w:contextualSpacing/>
              <w:rPr>
                <w:rStyle w:val="Heading4Char"/>
                <w:rFonts w:asciiTheme="minorHAnsi" w:hAnsiTheme="minorHAnsi" w:cstheme="minorBidi"/>
                <w:sz w:val="20"/>
                <w:szCs w:val="20"/>
              </w:rPr>
            </w:pPr>
            <w:r w:rsidRPr="554FDFEE">
              <w:t xml:space="preserve">Send completed forms to </w:t>
            </w:r>
            <w:r w:rsidR="22332EEF" w:rsidRPr="554FDFEE">
              <w:t>APC for MA coding</w:t>
            </w:r>
          </w:p>
        </w:tc>
      </w:tr>
    </w:tbl>
    <w:p w14:paraId="7F9B87B6" w14:textId="77777777" w:rsidR="00750E40" w:rsidRPr="007F7538" w:rsidRDefault="00750E40" w:rsidP="00750E40">
      <w:pPr>
        <w:contextualSpacing/>
        <w:rPr>
          <w:b/>
        </w:rPr>
      </w:pPr>
    </w:p>
    <w:p w14:paraId="320E6FB5" w14:textId="77777777" w:rsidR="00750E40" w:rsidRPr="007F7538" w:rsidRDefault="00750E40" w:rsidP="00750E40">
      <w:pPr>
        <w:contextualSpacing/>
        <w:rPr>
          <w:rFonts w:cstheme="minorHAnsi"/>
          <w:b/>
        </w:rPr>
      </w:pPr>
      <w:r w:rsidRPr="007F7538">
        <w:rPr>
          <w:rFonts w:cstheme="minorHAnsi"/>
          <w:b/>
        </w:rPr>
        <w:t>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430"/>
        <w:gridCol w:w="1350"/>
        <w:gridCol w:w="5058"/>
      </w:tblGrid>
      <w:tr w:rsidR="00750E40" w:rsidRPr="007F7538" w14:paraId="692663B4" w14:textId="77777777" w:rsidTr="67471EE0">
        <w:tc>
          <w:tcPr>
            <w:tcW w:w="4338" w:type="dxa"/>
          </w:tcPr>
          <w:p w14:paraId="6EE03B22" w14:textId="77777777" w:rsidR="00750E40" w:rsidRPr="007F7538" w:rsidRDefault="00750E40" w:rsidP="00EB409E">
            <w:pPr>
              <w:contextualSpacing/>
              <w:rPr>
                <w:rFonts w:cstheme="minorHAnsi"/>
                <w:b/>
              </w:rPr>
            </w:pPr>
            <w:r w:rsidRPr="007F7538">
              <w:rPr>
                <w:rFonts w:cstheme="minorHAnsi"/>
                <w:b/>
              </w:rPr>
              <w:t>Event/Activity</w:t>
            </w:r>
          </w:p>
        </w:tc>
        <w:tc>
          <w:tcPr>
            <w:tcW w:w="2430" w:type="dxa"/>
          </w:tcPr>
          <w:p w14:paraId="2B497306" w14:textId="77777777" w:rsidR="00750E40" w:rsidRPr="007F7538" w:rsidRDefault="00750E40" w:rsidP="00EB409E">
            <w:pPr>
              <w:contextualSpacing/>
              <w:rPr>
                <w:rFonts w:cstheme="minorHAnsi"/>
                <w:b/>
              </w:rPr>
            </w:pPr>
            <w:r w:rsidRPr="007F7538">
              <w:rPr>
                <w:rFonts w:cstheme="minorHAnsi"/>
                <w:b/>
              </w:rPr>
              <w:t>Approximate Deadline</w:t>
            </w:r>
          </w:p>
        </w:tc>
        <w:tc>
          <w:tcPr>
            <w:tcW w:w="1350" w:type="dxa"/>
          </w:tcPr>
          <w:p w14:paraId="3BCE87C5" w14:textId="77777777" w:rsidR="00750E40" w:rsidRPr="007F7538" w:rsidRDefault="00750E40" w:rsidP="00EB409E">
            <w:pPr>
              <w:contextualSpacing/>
              <w:jc w:val="center"/>
              <w:rPr>
                <w:rFonts w:cstheme="minorHAnsi"/>
                <w:b/>
              </w:rPr>
            </w:pPr>
            <w:r w:rsidRPr="007F7538">
              <w:rPr>
                <w:rFonts w:cstheme="minorHAnsi"/>
                <w:b/>
              </w:rPr>
              <w:t>Refer to Handbook</w:t>
            </w:r>
          </w:p>
        </w:tc>
        <w:tc>
          <w:tcPr>
            <w:tcW w:w="5058" w:type="dxa"/>
          </w:tcPr>
          <w:p w14:paraId="7D3B5B31" w14:textId="77777777" w:rsidR="00750E40" w:rsidRPr="007F7538" w:rsidRDefault="00750E40" w:rsidP="00EB409E">
            <w:pPr>
              <w:contextualSpacing/>
              <w:rPr>
                <w:rFonts w:cstheme="minorHAnsi"/>
                <w:b/>
              </w:rPr>
            </w:pPr>
            <w:r w:rsidRPr="007F7538">
              <w:rPr>
                <w:rFonts w:cstheme="minorHAnsi"/>
                <w:b/>
              </w:rPr>
              <w:t>Other Resources</w:t>
            </w:r>
          </w:p>
        </w:tc>
      </w:tr>
      <w:tr w:rsidR="00750E40" w:rsidRPr="007F7538" w14:paraId="412669B1" w14:textId="77777777" w:rsidTr="67471EE0">
        <w:tc>
          <w:tcPr>
            <w:tcW w:w="4338" w:type="dxa"/>
          </w:tcPr>
          <w:p w14:paraId="33D6A1B5" w14:textId="77777777" w:rsidR="00750E40" w:rsidRPr="007F7538" w:rsidRDefault="00750E40" w:rsidP="00EB409E">
            <w:pPr>
              <w:contextualSpacing/>
              <w:rPr>
                <w:rFonts w:cstheme="minorHAnsi"/>
              </w:rPr>
            </w:pPr>
            <w:r w:rsidRPr="007F7538">
              <w:rPr>
                <w:rFonts w:cstheme="minorHAnsi"/>
              </w:rPr>
              <w:t xml:space="preserve">Make contact with student mentee </w:t>
            </w:r>
          </w:p>
          <w:p w14:paraId="4C067E16" w14:textId="77777777" w:rsidR="00750E40" w:rsidRPr="007F7538" w:rsidRDefault="00750E40" w:rsidP="00EB409E">
            <w:pPr>
              <w:contextualSpacing/>
              <w:rPr>
                <w:rFonts w:cstheme="minorHAnsi"/>
              </w:rPr>
            </w:pPr>
            <w:r w:rsidRPr="007F7538">
              <w:rPr>
                <w:rFonts w:cstheme="minorHAnsi"/>
              </w:rPr>
              <w:t>(if assigned)</w:t>
            </w:r>
          </w:p>
        </w:tc>
        <w:tc>
          <w:tcPr>
            <w:tcW w:w="2430" w:type="dxa"/>
          </w:tcPr>
          <w:p w14:paraId="301FE9F6" w14:textId="77777777" w:rsidR="00750E40" w:rsidRPr="007F7538" w:rsidRDefault="00750E40" w:rsidP="00EB409E">
            <w:pPr>
              <w:contextualSpacing/>
              <w:rPr>
                <w:rFonts w:cstheme="minorHAnsi"/>
              </w:rPr>
            </w:pPr>
            <w:r w:rsidRPr="007F7538">
              <w:rPr>
                <w:rFonts w:cstheme="minorHAnsi"/>
              </w:rPr>
              <w:t>By 1</w:t>
            </w:r>
            <w:r w:rsidRPr="007F7538">
              <w:rPr>
                <w:rFonts w:cstheme="minorHAnsi"/>
                <w:vertAlign w:val="superscript"/>
              </w:rPr>
              <w:t>st</w:t>
            </w:r>
            <w:r w:rsidRPr="007F7538">
              <w:rPr>
                <w:rFonts w:cstheme="minorHAnsi"/>
              </w:rPr>
              <w:t xml:space="preserve"> day of classes</w:t>
            </w:r>
          </w:p>
        </w:tc>
        <w:tc>
          <w:tcPr>
            <w:tcW w:w="1350" w:type="dxa"/>
          </w:tcPr>
          <w:p w14:paraId="535F3F48" w14:textId="055FB6D9" w:rsidR="00750E40" w:rsidRPr="007F7538" w:rsidRDefault="00750E40" w:rsidP="00EB409E">
            <w:pPr>
              <w:contextualSpacing/>
              <w:jc w:val="center"/>
              <w:rPr>
                <w:rFonts w:cstheme="minorHAnsi"/>
              </w:rPr>
            </w:pPr>
            <w:r w:rsidRPr="007F7538">
              <w:rPr>
                <w:rFonts w:cstheme="minorHAnsi"/>
              </w:rPr>
              <w:t xml:space="preserve">p. </w:t>
            </w:r>
            <w:r w:rsidR="00CC1C32" w:rsidRPr="007F7538">
              <w:rPr>
                <w:rFonts w:cstheme="minorHAnsi"/>
              </w:rPr>
              <w:t>27</w:t>
            </w:r>
          </w:p>
        </w:tc>
        <w:tc>
          <w:tcPr>
            <w:tcW w:w="5058" w:type="dxa"/>
          </w:tcPr>
          <w:p w14:paraId="080BA0D9" w14:textId="77777777" w:rsidR="00750E40" w:rsidRPr="007F7538" w:rsidRDefault="00750E40" w:rsidP="00EB409E">
            <w:pPr>
              <w:contextualSpacing/>
              <w:rPr>
                <w:rFonts w:cstheme="minorHAnsi"/>
              </w:rPr>
            </w:pPr>
            <w:r w:rsidRPr="007F7538">
              <w:rPr>
                <w:rFonts w:cstheme="minorHAnsi"/>
              </w:rPr>
              <w:t>Program Graduate Assistant &amp; student mentee</w:t>
            </w:r>
          </w:p>
        </w:tc>
      </w:tr>
      <w:tr w:rsidR="00750E40" w:rsidRPr="007F7538" w14:paraId="765AC653" w14:textId="77777777" w:rsidTr="67471EE0">
        <w:tc>
          <w:tcPr>
            <w:tcW w:w="4338" w:type="dxa"/>
          </w:tcPr>
          <w:p w14:paraId="79B1825D" w14:textId="6C097D0C" w:rsidR="00750E40" w:rsidRPr="007F7538" w:rsidRDefault="00750E40" w:rsidP="00EB409E">
            <w:pPr>
              <w:contextualSpacing/>
              <w:rPr>
                <w:rFonts w:cstheme="minorHAnsi"/>
              </w:rPr>
            </w:pPr>
            <w:r w:rsidRPr="007F7538">
              <w:rPr>
                <w:rFonts w:cstheme="minorHAnsi"/>
              </w:rPr>
              <w:t>Attend Fall</w:t>
            </w:r>
            <w:r w:rsidR="008C1D45">
              <w:rPr>
                <w:rFonts w:cstheme="minorHAnsi"/>
              </w:rPr>
              <w:t xml:space="preserve"> Program </w:t>
            </w:r>
            <w:r w:rsidR="00580C1A">
              <w:rPr>
                <w:rFonts w:cstheme="minorHAnsi"/>
              </w:rPr>
              <w:t>Gathering</w:t>
            </w:r>
            <w:r w:rsidRPr="007F7538">
              <w:rPr>
                <w:rFonts w:cstheme="minorHAnsi"/>
              </w:rPr>
              <w:t xml:space="preserve"> Meeting</w:t>
            </w:r>
          </w:p>
        </w:tc>
        <w:tc>
          <w:tcPr>
            <w:tcW w:w="2430" w:type="dxa"/>
          </w:tcPr>
          <w:p w14:paraId="29E32C89" w14:textId="77777777" w:rsidR="00750E40" w:rsidRPr="007F7538" w:rsidRDefault="00750E40" w:rsidP="00EB409E">
            <w:pPr>
              <w:contextualSpacing/>
              <w:rPr>
                <w:rFonts w:cstheme="minorHAnsi"/>
              </w:rPr>
            </w:pPr>
            <w:r w:rsidRPr="007F7538">
              <w:rPr>
                <w:rFonts w:cstheme="minorHAnsi"/>
              </w:rPr>
              <w:t>August</w:t>
            </w:r>
          </w:p>
        </w:tc>
        <w:tc>
          <w:tcPr>
            <w:tcW w:w="1350" w:type="dxa"/>
          </w:tcPr>
          <w:p w14:paraId="0B305C43" w14:textId="1D6D6114" w:rsidR="00750E40" w:rsidRPr="007F7538" w:rsidRDefault="00516435" w:rsidP="00EB409E">
            <w:pPr>
              <w:contextualSpacing/>
              <w:jc w:val="center"/>
              <w:rPr>
                <w:rFonts w:cstheme="minorHAnsi"/>
              </w:rPr>
            </w:pPr>
            <w:r w:rsidRPr="007F7538">
              <w:rPr>
                <w:rFonts w:cstheme="minorHAnsi"/>
              </w:rPr>
              <w:t>p. 17</w:t>
            </w:r>
          </w:p>
        </w:tc>
        <w:tc>
          <w:tcPr>
            <w:tcW w:w="5058" w:type="dxa"/>
          </w:tcPr>
          <w:p w14:paraId="59503DAC" w14:textId="77777777" w:rsidR="00750E40" w:rsidRPr="007F7538" w:rsidRDefault="00750E40" w:rsidP="00EB409E">
            <w:pPr>
              <w:contextualSpacing/>
              <w:rPr>
                <w:rFonts w:cstheme="minorHAnsi"/>
              </w:rPr>
            </w:pPr>
            <w:r w:rsidRPr="007F7538">
              <w:rPr>
                <w:rFonts w:cstheme="minorHAnsi"/>
              </w:rPr>
              <w:t>Program Graduate Assistant</w:t>
            </w:r>
          </w:p>
        </w:tc>
      </w:tr>
      <w:tr w:rsidR="00750E40" w:rsidRPr="007F7538" w14:paraId="3B4976FE" w14:textId="77777777" w:rsidTr="67471EE0">
        <w:tc>
          <w:tcPr>
            <w:tcW w:w="4338" w:type="dxa"/>
          </w:tcPr>
          <w:p w14:paraId="13774C00" w14:textId="77777777" w:rsidR="00750E40" w:rsidRPr="007F7538" w:rsidRDefault="00750E40" w:rsidP="00EB409E">
            <w:pPr>
              <w:contextualSpacing/>
              <w:rPr>
                <w:rFonts w:cstheme="minorHAnsi"/>
              </w:rPr>
            </w:pPr>
            <w:r w:rsidRPr="007F7538">
              <w:rPr>
                <w:rFonts w:cstheme="minorHAnsi"/>
              </w:rPr>
              <w:t>Apply for Master’s Graduation</w:t>
            </w:r>
          </w:p>
        </w:tc>
        <w:tc>
          <w:tcPr>
            <w:tcW w:w="2430" w:type="dxa"/>
          </w:tcPr>
          <w:p w14:paraId="62AB5A90" w14:textId="77777777" w:rsidR="00750E40" w:rsidRPr="007F7538" w:rsidRDefault="00750E40" w:rsidP="00EB409E">
            <w:pPr>
              <w:contextualSpacing/>
              <w:rPr>
                <w:rFonts w:cstheme="minorHAnsi"/>
              </w:rPr>
            </w:pPr>
            <w:r w:rsidRPr="007F7538">
              <w:rPr>
                <w:rFonts w:cstheme="minorHAnsi"/>
              </w:rPr>
              <w:t xml:space="preserve">Week 1, Fall Semester </w:t>
            </w:r>
          </w:p>
        </w:tc>
        <w:tc>
          <w:tcPr>
            <w:tcW w:w="1350" w:type="dxa"/>
          </w:tcPr>
          <w:p w14:paraId="62BE39DA" w14:textId="07B76763" w:rsidR="00750E40" w:rsidRPr="007F7538" w:rsidRDefault="00750E40" w:rsidP="00EB409E">
            <w:pPr>
              <w:contextualSpacing/>
              <w:jc w:val="center"/>
              <w:rPr>
                <w:rFonts w:cstheme="minorHAnsi"/>
              </w:rPr>
            </w:pPr>
            <w:r w:rsidRPr="007F7538">
              <w:rPr>
                <w:rFonts w:cstheme="minorHAnsi"/>
              </w:rPr>
              <w:t xml:space="preserve">p. </w:t>
            </w:r>
            <w:r w:rsidR="00516435" w:rsidRPr="007F7538">
              <w:rPr>
                <w:rFonts w:cstheme="minorHAnsi"/>
              </w:rPr>
              <w:t>4</w:t>
            </w:r>
          </w:p>
        </w:tc>
        <w:tc>
          <w:tcPr>
            <w:tcW w:w="5058" w:type="dxa"/>
          </w:tcPr>
          <w:p w14:paraId="36BE3D7B" w14:textId="7D661292" w:rsidR="00750E40" w:rsidRPr="007F7538" w:rsidRDefault="1A2F613D" w:rsidP="554FDFEE">
            <w:pPr>
              <w:contextualSpacing/>
            </w:pPr>
            <w:r w:rsidRPr="554FDFEE">
              <w:t xml:space="preserve">SP </w:t>
            </w:r>
            <w:r w:rsidR="6A8A0583" w:rsidRPr="554FDFEE">
              <w:t>Teams</w:t>
            </w:r>
            <w:r w:rsidRPr="554FDFEE">
              <w:t xml:space="preserve"> Student page (MA </w:t>
            </w:r>
            <w:r w:rsidR="4A1739AC" w:rsidRPr="554FDFEE">
              <w:t xml:space="preserve">EdS </w:t>
            </w:r>
            <w:r w:rsidRPr="554FDFEE">
              <w:t>Guidelines)</w:t>
            </w:r>
          </w:p>
        </w:tc>
      </w:tr>
      <w:tr w:rsidR="00750E40" w:rsidRPr="007F7538" w14:paraId="03F58A3C" w14:textId="77777777" w:rsidTr="67471EE0">
        <w:tc>
          <w:tcPr>
            <w:tcW w:w="4338" w:type="dxa"/>
          </w:tcPr>
          <w:p w14:paraId="0C66C9EA" w14:textId="77777777" w:rsidR="00750E40" w:rsidRPr="007F7538" w:rsidRDefault="00750E40" w:rsidP="00EB409E">
            <w:pPr>
              <w:contextualSpacing/>
              <w:rPr>
                <w:rFonts w:cstheme="minorHAnsi"/>
              </w:rPr>
            </w:pPr>
            <w:r w:rsidRPr="007F7538">
              <w:rPr>
                <w:rFonts w:cstheme="minorHAnsi"/>
              </w:rPr>
              <w:t xml:space="preserve">Consult with advisor regarding internship processes and readiness. Following meeting, follow internship procedures outlined in handbook. </w:t>
            </w:r>
          </w:p>
        </w:tc>
        <w:tc>
          <w:tcPr>
            <w:tcW w:w="2430" w:type="dxa"/>
          </w:tcPr>
          <w:p w14:paraId="5E5CCF1A" w14:textId="77777777" w:rsidR="00750E40" w:rsidRPr="007F7538" w:rsidRDefault="00750E40" w:rsidP="00EB409E">
            <w:pPr>
              <w:contextualSpacing/>
              <w:rPr>
                <w:rFonts w:cstheme="minorHAnsi"/>
              </w:rPr>
            </w:pPr>
            <w:r w:rsidRPr="007F7538">
              <w:rPr>
                <w:rFonts w:cstheme="minorHAnsi"/>
              </w:rPr>
              <w:t>September</w:t>
            </w:r>
          </w:p>
        </w:tc>
        <w:tc>
          <w:tcPr>
            <w:tcW w:w="1350" w:type="dxa"/>
          </w:tcPr>
          <w:p w14:paraId="29820205" w14:textId="38839AC0" w:rsidR="00750E40" w:rsidRPr="007F7538" w:rsidRDefault="00750E40" w:rsidP="00EB409E">
            <w:pPr>
              <w:contextualSpacing/>
              <w:jc w:val="center"/>
              <w:rPr>
                <w:rFonts w:cstheme="minorHAnsi"/>
              </w:rPr>
            </w:pPr>
            <w:r w:rsidRPr="007F7538">
              <w:rPr>
                <w:rFonts w:cstheme="minorHAnsi"/>
              </w:rPr>
              <w:t xml:space="preserve">p. </w:t>
            </w:r>
            <w:r w:rsidR="00CD2B69" w:rsidRPr="007F7538">
              <w:rPr>
                <w:rFonts w:cstheme="minorHAnsi"/>
              </w:rPr>
              <w:t>1</w:t>
            </w:r>
            <w:r w:rsidR="00FF378E" w:rsidRPr="007F7538">
              <w:rPr>
                <w:rFonts w:cstheme="minorHAnsi"/>
              </w:rPr>
              <w:t xml:space="preserve">0-13 </w:t>
            </w:r>
          </w:p>
        </w:tc>
        <w:tc>
          <w:tcPr>
            <w:tcW w:w="5058" w:type="dxa"/>
          </w:tcPr>
          <w:p w14:paraId="7B945108" w14:textId="4AC7843C" w:rsidR="00750E40" w:rsidRPr="007F7538" w:rsidRDefault="005C46F0" w:rsidP="00EB409E">
            <w:pPr>
              <w:contextualSpacing/>
              <w:rPr>
                <w:rFonts w:cstheme="minorHAnsi"/>
              </w:rPr>
            </w:pPr>
            <w:r w:rsidRPr="007F7538">
              <w:rPr>
                <w:rFonts w:cstheme="minorHAnsi"/>
              </w:rPr>
              <w:t>EdS</w:t>
            </w:r>
            <w:r w:rsidR="00750E40" w:rsidRPr="007F7538">
              <w:rPr>
                <w:rFonts w:cstheme="minorHAnsi"/>
              </w:rPr>
              <w:t xml:space="preserve"> Advisor</w:t>
            </w:r>
          </w:p>
        </w:tc>
      </w:tr>
      <w:tr w:rsidR="00750E40" w:rsidRPr="007F7538" w14:paraId="68ED86FD" w14:textId="77777777" w:rsidTr="67471EE0">
        <w:tc>
          <w:tcPr>
            <w:tcW w:w="4338" w:type="dxa"/>
          </w:tcPr>
          <w:p w14:paraId="56096E52" w14:textId="77777777" w:rsidR="00750E40" w:rsidRPr="007F7538" w:rsidRDefault="00750E40" w:rsidP="00EB409E">
            <w:pPr>
              <w:contextualSpacing/>
              <w:rPr>
                <w:rFonts w:cstheme="minorHAnsi"/>
              </w:rPr>
            </w:pPr>
            <w:r w:rsidRPr="007F7538">
              <w:rPr>
                <w:rFonts w:cstheme="minorHAnsi"/>
              </w:rPr>
              <w:t>Attend MASP Convention (optional)</w:t>
            </w:r>
          </w:p>
        </w:tc>
        <w:tc>
          <w:tcPr>
            <w:tcW w:w="2430" w:type="dxa"/>
          </w:tcPr>
          <w:p w14:paraId="42DA1AD4" w14:textId="77777777" w:rsidR="00750E40" w:rsidRPr="007F7538" w:rsidRDefault="00750E40" w:rsidP="00EB409E">
            <w:pPr>
              <w:contextualSpacing/>
              <w:rPr>
                <w:rFonts w:cstheme="minorHAnsi"/>
              </w:rPr>
            </w:pPr>
            <w:r w:rsidRPr="007F7538">
              <w:rPr>
                <w:rFonts w:cstheme="minorHAnsi"/>
              </w:rPr>
              <w:t xml:space="preserve">October </w:t>
            </w:r>
          </w:p>
        </w:tc>
        <w:tc>
          <w:tcPr>
            <w:tcW w:w="1350" w:type="dxa"/>
          </w:tcPr>
          <w:p w14:paraId="44440517" w14:textId="6B4D4C01" w:rsidR="00750E40" w:rsidRPr="007F7538" w:rsidRDefault="00750E40" w:rsidP="00EB409E">
            <w:pPr>
              <w:contextualSpacing/>
              <w:jc w:val="center"/>
              <w:rPr>
                <w:rFonts w:cstheme="minorHAnsi"/>
              </w:rPr>
            </w:pPr>
          </w:p>
        </w:tc>
        <w:tc>
          <w:tcPr>
            <w:tcW w:w="5058" w:type="dxa"/>
          </w:tcPr>
          <w:p w14:paraId="0084278A" w14:textId="0F24AEBC" w:rsidR="00750E40" w:rsidRPr="006F0D41" w:rsidRDefault="6E4C54D7" w:rsidP="0F7E6AC5">
            <w:pPr>
              <w:contextualSpacing/>
              <w:rPr>
                <w:rStyle w:val="Hyperlink"/>
              </w:rPr>
            </w:pPr>
            <w:hyperlink r:id="rId143">
              <w:r w:rsidRPr="006F0D41">
                <w:rPr>
                  <w:rStyle w:val="Hyperlink"/>
                </w:rPr>
                <w:t>MASP</w:t>
              </w:r>
            </w:hyperlink>
          </w:p>
        </w:tc>
      </w:tr>
      <w:tr w:rsidR="00750E40" w:rsidRPr="007F7538" w14:paraId="537E705B" w14:textId="77777777" w:rsidTr="67471EE0">
        <w:tc>
          <w:tcPr>
            <w:tcW w:w="4338" w:type="dxa"/>
          </w:tcPr>
          <w:p w14:paraId="7B60780B" w14:textId="5FC40236" w:rsidR="00750E40" w:rsidRPr="007F7538" w:rsidRDefault="00750E40" w:rsidP="00EB409E">
            <w:pPr>
              <w:contextualSpacing/>
              <w:rPr>
                <w:rFonts w:cstheme="minorHAnsi"/>
              </w:rPr>
            </w:pPr>
            <w:r w:rsidRPr="007F7538">
              <w:rPr>
                <w:rFonts w:cstheme="minorHAnsi"/>
              </w:rPr>
              <w:t>Participate in Student Advisory Group</w:t>
            </w:r>
          </w:p>
        </w:tc>
        <w:tc>
          <w:tcPr>
            <w:tcW w:w="2430" w:type="dxa"/>
          </w:tcPr>
          <w:p w14:paraId="3EEA2506" w14:textId="77777777" w:rsidR="00750E40" w:rsidRPr="007F7538" w:rsidRDefault="00750E40" w:rsidP="00EB409E">
            <w:pPr>
              <w:contextualSpacing/>
              <w:rPr>
                <w:rFonts w:cstheme="minorHAnsi"/>
              </w:rPr>
            </w:pPr>
            <w:r w:rsidRPr="007F7538">
              <w:rPr>
                <w:rFonts w:cstheme="minorHAnsi"/>
              </w:rPr>
              <w:t>October</w:t>
            </w:r>
          </w:p>
        </w:tc>
        <w:tc>
          <w:tcPr>
            <w:tcW w:w="1350" w:type="dxa"/>
          </w:tcPr>
          <w:p w14:paraId="379B27BA" w14:textId="4DD30ECA" w:rsidR="00750E40" w:rsidRPr="007F7538" w:rsidRDefault="00750E40" w:rsidP="00EB409E">
            <w:pPr>
              <w:contextualSpacing/>
              <w:jc w:val="center"/>
              <w:rPr>
                <w:rFonts w:cstheme="minorHAnsi"/>
              </w:rPr>
            </w:pPr>
            <w:r w:rsidRPr="007F7538">
              <w:rPr>
                <w:rFonts w:cstheme="minorHAnsi"/>
              </w:rPr>
              <w:t xml:space="preserve">p. </w:t>
            </w:r>
            <w:r w:rsidR="002A3EA1" w:rsidRPr="007F7538">
              <w:rPr>
                <w:rFonts w:cstheme="minorHAnsi"/>
              </w:rPr>
              <w:t>18</w:t>
            </w:r>
          </w:p>
        </w:tc>
        <w:tc>
          <w:tcPr>
            <w:tcW w:w="5058" w:type="dxa"/>
          </w:tcPr>
          <w:p w14:paraId="564FEE86" w14:textId="77777777" w:rsidR="00750E40" w:rsidRPr="007F7538" w:rsidRDefault="00750E40" w:rsidP="00EB409E">
            <w:pPr>
              <w:contextualSpacing/>
              <w:rPr>
                <w:rFonts w:cstheme="minorHAnsi"/>
              </w:rPr>
            </w:pPr>
            <w:r w:rsidRPr="007F7538">
              <w:rPr>
                <w:rFonts w:cstheme="minorHAnsi"/>
              </w:rPr>
              <w:t>Cohort SAG Rep &amp; Program Graduate Assistant</w:t>
            </w:r>
          </w:p>
        </w:tc>
      </w:tr>
      <w:tr w:rsidR="00750E40" w:rsidRPr="007F7538" w14:paraId="41B3FB5A" w14:textId="77777777" w:rsidTr="67471EE0">
        <w:tc>
          <w:tcPr>
            <w:tcW w:w="4338" w:type="dxa"/>
          </w:tcPr>
          <w:p w14:paraId="34A93F8E" w14:textId="77777777" w:rsidR="00750E40" w:rsidRPr="007F7538" w:rsidRDefault="00750E40" w:rsidP="00EB409E">
            <w:pPr>
              <w:contextualSpacing/>
              <w:rPr>
                <w:rFonts w:cstheme="minorHAnsi"/>
              </w:rPr>
            </w:pPr>
            <w:r w:rsidRPr="007F7538">
              <w:rPr>
                <w:rFonts w:cstheme="minorHAnsi"/>
              </w:rPr>
              <w:t>Sign up to take Praxis II part of Comprehensive Exam early in the Spring semester</w:t>
            </w:r>
          </w:p>
        </w:tc>
        <w:tc>
          <w:tcPr>
            <w:tcW w:w="2430" w:type="dxa"/>
          </w:tcPr>
          <w:p w14:paraId="5BF80506" w14:textId="77777777" w:rsidR="00750E40" w:rsidRPr="007F7538" w:rsidRDefault="00750E40" w:rsidP="00EB409E">
            <w:pPr>
              <w:contextualSpacing/>
              <w:rPr>
                <w:rFonts w:cstheme="minorHAnsi"/>
              </w:rPr>
            </w:pPr>
            <w:r w:rsidRPr="007F7538">
              <w:rPr>
                <w:rFonts w:cstheme="minorHAnsi"/>
              </w:rPr>
              <w:t>October</w:t>
            </w:r>
          </w:p>
        </w:tc>
        <w:tc>
          <w:tcPr>
            <w:tcW w:w="1350" w:type="dxa"/>
          </w:tcPr>
          <w:p w14:paraId="54E59A3C" w14:textId="45937F6A" w:rsidR="00750E40" w:rsidRPr="007F7538" w:rsidRDefault="00750E40" w:rsidP="00EB409E">
            <w:pPr>
              <w:contextualSpacing/>
              <w:jc w:val="center"/>
              <w:rPr>
                <w:rFonts w:cstheme="minorHAnsi"/>
              </w:rPr>
            </w:pPr>
            <w:r w:rsidRPr="007F7538">
              <w:rPr>
                <w:rFonts w:cstheme="minorHAnsi"/>
              </w:rPr>
              <w:t xml:space="preserve">p. </w:t>
            </w:r>
            <w:r w:rsidR="00CD2B69" w:rsidRPr="007F7538">
              <w:rPr>
                <w:rFonts w:cstheme="minorHAnsi"/>
              </w:rPr>
              <w:t>1</w:t>
            </w:r>
            <w:r w:rsidR="001A5430" w:rsidRPr="007F7538">
              <w:rPr>
                <w:rFonts w:cstheme="minorHAnsi"/>
              </w:rPr>
              <w:t>2</w:t>
            </w:r>
          </w:p>
        </w:tc>
        <w:tc>
          <w:tcPr>
            <w:tcW w:w="5058" w:type="dxa"/>
          </w:tcPr>
          <w:p w14:paraId="075ACE96" w14:textId="39A09D5A" w:rsidR="00750E40" w:rsidRPr="006F0D41" w:rsidRDefault="3298D9F6" w:rsidP="0F7E6AC5">
            <w:pPr>
              <w:contextualSpacing/>
              <w:rPr>
                <w:rStyle w:val="Hyperlink"/>
              </w:rPr>
            </w:pPr>
            <w:hyperlink r:id="rId144">
              <w:r w:rsidRPr="006F0D41">
                <w:rPr>
                  <w:rStyle w:val="Hyperlink"/>
                </w:rPr>
                <w:t>PRAXIS II</w:t>
              </w:r>
            </w:hyperlink>
          </w:p>
        </w:tc>
      </w:tr>
      <w:tr w:rsidR="00750E40" w:rsidRPr="007F7538" w14:paraId="088DB35D" w14:textId="77777777" w:rsidTr="67471EE0">
        <w:tc>
          <w:tcPr>
            <w:tcW w:w="4338" w:type="dxa"/>
          </w:tcPr>
          <w:p w14:paraId="30BE81A4" w14:textId="1252520E" w:rsidR="00750E40" w:rsidRPr="007F7538" w:rsidRDefault="1A2F613D" w:rsidP="554FDFEE">
            <w:pPr>
              <w:contextualSpacing/>
            </w:pPr>
            <w:r w:rsidRPr="554FDFEE">
              <w:t xml:space="preserve">Pass Case-Based exam (CEP 893K), Praxis II Exam; Send results to CEP 894K instructor and </w:t>
            </w:r>
            <w:r w:rsidR="42EF7889" w:rsidRPr="554FDFEE">
              <w:t>APC</w:t>
            </w:r>
          </w:p>
        </w:tc>
        <w:tc>
          <w:tcPr>
            <w:tcW w:w="2430" w:type="dxa"/>
          </w:tcPr>
          <w:p w14:paraId="1780312B" w14:textId="77777777" w:rsidR="00750E40" w:rsidRPr="007F7538" w:rsidRDefault="00750E40" w:rsidP="00EB409E">
            <w:pPr>
              <w:contextualSpacing/>
              <w:rPr>
                <w:rFonts w:cstheme="minorHAnsi"/>
              </w:rPr>
            </w:pPr>
            <w:r w:rsidRPr="007F7538">
              <w:rPr>
                <w:rFonts w:cstheme="minorHAnsi"/>
              </w:rPr>
              <w:t>Spring Semester</w:t>
            </w:r>
          </w:p>
        </w:tc>
        <w:tc>
          <w:tcPr>
            <w:tcW w:w="1350" w:type="dxa"/>
          </w:tcPr>
          <w:p w14:paraId="2BEB0821" w14:textId="4CEB89C3" w:rsidR="00750E40" w:rsidRPr="007F7538" w:rsidRDefault="00750E40" w:rsidP="00EB409E">
            <w:pPr>
              <w:contextualSpacing/>
              <w:jc w:val="center"/>
              <w:rPr>
                <w:rFonts w:cstheme="minorHAnsi"/>
              </w:rPr>
            </w:pPr>
            <w:r w:rsidRPr="007F7538">
              <w:rPr>
                <w:rFonts w:cstheme="minorHAnsi"/>
              </w:rPr>
              <w:t xml:space="preserve">p. </w:t>
            </w:r>
            <w:r w:rsidR="00CD2B69" w:rsidRPr="007F7538">
              <w:rPr>
                <w:rFonts w:cstheme="minorHAnsi"/>
              </w:rPr>
              <w:t>1</w:t>
            </w:r>
            <w:r w:rsidR="00355252" w:rsidRPr="007F7538">
              <w:rPr>
                <w:rFonts w:cstheme="minorHAnsi"/>
              </w:rPr>
              <w:t>2</w:t>
            </w:r>
          </w:p>
        </w:tc>
        <w:tc>
          <w:tcPr>
            <w:tcW w:w="5058" w:type="dxa"/>
          </w:tcPr>
          <w:p w14:paraId="72A394BB" w14:textId="77777777" w:rsidR="00750E40" w:rsidRPr="007F7538" w:rsidRDefault="00750E40" w:rsidP="00EB409E">
            <w:pPr>
              <w:contextualSpacing/>
              <w:rPr>
                <w:rFonts w:cstheme="minorHAnsi"/>
              </w:rPr>
            </w:pPr>
          </w:p>
        </w:tc>
      </w:tr>
      <w:tr w:rsidR="00750E40" w:rsidRPr="007F7538" w14:paraId="43C43BF7" w14:textId="77777777" w:rsidTr="67471EE0">
        <w:tc>
          <w:tcPr>
            <w:tcW w:w="4338" w:type="dxa"/>
          </w:tcPr>
          <w:p w14:paraId="53E9F6CF" w14:textId="77777777" w:rsidR="00750E40" w:rsidRPr="007F7538" w:rsidRDefault="00750E40" w:rsidP="00EB409E">
            <w:pPr>
              <w:contextualSpacing/>
              <w:rPr>
                <w:rFonts w:cstheme="minorHAnsi"/>
              </w:rPr>
            </w:pPr>
            <w:r w:rsidRPr="007F7538">
              <w:rPr>
                <w:rFonts w:cstheme="minorHAnsi"/>
              </w:rPr>
              <w:t>Attend NASP Convention (optional)</w:t>
            </w:r>
          </w:p>
        </w:tc>
        <w:tc>
          <w:tcPr>
            <w:tcW w:w="2430" w:type="dxa"/>
          </w:tcPr>
          <w:p w14:paraId="51AE36D2" w14:textId="77777777" w:rsidR="00750E40" w:rsidRPr="007F7538" w:rsidRDefault="00750E40" w:rsidP="00EB409E">
            <w:pPr>
              <w:contextualSpacing/>
              <w:rPr>
                <w:rFonts w:cstheme="minorHAnsi"/>
              </w:rPr>
            </w:pPr>
            <w:r w:rsidRPr="007F7538">
              <w:rPr>
                <w:rFonts w:cstheme="minorHAnsi"/>
              </w:rPr>
              <w:t>February</w:t>
            </w:r>
          </w:p>
        </w:tc>
        <w:tc>
          <w:tcPr>
            <w:tcW w:w="1350" w:type="dxa"/>
          </w:tcPr>
          <w:p w14:paraId="2379E50A" w14:textId="77777777" w:rsidR="00750E40" w:rsidRPr="007F7538" w:rsidRDefault="00750E40" w:rsidP="00EB409E">
            <w:pPr>
              <w:contextualSpacing/>
              <w:jc w:val="center"/>
              <w:rPr>
                <w:rFonts w:cstheme="minorHAnsi"/>
              </w:rPr>
            </w:pPr>
          </w:p>
        </w:tc>
        <w:tc>
          <w:tcPr>
            <w:tcW w:w="5058" w:type="dxa"/>
          </w:tcPr>
          <w:p w14:paraId="165486CE" w14:textId="70A596AE" w:rsidR="00750E40" w:rsidRPr="006F0D41" w:rsidRDefault="3EEC1D8B" w:rsidP="0F7E6AC5">
            <w:pPr>
              <w:contextualSpacing/>
              <w:rPr>
                <w:rStyle w:val="Hyperlink"/>
              </w:rPr>
            </w:pPr>
            <w:hyperlink r:id="rId145">
              <w:r w:rsidRPr="006F0D41">
                <w:rPr>
                  <w:rStyle w:val="Hyperlink"/>
                </w:rPr>
                <w:t>NASP</w:t>
              </w:r>
            </w:hyperlink>
          </w:p>
        </w:tc>
      </w:tr>
      <w:tr w:rsidR="00750E40" w:rsidRPr="007F7538" w14:paraId="5880D64F" w14:textId="77777777" w:rsidTr="67471EE0">
        <w:tc>
          <w:tcPr>
            <w:tcW w:w="4338" w:type="dxa"/>
          </w:tcPr>
          <w:p w14:paraId="5A3D563C" w14:textId="2F389C77" w:rsidR="00750E40" w:rsidRPr="007F7538" w:rsidRDefault="00750E40" w:rsidP="00EB409E">
            <w:pPr>
              <w:contextualSpacing/>
              <w:rPr>
                <w:rFonts w:cstheme="minorHAnsi"/>
              </w:rPr>
            </w:pPr>
            <w:r w:rsidRPr="007F7538">
              <w:rPr>
                <w:rFonts w:cstheme="minorHAnsi"/>
              </w:rPr>
              <w:t xml:space="preserve">Participate in </w:t>
            </w:r>
            <w:r w:rsidR="005C46F0" w:rsidRPr="007F7538">
              <w:rPr>
                <w:rFonts w:cstheme="minorHAnsi"/>
              </w:rPr>
              <w:t>EdS</w:t>
            </w:r>
            <w:r w:rsidRPr="007F7538">
              <w:rPr>
                <w:rFonts w:cstheme="minorHAnsi"/>
              </w:rPr>
              <w:t xml:space="preserve"> Interview Day</w:t>
            </w:r>
          </w:p>
        </w:tc>
        <w:tc>
          <w:tcPr>
            <w:tcW w:w="2430" w:type="dxa"/>
          </w:tcPr>
          <w:p w14:paraId="7E221E06" w14:textId="77777777" w:rsidR="00750E40" w:rsidRPr="007F7538" w:rsidRDefault="00750E40" w:rsidP="00EB409E">
            <w:pPr>
              <w:contextualSpacing/>
              <w:rPr>
                <w:rFonts w:cstheme="minorHAnsi"/>
              </w:rPr>
            </w:pPr>
            <w:r w:rsidRPr="007F7538">
              <w:rPr>
                <w:rFonts w:cstheme="minorHAnsi"/>
              </w:rPr>
              <w:t>February</w:t>
            </w:r>
          </w:p>
        </w:tc>
        <w:tc>
          <w:tcPr>
            <w:tcW w:w="1350" w:type="dxa"/>
          </w:tcPr>
          <w:p w14:paraId="7DE6D166" w14:textId="03CA8C3F" w:rsidR="00750E40" w:rsidRPr="007F7538" w:rsidRDefault="00F914E9" w:rsidP="00EB409E">
            <w:pPr>
              <w:contextualSpacing/>
              <w:jc w:val="center"/>
              <w:rPr>
                <w:rFonts w:cstheme="minorHAnsi"/>
              </w:rPr>
            </w:pPr>
            <w:r w:rsidRPr="007F7538">
              <w:rPr>
                <w:rFonts w:cstheme="minorHAnsi"/>
              </w:rPr>
              <w:t>p. 18</w:t>
            </w:r>
          </w:p>
        </w:tc>
        <w:tc>
          <w:tcPr>
            <w:tcW w:w="5058" w:type="dxa"/>
          </w:tcPr>
          <w:p w14:paraId="1AFC34C3" w14:textId="77777777" w:rsidR="00750E40" w:rsidRPr="007F7538" w:rsidRDefault="00750E40" w:rsidP="00EB409E">
            <w:pPr>
              <w:contextualSpacing/>
              <w:rPr>
                <w:rFonts w:cstheme="minorHAnsi"/>
              </w:rPr>
            </w:pPr>
            <w:r w:rsidRPr="007F7538">
              <w:rPr>
                <w:rFonts w:cstheme="minorHAnsi"/>
              </w:rPr>
              <w:t>Program Graduate Assistant</w:t>
            </w:r>
          </w:p>
        </w:tc>
      </w:tr>
      <w:tr w:rsidR="00750E40" w:rsidRPr="007F7538" w14:paraId="363A3C83" w14:textId="77777777" w:rsidTr="67471EE0">
        <w:tc>
          <w:tcPr>
            <w:tcW w:w="4338" w:type="dxa"/>
          </w:tcPr>
          <w:p w14:paraId="61AA7AC0" w14:textId="7E62DF06" w:rsidR="00750E40" w:rsidRPr="007F7538" w:rsidRDefault="00750E40" w:rsidP="00EB409E">
            <w:pPr>
              <w:contextualSpacing/>
              <w:rPr>
                <w:rFonts w:cstheme="minorHAnsi"/>
              </w:rPr>
            </w:pPr>
            <w:r w:rsidRPr="007F7538">
              <w:rPr>
                <w:rFonts w:cstheme="minorHAnsi"/>
              </w:rPr>
              <w:t>Complete R</w:t>
            </w:r>
            <w:r w:rsidR="0052504F">
              <w:rPr>
                <w:rFonts w:cstheme="minorHAnsi"/>
              </w:rPr>
              <w:t>E</w:t>
            </w:r>
            <w:r w:rsidRPr="007F7538">
              <w:rPr>
                <w:rFonts w:cstheme="minorHAnsi"/>
              </w:rPr>
              <w:t xml:space="preserve">CR Refresher Training </w:t>
            </w:r>
          </w:p>
          <w:p w14:paraId="643400B9" w14:textId="61850E35" w:rsidR="00750E40" w:rsidRPr="007F7538" w:rsidRDefault="00750E40" w:rsidP="00EB409E">
            <w:pPr>
              <w:contextualSpacing/>
              <w:rPr>
                <w:rFonts w:cstheme="minorHAnsi"/>
              </w:rPr>
            </w:pPr>
            <w:r w:rsidRPr="007F7538">
              <w:rPr>
                <w:rFonts w:cstheme="minorHAnsi"/>
              </w:rPr>
              <w:t xml:space="preserve">(3 </w:t>
            </w:r>
            <w:r w:rsidR="0052504F">
              <w:rPr>
                <w:rFonts w:cstheme="minorHAnsi"/>
              </w:rPr>
              <w:t>CITI Modules</w:t>
            </w:r>
            <w:r w:rsidRPr="007F7538">
              <w:rPr>
                <w:rFonts w:cstheme="minorHAnsi"/>
              </w:rPr>
              <w:t>)</w:t>
            </w:r>
          </w:p>
        </w:tc>
        <w:tc>
          <w:tcPr>
            <w:tcW w:w="2430" w:type="dxa"/>
          </w:tcPr>
          <w:p w14:paraId="3A0CA567" w14:textId="77777777" w:rsidR="00750E40" w:rsidRPr="007F7538" w:rsidRDefault="00750E40" w:rsidP="00EB409E">
            <w:pPr>
              <w:contextualSpacing/>
              <w:rPr>
                <w:rFonts w:cstheme="minorHAnsi"/>
              </w:rPr>
            </w:pPr>
            <w:r w:rsidRPr="007F7538">
              <w:rPr>
                <w:rFonts w:cstheme="minorHAnsi"/>
              </w:rPr>
              <w:t>May 1st</w:t>
            </w:r>
            <w:r w:rsidRPr="007F7538">
              <w:rPr>
                <w:rFonts w:cstheme="minorHAnsi"/>
                <w:vertAlign w:val="superscript"/>
              </w:rPr>
              <w:t xml:space="preserve"> </w:t>
            </w:r>
          </w:p>
        </w:tc>
        <w:tc>
          <w:tcPr>
            <w:tcW w:w="1350" w:type="dxa"/>
          </w:tcPr>
          <w:p w14:paraId="12324559" w14:textId="4C109BB1" w:rsidR="00750E40" w:rsidRPr="007F7538" w:rsidRDefault="00750E40" w:rsidP="00EB409E">
            <w:pPr>
              <w:contextualSpacing/>
              <w:jc w:val="center"/>
              <w:rPr>
                <w:rFonts w:cstheme="minorHAnsi"/>
              </w:rPr>
            </w:pPr>
            <w:r w:rsidRPr="007F7538">
              <w:rPr>
                <w:rFonts w:cstheme="minorHAnsi"/>
              </w:rPr>
              <w:t>p.</w:t>
            </w:r>
            <w:r w:rsidR="00CD2B69" w:rsidRPr="007F7538">
              <w:rPr>
                <w:rFonts w:cstheme="minorHAnsi"/>
              </w:rPr>
              <w:t xml:space="preserve"> </w:t>
            </w:r>
            <w:r w:rsidR="00C861FD" w:rsidRPr="007F7538">
              <w:rPr>
                <w:rFonts w:cstheme="minorHAnsi"/>
              </w:rPr>
              <w:t>33</w:t>
            </w:r>
          </w:p>
        </w:tc>
        <w:tc>
          <w:tcPr>
            <w:tcW w:w="5058" w:type="dxa"/>
          </w:tcPr>
          <w:p w14:paraId="2D9B3482" w14:textId="4C1CA447" w:rsidR="00750E40" w:rsidRPr="007F7538" w:rsidRDefault="1A2F613D" w:rsidP="554FDFEE">
            <w:pPr>
              <w:contextualSpacing/>
            </w:pPr>
            <w:r w:rsidRPr="554FDFEE">
              <w:t xml:space="preserve">SP D2L group </w:t>
            </w:r>
            <w:r w:rsidR="621B4C33" w:rsidRPr="554FDFEE">
              <w:t xml:space="preserve">or Teams </w:t>
            </w:r>
            <w:r w:rsidRPr="554FDFEE">
              <w:t>(R</w:t>
            </w:r>
            <w:r w:rsidR="48058D1D" w:rsidRPr="554FDFEE">
              <w:t>E</w:t>
            </w:r>
            <w:r w:rsidRPr="554FDFEE">
              <w:t>CR Requirements)</w:t>
            </w:r>
          </w:p>
        </w:tc>
      </w:tr>
      <w:tr w:rsidR="00750E40" w:rsidRPr="007F7538" w14:paraId="3E118104" w14:textId="77777777" w:rsidTr="67471EE0">
        <w:tc>
          <w:tcPr>
            <w:tcW w:w="4338" w:type="dxa"/>
          </w:tcPr>
          <w:p w14:paraId="18BC4237" w14:textId="36A9674F" w:rsidR="00750E40" w:rsidRPr="007F7538" w:rsidRDefault="00750E40" w:rsidP="00EB409E">
            <w:pPr>
              <w:contextualSpacing/>
              <w:rPr>
                <w:rFonts w:cstheme="minorHAnsi"/>
              </w:rPr>
            </w:pPr>
            <w:r w:rsidRPr="007F7538">
              <w:rPr>
                <w:rFonts w:cstheme="minorHAnsi"/>
              </w:rPr>
              <w:t xml:space="preserve">Attend Spring </w:t>
            </w:r>
            <w:r w:rsidR="008C1D45">
              <w:rPr>
                <w:rFonts w:cstheme="minorHAnsi"/>
              </w:rPr>
              <w:t>Program Gathering</w:t>
            </w:r>
          </w:p>
        </w:tc>
        <w:tc>
          <w:tcPr>
            <w:tcW w:w="2430" w:type="dxa"/>
          </w:tcPr>
          <w:p w14:paraId="094504A3" w14:textId="77777777" w:rsidR="00750E40" w:rsidRPr="007F7538" w:rsidRDefault="00750E40" w:rsidP="00EB409E">
            <w:pPr>
              <w:contextualSpacing/>
              <w:rPr>
                <w:rFonts w:cstheme="minorHAnsi"/>
              </w:rPr>
            </w:pPr>
            <w:r w:rsidRPr="007F7538">
              <w:rPr>
                <w:rFonts w:cstheme="minorHAnsi"/>
              </w:rPr>
              <w:t>April</w:t>
            </w:r>
          </w:p>
        </w:tc>
        <w:tc>
          <w:tcPr>
            <w:tcW w:w="1350" w:type="dxa"/>
          </w:tcPr>
          <w:p w14:paraId="37CF8DB9" w14:textId="3A5E5F83" w:rsidR="00750E40" w:rsidRPr="007F7538" w:rsidRDefault="00A21AC1" w:rsidP="00EB409E">
            <w:pPr>
              <w:contextualSpacing/>
              <w:jc w:val="center"/>
              <w:rPr>
                <w:rFonts w:cstheme="minorHAnsi"/>
              </w:rPr>
            </w:pPr>
            <w:r w:rsidRPr="007F7538">
              <w:rPr>
                <w:rFonts w:cstheme="minorHAnsi"/>
              </w:rPr>
              <w:t>p. 17</w:t>
            </w:r>
          </w:p>
        </w:tc>
        <w:tc>
          <w:tcPr>
            <w:tcW w:w="5058" w:type="dxa"/>
          </w:tcPr>
          <w:p w14:paraId="307CC800" w14:textId="77777777" w:rsidR="00750E40" w:rsidRPr="007F7538" w:rsidRDefault="00750E40" w:rsidP="00EB409E">
            <w:pPr>
              <w:contextualSpacing/>
              <w:rPr>
                <w:rFonts w:cstheme="minorHAnsi"/>
              </w:rPr>
            </w:pPr>
            <w:r w:rsidRPr="007F7538">
              <w:rPr>
                <w:rFonts w:cstheme="minorHAnsi"/>
              </w:rPr>
              <w:t>Program Graduate Assistant</w:t>
            </w:r>
          </w:p>
        </w:tc>
      </w:tr>
      <w:tr w:rsidR="00750E40" w:rsidRPr="007F7538" w14:paraId="69A82D13" w14:textId="77777777" w:rsidTr="67471EE0">
        <w:tc>
          <w:tcPr>
            <w:tcW w:w="4338" w:type="dxa"/>
          </w:tcPr>
          <w:p w14:paraId="408F4833" w14:textId="77777777" w:rsidR="00750E40" w:rsidRPr="007F7538" w:rsidRDefault="00750E40" w:rsidP="00EB409E">
            <w:pPr>
              <w:contextualSpacing/>
              <w:rPr>
                <w:rFonts w:cstheme="minorHAnsi"/>
              </w:rPr>
            </w:pPr>
            <w:r w:rsidRPr="007F7538">
              <w:rPr>
                <w:rFonts w:cstheme="minorHAnsi"/>
              </w:rPr>
              <w:t>Complete and turn in Annual Review</w:t>
            </w:r>
          </w:p>
        </w:tc>
        <w:tc>
          <w:tcPr>
            <w:tcW w:w="2430" w:type="dxa"/>
          </w:tcPr>
          <w:p w14:paraId="53D1ACE2" w14:textId="41B0689F" w:rsidR="00750E40" w:rsidRPr="007F7538" w:rsidRDefault="00750E40" w:rsidP="00EB409E">
            <w:pPr>
              <w:contextualSpacing/>
              <w:rPr>
                <w:rFonts w:cstheme="minorHAnsi"/>
              </w:rPr>
            </w:pPr>
            <w:r w:rsidRPr="007F7538">
              <w:rPr>
                <w:rFonts w:cstheme="minorHAnsi"/>
              </w:rPr>
              <w:t>Early May (deadline in email)</w:t>
            </w:r>
          </w:p>
        </w:tc>
        <w:tc>
          <w:tcPr>
            <w:tcW w:w="1350" w:type="dxa"/>
          </w:tcPr>
          <w:p w14:paraId="2DE24A92" w14:textId="5F96B581" w:rsidR="00750E40" w:rsidRPr="007F7538" w:rsidRDefault="00AA7CD9" w:rsidP="00EB409E">
            <w:pPr>
              <w:contextualSpacing/>
              <w:jc w:val="center"/>
              <w:rPr>
                <w:rFonts w:cstheme="minorHAnsi"/>
              </w:rPr>
            </w:pPr>
            <w:r w:rsidRPr="007F7538">
              <w:rPr>
                <w:rFonts w:cstheme="minorHAnsi"/>
              </w:rPr>
              <w:t>p. 17, 73</w:t>
            </w:r>
          </w:p>
        </w:tc>
        <w:tc>
          <w:tcPr>
            <w:tcW w:w="5058" w:type="dxa"/>
          </w:tcPr>
          <w:p w14:paraId="5D538F2A" w14:textId="26274EFA" w:rsidR="00750E40" w:rsidRPr="007F7538" w:rsidRDefault="2114B479" w:rsidP="554FDFEE">
            <w:pPr>
              <w:contextualSpacing/>
            </w:pPr>
            <w:r w:rsidRPr="554FDFEE">
              <w:t>Academic Program Coordinator</w:t>
            </w:r>
          </w:p>
        </w:tc>
      </w:tr>
      <w:tr w:rsidR="00750E40" w:rsidRPr="007F7538" w14:paraId="77CD17B6" w14:textId="77777777" w:rsidTr="67471EE0">
        <w:tc>
          <w:tcPr>
            <w:tcW w:w="4338" w:type="dxa"/>
          </w:tcPr>
          <w:p w14:paraId="73D6248A" w14:textId="77777777" w:rsidR="00750E40" w:rsidRPr="007F7538" w:rsidRDefault="00750E40" w:rsidP="00EB409E">
            <w:pPr>
              <w:contextualSpacing/>
              <w:rPr>
                <w:rFonts w:cstheme="minorHAnsi"/>
              </w:rPr>
            </w:pPr>
            <w:r w:rsidRPr="007F7538">
              <w:rPr>
                <w:rFonts w:cstheme="minorHAnsi"/>
              </w:rPr>
              <w:t xml:space="preserve">Apply for Preliminary SP Certificate </w:t>
            </w:r>
          </w:p>
        </w:tc>
        <w:tc>
          <w:tcPr>
            <w:tcW w:w="2430" w:type="dxa"/>
          </w:tcPr>
          <w:p w14:paraId="7944BEE3" w14:textId="394075F4" w:rsidR="00750E40" w:rsidRPr="007F7538" w:rsidRDefault="00750E40" w:rsidP="00EB409E">
            <w:pPr>
              <w:contextualSpacing/>
              <w:rPr>
                <w:rFonts w:cstheme="minorHAnsi"/>
              </w:rPr>
            </w:pPr>
            <w:r w:rsidRPr="007F7538">
              <w:rPr>
                <w:rFonts w:cstheme="minorHAnsi"/>
              </w:rPr>
              <w:t>June (</w:t>
            </w:r>
            <w:r w:rsidR="00163239">
              <w:rPr>
                <w:rFonts w:cstheme="minorHAnsi"/>
              </w:rPr>
              <w:t xml:space="preserve">after attaining </w:t>
            </w:r>
            <w:r w:rsidRPr="007F7538">
              <w:rPr>
                <w:rFonts w:cstheme="minorHAnsi"/>
              </w:rPr>
              <w:t xml:space="preserve">600 </w:t>
            </w:r>
            <w:r w:rsidR="00163239">
              <w:rPr>
                <w:rFonts w:cstheme="minorHAnsi"/>
              </w:rPr>
              <w:t xml:space="preserve">practicum </w:t>
            </w:r>
            <w:r w:rsidRPr="007F7538">
              <w:rPr>
                <w:rFonts w:cstheme="minorHAnsi"/>
              </w:rPr>
              <w:t>hours</w:t>
            </w:r>
            <w:r w:rsidR="00E424AE" w:rsidRPr="007F7538">
              <w:rPr>
                <w:rFonts w:cstheme="minorHAnsi"/>
              </w:rPr>
              <w:t xml:space="preserve"> and completi</w:t>
            </w:r>
            <w:r w:rsidR="00163239">
              <w:rPr>
                <w:rFonts w:cstheme="minorHAnsi"/>
              </w:rPr>
              <w:t xml:space="preserve">ng </w:t>
            </w:r>
            <w:r w:rsidR="00E424AE" w:rsidRPr="007F7538">
              <w:rPr>
                <w:rFonts w:cstheme="minorHAnsi"/>
              </w:rPr>
              <w:t>first 54 credits</w:t>
            </w:r>
            <w:r w:rsidRPr="007F7538">
              <w:rPr>
                <w:rFonts w:cstheme="minorHAnsi"/>
              </w:rPr>
              <w:t>)</w:t>
            </w:r>
          </w:p>
        </w:tc>
        <w:tc>
          <w:tcPr>
            <w:tcW w:w="1350" w:type="dxa"/>
          </w:tcPr>
          <w:p w14:paraId="5D5BF4F0" w14:textId="62B850B6" w:rsidR="00750E40" w:rsidRPr="007F7538" w:rsidRDefault="00750E40" w:rsidP="00EB409E">
            <w:pPr>
              <w:contextualSpacing/>
              <w:jc w:val="center"/>
              <w:rPr>
                <w:rFonts w:cstheme="minorHAnsi"/>
              </w:rPr>
            </w:pPr>
            <w:r w:rsidRPr="007F7538">
              <w:rPr>
                <w:rFonts w:cstheme="minorHAnsi"/>
              </w:rPr>
              <w:t>p.</w:t>
            </w:r>
            <w:r w:rsidR="00CD2B69" w:rsidRPr="007F7538">
              <w:rPr>
                <w:rFonts w:cstheme="minorHAnsi"/>
              </w:rPr>
              <w:t xml:space="preserve"> </w:t>
            </w:r>
            <w:r w:rsidR="00E424AE" w:rsidRPr="007F7538">
              <w:rPr>
                <w:rFonts w:cstheme="minorHAnsi"/>
              </w:rPr>
              <w:t>26</w:t>
            </w:r>
          </w:p>
        </w:tc>
        <w:commentRangeStart w:id="397"/>
        <w:tc>
          <w:tcPr>
            <w:tcW w:w="5058" w:type="dxa"/>
          </w:tcPr>
          <w:p w14:paraId="2BD07960" w14:textId="6DEE22DE" w:rsidR="00750E40" w:rsidRPr="006F0D41" w:rsidRDefault="15E2E525" w:rsidP="0F7E6AC5">
            <w:pPr>
              <w:contextualSpacing/>
              <w:rPr>
                <w:rStyle w:val="Hyperlink"/>
              </w:rPr>
            </w:pPr>
            <w:r>
              <w:fldChar w:fldCharType="begin"/>
            </w:r>
            <w:r>
              <w:instrText>HYPERLINK "http://education.msu.edu/cepse/%20SchoolPsychology/cert.asp" \h</w:instrText>
            </w:r>
            <w:r>
              <w:fldChar w:fldCharType="separate"/>
            </w:r>
            <w:r w:rsidRPr="67471EE0">
              <w:rPr>
                <w:rStyle w:val="Hyperlink"/>
              </w:rPr>
              <w:t>Certification</w:t>
            </w:r>
            <w:r>
              <w:fldChar w:fldCharType="end"/>
            </w:r>
            <w:commentRangeEnd w:id="397"/>
            <w:r w:rsidR="2825A1C3">
              <w:rPr>
                <w:rStyle w:val="CommentReference"/>
              </w:rPr>
              <w:commentReference w:id="397"/>
            </w:r>
          </w:p>
        </w:tc>
      </w:tr>
      <w:tr w:rsidR="00750E40" w:rsidRPr="007F7538" w14:paraId="18E6FF18" w14:textId="77777777" w:rsidTr="67471EE0">
        <w:tc>
          <w:tcPr>
            <w:tcW w:w="4338" w:type="dxa"/>
          </w:tcPr>
          <w:p w14:paraId="12139808" w14:textId="77777777" w:rsidR="00750E40" w:rsidRPr="007F7538" w:rsidRDefault="00750E40" w:rsidP="00EB409E">
            <w:pPr>
              <w:contextualSpacing/>
              <w:rPr>
                <w:rFonts w:cstheme="minorHAnsi"/>
              </w:rPr>
            </w:pPr>
            <w:r w:rsidRPr="007F7538">
              <w:rPr>
                <w:rFonts w:cstheme="minorHAnsi"/>
              </w:rPr>
              <w:t>If need certification for out-of-state internship, ensure materials are submitted</w:t>
            </w:r>
          </w:p>
        </w:tc>
        <w:tc>
          <w:tcPr>
            <w:tcW w:w="2430" w:type="dxa"/>
          </w:tcPr>
          <w:p w14:paraId="14BC2893" w14:textId="77777777" w:rsidR="00750E40" w:rsidRPr="007F7538" w:rsidRDefault="00750E40" w:rsidP="00EB409E">
            <w:pPr>
              <w:contextualSpacing/>
              <w:rPr>
                <w:rFonts w:cstheme="minorHAnsi"/>
              </w:rPr>
            </w:pPr>
            <w:r w:rsidRPr="007F7538">
              <w:rPr>
                <w:rFonts w:cstheme="minorHAnsi"/>
              </w:rPr>
              <w:t>May 15</w:t>
            </w:r>
          </w:p>
        </w:tc>
        <w:tc>
          <w:tcPr>
            <w:tcW w:w="1350" w:type="dxa"/>
          </w:tcPr>
          <w:p w14:paraId="116D55B0" w14:textId="77777777" w:rsidR="00750E40" w:rsidRPr="007F7538" w:rsidRDefault="00750E40" w:rsidP="00EB409E">
            <w:pPr>
              <w:contextualSpacing/>
              <w:jc w:val="center"/>
              <w:rPr>
                <w:rFonts w:cstheme="minorHAnsi"/>
              </w:rPr>
            </w:pPr>
          </w:p>
        </w:tc>
        <w:tc>
          <w:tcPr>
            <w:tcW w:w="5058" w:type="dxa"/>
          </w:tcPr>
          <w:p w14:paraId="2A7D02F3" w14:textId="77777777" w:rsidR="00750E40" w:rsidRPr="007F7538" w:rsidRDefault="00750E40" w:rsidP="00EB409E">
            <w:pPr>
              <w:contextualSpacing/>
              <w:rPr>
                <w:rFonts w:cstheme="minorHAnsi"/>
              </w:rPr>
            </w:pPr>
          </w:p>
        </w:tc>
      </w:tr>
    </w:tbl>
    <w:p w14:paraId="70D4F4E3" w14:textId="77777777" w:rsidR="00750E40" w:rsidRPr="007F7538" w:rsidRDefault="00750E40" w:rsidP="00750E40">
      <w:pPr>
        <w:contextualSpacing/>
        <w:rPr>
          <w:rFonts w:cstheme="minorHAnsi"/>
          <w:b/>
        </w:rPr>
      </w:pPr>
    </w:p>
    <w:p w14:paraId="6C3665E2" w14:textId="78F9F046" w:rsidR="00FD39C6" w:rsidRDefault="00FD39C6">
      <w:pPr>
        <w:rPr>
          <w:rFonts w:cstheme="minorHAnsi"/>
          <w:b/>
        </w:rPr>
      </w:pPr>
    </w:p>
    <w:p w14:paraId="4ED1B4F9" w14:textId="2436FA8B" w:rsidR="00750E40" w:rsidRPr="007F7538" w:rsidRDefault="00750E40" w:rsidP="00750E40">
      <w:pPr>
        <w:contextualSpacing/>
        <w:rPr>
          <w:rFonts w:cstheme="minorHAnsi"/>
        </w:rPr>
      </w:pPr>
      <w:r w:rsidRPr="007F7538">
        <w:rPr>
          <w:rFonts w:cstheme="minorHAnsi"/>
          <w:b/>
        </w:rPr>
        <w:t>Year 3</w:t>
      </w:r>
    </w:p>
    <w:tbl>
      <w:tblPr>
        <w:tblW w:w="13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430"/>
        <w:gridCol w:w="1350"/>
        <w:gridCol w:w="4947"/>
      </w:tblGrid>
      <w:tr w:rsidR="00750E40" w:rsidRPr="007F7538" w14:paraId="45AC168D" w14:textId="77777777" w:rsidTr="554FDFEE">
        <w:trPr>
          <w:trHeight w:val="274"/>
        </w:trPr>
        <w:tc>
          <w:tcPr>
            <w:tcW w:w="4338" w:type="dxa"/>
          </w:tcPr>
          <w:p w14:paraId="5E1886BA" w14:textId="77777777" w:rsidR="00750E40" w:rsidRPr="007F7538" w:rsidRDefault="00750E40" w:rsidP="00EB409E">
            <w:pPr>
              <w:contextualSpacing/>
              <w:rPr>
                <w:rFonts w:cstheme="minorHAnsi"/>
                <w:b/>
              </w:rPr>
            </w:pPr>
            <w:r w:rsidRPr="007F7538">
              <w:rPr>
                <w:rFonts w:cstheme="minorHAnsi"/>
                <w:b/>
              </w:rPr>
              <w:t>Event/Activity</w:t>
            </w:r>
          </w:p>
        </w:tc>
        <w:tc>
          <w:tcPr>
            <w:tcW w:w="2430" w:type="dxa"/>
          </w:tcPr>
          <w:p w14:paraId="6DF57857" w14:textId="77777777" w:rsidR="00750E40" w:rsidRPr="007F7538" w:rsidRDefault="00750E40" w:rsidP="00EB409E">
            <w:pPr>
              <w:contextualSpacing/>
              <w:rPr>
                <w:rFonts w:cstheme="minorHAnsi"/>
                <w:b/>
              </w:rPr>
            </w:pPr>
            <w:r w:rsidRPr="007F7538">
              <w:rPr>
                <w:rFonts w:cstheme="minorHAnsi"/>
                <w:b/>
              </w:rPr>
              <w:t>Approximate Deadline</w:t>
            </w:r>
          </w:p>
        </w:tc>
        <w:tc>
          <w:tcPr>
            <w:tcW w:w="1350" w:type="dxa"/>
          </w:tcPr>
          <w:p w14:paraId="7D169B96" w14:textId="77777777" w:rsidR="00750E40" w:rsidRPr="007F7538" w:rsidRDefault="00750E40" w:rsidP="00EB409E">
            <w:pPr>
              <w:contextualSpacing/>
              <w:jc w:val="center"/>
              <w:rPr>
                <w:rFonts w:cstheme="minorHAnsi"/>
                <w:b/>
              </w:rPr>
            </w:pPr>
            <w:r w:rsidRPr="007F7538">
              <w:rPr>
                <w:rFonts w:cstheme="minorHAnsi"/>
                <w:b/>
              </w:rPr>
              <w:t>Refer to Handbook</w:t>
            </w:r>
          </w:p>
        </w:tc>
        <w:tc>
          <w:tcPr>
            <w:tcW w:w="4947" w:type="dxa"/>
          </w:tcPr>
          <w:p w14:paraId="675BBE9A" w14:textId="77777777" w:rsidR="00750E40" w:rsidRPr="007F7538" w:rsidRDefault="00750E40" w:rsidP="00EB409E">
            <w:pPr>
              <w:contextualSpacing/>
              <w:rPr>
                <w:rFonts w:cstheme="minorHAnsi"/>
                <w:b/>
              </w:rPr>
            </w:pPr>
            <w:r w:rsidRPr="007F7538">
              <w:rPr>
                <w:rFonts w:cstheme="minorHAnsi"/>
                <w:b/>
              </w:rPr>
              <w:t>Other Resources</w:t>
            </w:r>
          </w:p>
        </w:tc>
      </w:tr>
      <w:tr w:rsidR="00750E40" w:rsidRPr="007F7538" w14:paraId="16E6B36A" w14:textId="77777777" w:rsidTr="554FDFEE">
        <w:trPr>
          <w:trHeight w:val="539"/>
        </w:trPr>
        <w:tc>
          <w:tcPr>
            <w:tcW w:w="4338" w:type="dxa"/>
          </w:tcPr>
          <w:p w14:paraId="1C06BEBF" w14:textId="77777777" w:rsidR="00750E40" w:rsidRPr="007F7538" w:rsidRDefault="00750E40" w:rsidP="00EB409E">
            <w:pPr>
              <w:contextualSpacing/>
              <w:rPr>
                <w:rFonts w:cstheme="minorHAnsi"/>
              </w:rPr>
            </w:pPr>
            <w:r w:rsidRPr="007F7538">
              <w:rPr>
                <w:rFonts w:cstheme="minorHAnsi"/>
              </w:rPr>
              <w:t xml:space="preserve">Make contact with student mentee </w:t>
            </w:r>
          </w:p>
          <w:p w14:paraId="49D07795" w14:textId="77777777" w:rsidR="00750E40" w:rsidRPr="007F7538" w:rsidRDefault="00750E40" w:rsidP="00EB409E">
            <w:pPr>
              <w:contextualSpacing/>
              <w:rPr>
                <w:rFonts w:cstheme="minorHAnsi"/>
              </w:rPr>
            </w:pPr>
            <w:r w:rsidRPr="007F7538">
              <w:rPr>
                <w:rFonts w:cstheme="minorHAnsi"/>
              </w:rPr>
              <w:t>(if assigned)</w:t>
            </w:r>
          </w:p>
        </w:tc>
        <w:tc>
          <w:tcPr>
            <w:tcW w:w="2430" w:type="dxa"/>
          </w:tcPr>
          <w:p w14:paraId="5D8872EF" w14:textId="77777777" w:rsidR="00750E40" w:rsidRPr="007F7538" w:rsidRDefault="00750E40" w:rsidP="00EB409E">
            <w:pPr>
              <w:contextualSpacing/>
              <w:rPr>
                <w:rFonts w:cstheme="minorHAnsi"/>
              </w:rPr>
            </w:pPr>
            <w:r w:rsidRPr="007F7538">
              <w:rPr>
                <w:rFonts w:cstheme="minorHAnsi"/>
              </w:rPr>
              <w:t>By 1</w:t>
            </w:r>
            <w:r w:rsidRPr="007F7538">
              <w:rPr>
                <w:rFonts w:cstheme="minorHAnsi"/>
                <w:vertAlign w:val="superscript"/>
              </w:rPr>
              <w:t>st</w:t>
            </w:r>
            <w:r w:rsidRPr="007F7538">
              <w:rPr>
                <w:rFonts w:cstheme="minorHAnsi"/>
              </w:rPr>
              <w:t xml:space="preserve"> day of classes</w:t>
            </w:r>
          </w:p>
        </w:tc>
        <w:tc>
          <w:tcPr>
            <w:tcW w:w="1350" w:type="dxa"/>
          </w:tcPr>
          <w:p w14:paraId="56AE1290" w14:textId="1C8ED8DB" w:rsidR="00750E40" w:rsidRPr="007F7538" w:rsidRDefault="00750E40" w:rsidP="00EB409E">
            <w:pPr>
              <w:contextualSpacing/>
              <w:jc w:val="center"/>
              <w:rPr>
                <w:rFonts w:cstheme="minorHAnsi"/>
              </w:rPr>
            </w:pPr>
            <w:r w:rsidRPr="007F7538">
              <w:rPr>
                <w:rFonts w:cstheme="minorHAnsi"/>
              </w:rPr>
              <w:t>p.</w:t>
            </w:r>
            <w:r w:rsidR="00CD2B69" w:rsidRPr="007F7538">
              <w:rPr>
                <w:rFonts w:cstheme="minorHAnsi"/>
              </w:rPr>
              <w:t xml:space="preserve"> </w:t>
            </w:r>
            <w:r w:rsidR="00FD7A97" w:rsidRPr="007F7538">
              <w:rPr>
                <w:rFonts w:cstheme="minorHAnsi"/>
              </w:rPr>
              <w:t>27</w:t>
            </w:r>
          </w:p>
        </w:tc>
        <w:tc>
          <w:tcPr>
            <w:tcW w:w="4947" w:type="dxa"/>
          </w:tcPr>
          <w:p w14:paraId="6F0B130C" w14:textId="77777777" w:rsidR="00750E40" w:rsidRPr="007F7538" w:rsidRDefault="00750E40" w:rsidP="00EB409E">
            <w:pPr>
              <w:contextualSpacing/>
              <w:rPr>
                <w:rFonts w:cstheme="minorHAnsi"/>
              </w:rPr>
            </w:pPr>
            <w:r w:rsidRPr="007F7538">
              <w:rPr>
                <w:rFonts w:cstheme="minorHAnsi"/>
              </w:rPr>
              <w:t>Program Graduate Assistant &amp; student mentee</w:t>
            </w:r>
          </w:p>
        </w:tc>
      </w:tr>
      <w:tr w:rsidR="00750E40" w:rsidRPr="007F7538" w14:paraId="0E8242E0" w14:textId="77777777" w:rsidTr="554FDFEE">
        <w:trPr>
          <w:trHeight w:val="269"/>
        </w:trPr>
        <w:tc>
          <w:tcPr>
            <w:tcW w:w="4338" w:type="dxa"/>
          </w:tcPr>
          <w:p w14:paraId="2B7DAD52" w14:textId="77777777" w:rsidR="00750E40" w:rsidRPr="007F7538" w:rsidRDefault="00750E40" w:rsidP="00EB409E">
            <w:pPr>
              <w:contextualSpacing/>
              <w:rPr>
                <w:rFonts w:cstheme="minorHAnsi"/>
              </w:rPr>
            </w:pPr>
            <w:r w:rsidRPr="007F7538">
              <w:rPr>
                <w:rFonts w:cstheme="minorHAnsi"/>
              </w:rPr>
              <w:t>Attend MASP Convention (optional)</w:t>
            </w:r>
          </w:p>
        </w:tc>
        <w:tc>
          <w:tcPr>
            <w:tcW w:w="2430" w:type="dxa"/>
          </w:tcPr>
          <w:p w14:paraId="0F6EE507" w14:textId="77777777" w:rsidR="00750E40" w:rsidRPr="007F7538" w:rsidRDefault="00750E40" w:rsidP="00EB409E">
            <w:pPr>
              <w:contextualSpacing/>
              <w:rPr>
                <w:rFonts w:cstheme="minorHAnsi"/>
              </w:rPr>
            </w:pPr>
            <w:r w:rsidRPr="007F7538">
              <w:rPr>
                <w:rFonts w:cstheme="minorHAnsi"/>
              </w:rPr>
              <w:t xml:space="preserve">October </w:t>
            </w:r>
          </w:p>
        </w:tc>
        <w:tc>
          <w:tcPr>
            <w:tcW w:w="1350" w:type="dxa"/>
          </w:tcPr>
          <w:p w14:paraId="2C5506E6" w14:textId="77777777" w:rsidR="00750E40" w:rsidRPr="007F7538" w:rsidRDefault="00750E40" w:rsidP="00EB409E">
            <w:pPr>
              <w:contextualSpacing/>
              <w:jc w:val="center"/>
              <w:rPr>
                <w:rFonts w:cstheme="minorHAnsi"/>
              </w:rPr>
            </w:pPr>
          </w:p>
        </w:tc>
        <w:tc>
          <w:tcPr>
            <w:tcW w:w="4947" w:type="dxa"/>
          </w:tcPr>
          <w:p w14:paraId="54F678B9" w14:textId="52C7F0F7" w:rsidR="00750E40" w:rsidRPr="006F0D41" w:rsidRDefault="6312BB15" w:rsidP="0F7E6AC5">
            <w:pPr>
              <w:contextualSpacing/>
              <w:rPr>
                <w:rStyle w:val="Hyperlink"/>
              </w:rPr>
            </w:pPr>
            <w:hyperlink r:id="rId146">
              <w:r w:rsidRPr="006F0D41">
                <w:rPr>
                  <w:rStyle w:val="Hyperlink"/>
                </w:rPr>
                <w:t>MASP</w:t>
              </w:r>
            </w:hyperlink>
          </w:p>
        </w:tc>
      </w:tr>
      <w:tr w:rsidR="00750E40" w:rsidRPr="007F7538" w14:paraId="20A9BB70" w14:textId="77777777" w:rsidTr="554FDFEE">
        <w:trPr>
          <w:trHeight w:val="274"/>
        </w:trPr>
        <w:tc>
          <w:tcPr>
            <w:tcW w:w="4338" w:type="dxa"/>
          </w:tcPr>
          <w:p w14:paraId="364C53E8" w14:textId="40264220" w:rsidR="00750E40" w:rsidRPr="007F7538" w:rsidRDefault="3F03D371" w:rsidP="554FDFEE">
            <w:pPr>
              <w:contextualSpacing/>
            </w:pPr>
            <w:r w:rsidRPr="554FDFEE">
              <w:t>Complete</w:t>
            </w:r>
            <w:r w:rsidR="000170D2">
              <w:t xml:space="preserve"> </w:t>
            </w:r>
            <w:r w:rsidRPr="554FDFEE">
              <w:t xml:space="preserve">EdS GradPlan and </w:t>
            </w:r>
            <w:r w:rsidR="1A2F613D" w:rsidRPr="554FDFEE">
              <w:t xml:space="preserve">Apply for </w:t>
            </w:r>
            <w:r w:rsidR="3EB914A2" w:rsidRPr="554FDFEE">
              <w:t>EdS</w:t>
            </w:r>
            <w:r w:rsidR="1A2F613D" w:rsidRPr="554FDFEE">
              <w:t xml:space="preserve"> Graduation</w:t>
            </w:r>
          </w:p>
        </w:tc>
        <w:tc>
          <w:tcPr>
            <w:tcW w:w="2430" w:type="dxa"/>
          </w:tcPr>
          <w:p w14:paraId="293BBE87" w14:textId="394063F2" w:rsidR="00750E40" w:rsidRPr="007F7538" w:rsidRDefault="4F022580" w:rsidP="554FDFEE">
            <w:pPr>
              <w:contextualSpacing/>
            </w:pPr>
            <w:r w:rsidRPr="554FDFEE">
              <w:t>September</w:t>
            </w:r>
          </w:p>
        </w:tc>
        <w:tc>
          <w:tcPr>
            <w:tcW w:w="1350" w:type="dxa"/>
          </w:tcPr>
          <w:p w14:paraId="74091350" w14:textId="6A5EBD22" w:rsidR="00750E40" w:rsidRPr="007F7538" w:rsidRDefault="00016AC8" w:rsidP="00EB409E">
            <w:pPr>
              <w:contextualSpacing/>
              <w:jc w:val="center"/>
              <w:rPr>
                <w:rFonts w:cstheme="minorHAnsi"/>
              </w:rPr>
            </w:pPr>
            <w:r w:rsidRPr="007F7538">
              <w:rPr>
                <w:rFonts w:cstheme="minorHAnsi"/>
              </w:rPr>
              <w:t>p. 26</w:t>
            </w:r>
          </w:p>
        </w:tc>
        <w:tc>
          <w:tcPr>
            <w:tcW w:w="4947" w:type="dxa"/>
          </w:tcPr>
          <w:p w14:paraId="1B36CED7" w14:textId="098FC2A9" w:rsidR="00750E40" w:rsidRPr="007F7538" w:rsidRDefault="2EE9D701" w:rsidP="554FDFEE">
            <w:pPr>
              <w:contextualSpacing/>
            </w:pPr>
            <w:r w:rsidRPr="554FDFEE">
              <w:t xml:space="preserve">Schedule Meeting with </w:t>
            </w:r>
            <w:r w:rsidR="60F85724" w:rsidRPr="554FDFEE">
              <w:t>Academic Program Coordinator</w:t>
            </w:r>
          </w:p>
        </w:tc>
      </w:tr>
      <w:tr w:rsidR="00750E40" w:rsidRPr="007F7538" w14:paraId="7C32299D" w14:textId="77777777" w:rsidTr="554FDFEE">
        <w:trPr>
          <w:trHeight w:val="300"/>
        </w:trPr>
        <w:tc>
          <w:tcPr>
            <w:tcW w:w="4338" w:type="dxa"/>
          </w:tcPr>
          <w:p w14:paraId="2A888D68" w14:textId="77777777" w:rsidR="00750E40" w:rsidRPr="007F7538" w:rsidRDefault="00750E40" w:rsidP="00EB409E">
            <w:pPr>
              <w:contextualSpacing/>
              <w:rPr>
                <w:rFonts w:cstheme="minorHAnsi"/>
              </w:rPr>
            </w:pPr>
            <w:r w:rsidRPr="007F7538">
              <w:rPr>
                <w:rFonts w:cstheme="minorHAnsi"/>
              </w:rPr>
              <w:t>Attend NASP Convention (optional)</w:t>
            </w:r>
          </w:p>
        </w:tc>
        <w:tc>
          <w:tcPr>
            <w:tcW w:w="2430" w:type="dxa"/>
          </w:tcPr>
          <w:p w14:paraId="53A5A0D4" w14:textId="77777777" w:rsidR="00750E40" w:rsidRPr="007F7538" w:rsidRDefault="00750E40" w:rsidP="00EB409E">
            <w:pPr>
              <w:contextualSpacing/>
              <w:rPr>
                <w:rFonts w:cstheme="minorHAnsi"/>
              </w:rPr>
            </w:pPr>
            <w:r w:rsidRPr="007F7538">
              <w:rPr>
                <w:rFonts w:cstheme="minorHAnsi"/>
              </w:rPr>
              <w:t>February</w:t>
            </w:r>
          </w:p>
        </w:tc>
        <w:tc>
          <w:tcPr>
            <w:tcW w:w="1350" w:type="dxa"/>
          </w:tcPr>
          <w:p w14:paraId="1417BAE3" w14:textId="77777777" w:rsidR="00750E40" w:rsidRPr="007F7538" w:rsidRDefault="00750E40" w:rsidP="00EB409E">
            <w:pPr>
              <w:contextualSpacing/>
              <w:jc w:val="center"/>
              <w:rPr>
                <w:rFonts w:cstheme="minorHAnsi"/>
              </w:rPr>
            </w:pPr>
          </w:p>
        </w:tc>
        <w:tc>
          <w:tcPr>
            <w:tcW w:w="4947" w:type="dxa"/>
          </w:tcPr>
          <w:p w14:paraId="6D695015" w14:textId="2943B668" w:rsidR="00750E40" w:rsidRPr="006F0D41" w:rsidRDefault="0A4A5C4D" w:rsidP="0F7E6AC5">
            <w:pPr>
              <w:contextualSpacing/>
              <w:rPr>
                <w:rStyle w:val="Hyperlink"/>
              </w:rPr>
            </w:pPr>
            <w:hyperlink r:id="rId147">
              <w:r w:rsidRPr="006F0D41">
                <w:rPr>
                  <w:rStyle w:val="Hyperlink"/>
                </w:rPr>
                <w:t>NASP</w:t>
              </w:r>
            </w:hyperlink>
          </w:p>
        </w:tc>
      </w:tr>
      <w:tr w:rsidR="00750E40" w:rsidRPr="007F7538" w14:paraId="748AD83C" w14:textId="77777777" w:rsidTr="554FDFEE">
        <w:trPr>
          <w:trHeight w:val="274"/>
        </w:trPr>
        <w:tc>
          <w:tcPr>
            <w:tcW w:w="4338" w:type="dxa"/>
          </w:tcPr>
          <w:p w14:paraId="2B737322" w14:textId="066C28B8" w:rsidR="00750E40" w:rsidRPr="007F7538" w:rsidRDefault="00750E40" w:rsidP="00EB409E">
            <w:pPr>
              <w:contextualSpacing/>
              <w:rPr>
                <w:rFonts w:cstheme="minorHAnsi"/>
              </w:rPr>
            </w:pPr>
            <w:r w:rsidRPr="007F7538">
              <w:rPr>
                <w:rFonts w:cstheme="minorHAnsi"/>
              </w:rPr>
              <w:t>Complete R</w:t>
            </w:r>
            <w:r w:rsidR="0052504F">
              <w:rPr>
                <w:rFonts w:cstheme="minorHAnsi"/>
              </w:rPr>
              <w:t>E</w:t>
            </w:r>
            <w:r w:rsidRPr="007F7538">
              <w:rPr>
                <w:rFonts w:cstheme="minorHAnsi"/>
              </w:rPr>
              <w:t xml:space="preserve">CR Refresher Training </w:t>
            </w:r>
          </w:p>
          <w:p w14:paraId="0714A603" w14:textId="77777777" w:rsidR="00750E40" w:rsidRPr="007F7538" w:rsidRDefault="00750E40" w:rsidP="00EB409E">
            <w:pPr>
              <w:contextualSpacing/>
              <w:rPr>
                <w:rFonts w:cstheme="minorHAnsi"/>
              </w:rPr>
            </w:pPr>
            <w:r w:rsidRPr="007F7538">
              <w:rPr>
                <w:rFonts w:cstheme="minorHAnsi"/>
              </w:rPr>
              <w:t>(3 hours)</w:t>
            </w:r>
          </w:p>
        </w:tc>
        <w:tc>
          <w:tcPr>
            <w:tcW w:w="2430" w:type="dxa"/>
          </w:tcPr>
          <w:p w14:paraId="3E317F95" w14:textId="77777777" w:rsidR="00750E40" w:rsidRPr="007F7538" w:rsidRDefault="00750E40" w:rsidP="00EB409E">
            <w:pPr>
              <w:contextualSpacing/>
              <w:rPr>
                <w:rFonts w:cstheme="minorHAnsi"/>
              </w:rPr>
            </w:pPr>
            <w:r w:rsidRPr="007F7538">
              <w:rPr>
                <w:rFonts w:cstheme="minorHAnsi"/>
              </w:rPr>
              <w:t>April 1st</w:t>
            </w:r>
            <w:r w:rsidRPr="007F7538">
              <w:rPr>
                <w:rFonts w:cstheme="minorHAnsi"/>
                <w:vertAlign w:val="superscript"/>
              </w:rPr>
              <w:t xml:space="preserve"> </w:t>
            </w:r>
          </w:p>
        </w:tc>
        <w:tc>
          <w:tcPr>
            <w:tcW w:w="1350" w:type="dxa"/>
          </w:tcPr>
          <w:p w14:paraId="0BF83D57" w14:textId="3D4E6EDF" w:rsidR="00750E40" w:rsidRPr="007F7538" w:rsidRDefault="00750E40" w:rsidP="00EB409E">
            <w:pPr>
              <w:contextualSpacing/>
              <w:jc w:val="center"/>
              <w:rPr>
                <w:rFonts w:cstheme="minorHAnsi"/>
              </w:rPr>
            </w:pPr>
            <w:r w:rsidRPr="007F7538">
              <w:rPr>
                <w:rFonts w:cstheme="minorHAnsi"/>
              </w:rPr>
              <w:t>p.</w:t>
            </w:r>
            <w:r w:rsidR="00CD2B69" w:rsidRPr="007F7538">
              <w:rPr>
                <w:rFonts w:cstheme="minorHAnsi"/>
              </w:rPr>
              <w:t xml:space="preserve"> </w:t>
            </w:r>
            <w:r w:rsidR="00C50E23" w:rsidRPr="007F7538">
              <w:rPr>
                <w:rFonts w:cstheme="minorHAnsi"/>
              </w:rPr>
              <w:t>33</w:t>
            </w:r>
          </w:p>
        </w:tc>
        <w:tc>
          <w:tcPr>
            <w:tcW w:w="4947" w:type="dxa"/>
          </w:tcPr>
          <w:p w14:paraId="4D55EDA6" w14:textId="1692524E" w:rsidR="00750E40" w:rsidRPr="007F7538" w:rsidRDefault="1A2F613D" w:rsidP="554FDFEE">
            <w:pPr>
              <w:contextualSpacing/>
            </w:pPr>
            <w:r w:rsidRPr="554FDFEE">
              <w:t xml:space="preserve">SP </w:t>
            </w:r>
            <w:r w:rsidR="6613B2FC" w:rsidRPr="554FDFEE">
              <w:t>Teams</w:t>
            </w:r>
            <w:r w:rsidRPr="554FDFEE">
              <w:t xml:space="preserve"> (R</w:t>
            </w:r>
            <w:r w:rsidR="0052504F">
              <w:t>E</w:t>
            </w:r>
            <w:r w:rsidRPr="554FDFEE">
              <w:t>CR Requirements)</w:t>
            </w:r>
          </w:p>
        </w:tc>
      </w:tr>
      <w:tr w:rsidR="00750E40" w:rsidRPr="007F7538" w14:paraId="5ED9004D" w14:textId="77777777" w:rsidTr="554FDFEE">
        <w:trPr>
          <w:trHeight w:val="274"/>
        </w:trPr>
        <w:tc>
          <w:tcPr>
            <w:tcW w:w="4338" w:type="dxa"/>
          </w:tcPr>
          <w:p w14:paraId="0D967B53" w14:textId="77777777" w:rsidR="00750E40" w:rsidRPr="007F7538" w:rsidRDefault="00750E40" w:rsidP="00EB409E">
            <w:pPr>
              <w:contextualSpacing/>
              <w:rPr>
                <w:rFonts w:cstheme="minorHAnsi"/>
              </w:rPr>
            </w:pPr>
            <w:r w:rsidRPr="007F7538">
              <w:rPr>
                <w:rFonts w:cstheme="minorHAnsi"/>
              </w:rPr>
              <w:t>Complete and turn in Annual Review</w:t>
            </w:r>
          </w:p>
        </w:tc>
        <w:tc>
          <w:tcPr>
            <w:tcW w:w="2430" w:type="dxa"/>
          </w:tcPr>
          <w:p w14:paraId="6105C6A3" w14:textId="1280BD25" w:rsidR="00750E40" w:rsidRPr="007F7538" w:rsidRDefault="00750E40" w:rsidP="00EB409E">
            <w:pPr>
              <w:contextualSpacing/>
              <w:rPr>
                <w:rFonts w:cstheme="minorHAnsi"/>
              </w:rPr>
            </w:pPr>
            <w:r w:rsidRPr="007F7538">
              <w:rPr>
                <w:rFonts w:cstheme="minorHAnsi"/>
              </w:rPr>
              <w:t>early May (deadline in email)</w:t>
            </w:r>
          </w:p>
        </w:tc>
        <w:tc>
          <w:tcPr>
            <w:tcW w:w="1350" w:type="dxa"/>
          </w:tcPr>
          <w:p w14:paraId="35A250DA" w14:textId="10881159" w:rsidR="00750E40" w:rsidRPr="007F7538" w:rsidRDefault="00750E40" w:rsidP="00EB409E">
            <w:pPr>
              <w:contextualSpacing/>
              <w:jc w:val="center"/>
              <w:rPr>
                <w:rFonts w:cstheme="minorHAnsi"/>
              </w:rPr>
            </w:pPr>
            <w:r w:rsidRPr="007F7538">
              <w:rPr>
                <w:rFonts w:cstheme="minorHAnsi"/>
              </w:rPr>
              <w:t>p.</w:t>
            </w:r>
            <w:r w:rsidR="00CD2B69" w:rsidRPr="007F7538">
              <w:rPr>
                <w:rFonts w:cstheme="minorHAnsi"/>
              </w:rPr>
              <w:t xml:space="preserve"> </w:t>
            </w:r>
            <w:r w:rsidR="00C50E23" w:rsidRPr="007F7538">
              <w:rPr>
                <w:rFonts w:cstheme="minorHAnsi"/>
              </w:rPr>
              <w:t>17, 73</w:t>
            </w:r>
          </w:p>
        </w:tc>
        <w:tc>
          <w:tcPr>
            <w:tcW w:w="4947" w:type="dxa"/>
          </w:tcPr>
          <w:p w14:paraId="2F049BC7" w14:textId="011CA381" w:rsidR="00750E40" w:rsidRPr="007F7538" w:rsidRDefault="16D66853" w:rsidP="554FDFEE">
            <w:pPr>
              <w:tabs>
                <w:tab w:val="right" w:pos="4731"/>
              </w:tabs>
              <w:contextualSpacing/>
            </w:pPr>
            <w:r w:rsidRPr="554FDFEE">
              <w:t>Academic Program Coordinator</w:t>
            </w:r>
          </w:p>
        </w:tc>
      </w:tr>
      <w:tr w:rsidR="001D7DB4" w:rsidRPr="007F7538" w14:paraId="1920B2ED" w14:textId="77777777" w:rsidTr="554FDFEE">
        <w:trPr>
          <w:trHeight w:val="274"/>
        </w:trPr>
        <w:tc>
          <w:tcPr>
            <w:tcW w:w="4338" w:type="dxa"/>
          </w:tcPr>
          <w:p w14:paraId="40DE9006" w14:textId="4DAEF812" w:rsidR="001D7DB4" w:rsidRPr="007F7538" w:rsidRDefault="001D7DB4" w:rsidP="00EB409E">
            <w:pPr>
              <w:contextualSpacing/>
              <w:rPr>
                <w:rFonts w:cstheme="minorHAnsi"/>
              </w:rPr>
            </w:pPr>
            <w:r>
              <w:rPr>
                <w:rFonts w:cstheme="minorHAnsi"/>
              </w:rPr>
              <w:t>Submit final Internship Log (August to late May/early June)</w:t>
            </w:r>
            <w:r w:rsidR="007F7F04">
              <w:rPr>
                <w:rFonts w:cstheme="minorHAnsi"/>
              </w:rPr>
              <w:t xml:space="preserve"> to DCT</w:t>
            </w:r>
          </w:p>
        </w:tc>
        <w:tc>
          <w:tcPr>
            <w:tcW w:w="2430" w:type="dxa"/>
          </w:tcPr>
          <w:p w14:paraId="35481B8F" w14:textId="11CD2797" w:rsidR="001D7DB4" w:rsidRPr="007F7538" w:rsidRDefault="00794C16" w:rsidP="00EB409E">
            <w:pPr>
              <w:contextualSpacing/>
              <w:rPr>
                <w:rFonts w:cstheme="minorHAnsi"/>
              </w:rPr>
            </w:pPr>
            <w:r w:rsidRPr="00794C16">
              <w:rPr>
                <w:rFonts w:cstheme="minorHAnsi"/>
              </w:rPr>
              <w:t>After K-12 academic year and internship ends</w:t>
            </w:r>
          </w:p>
        </w:tc>
        <w:tc>
          <w:tcPr>
            <w:tcW w:w="1350" w:type="dxa"/>
          </w:tcPr>
          <w:p w14:paraId="2A560D93" w14:textId="1017F338" w:rsidR="001D7DB4" w:rsidRPr="007F7538" w:rsidRDefault="00CB3745" w:rsidP="00EB409E">
            <w:pPr>
              <w:contextualSpacing/>
              <w:jc w:val="center"/>
              <w:rPr>
                <w:rFonts w:cstheme="minorHAnsi"/>
              </w:rPr>
            </w:pPr>
            <w:r>
              <w:rPr>
                <w:rFonts w:cstheme="minorHAnsi"/>
              </w:rPr>
              <w:t>p. 31</w:t>
            </w:r>
          </w:p>
        </w:tc>
        <w:tc>
          <w:tcPr>
            <w:tcW w:w="4947" w:type="dxa"/>
          </w:tcPr>
          <w:p w14:paraId="425384F6" w14:textId="77777777" w:rsidR="001D7DB4" w:rsidRPr="554FDFEE" w:rsidRDefault="001D7DB4" w:rsidP="554FDFEE">
            <w:pPr>
              <w:tabs>
                <w:tab w:val="right" w:pos="4731"/>
              </w:tabs>
              <w:contextualSpacing/>
            </w:pPr>
          </w:p>
        </w:tc>
      </w:tr>
    </w:tbl>
    <w:p w14:paraId="45ED701A" w14:textId="77777777" w:rsidR="00750E40" w:rsidRPr="007F7538" w:rsidRDefault="00750E40" w:rsidP="00750E40">
      <w:pPr>
        <w:contextualSpacing/>
        <w:rPr>
          <w:rFonts w:cstheme="minorHAnsi"/>
        </w:rPr>
      </w:pPr>
    </w:p>
    <w:p w14:paraId="40F25F06" w14:textId="77777777" w:rsidR="00750E40" w:rsidRPr="007F7538" w:rsidRDefault="00750E40" w:rsidP="00750E40">
      <w:pPr>
        <w:contextualSpacing/>
        <w:rPr>
          <w:rFonts w:cstheme="minorHAnsi"/>
          <w:b/>
        </w:rPr>
      </w:pPr>
    </w:p>
    <w:p w14:paraId="2D345142" w14:textId="77777777" w:rsidR="00750E40" w:rsidRPr="007F7538" w:rsidRDefault="00750E40" w:rsidP="00750E40">
      <w:pPr>
        <w:contextualSpacing/>
        <w:rPr>
          <w:rFonts w:cstheme="minorHAnsi"/>
          <w:b/>
        </w:rPr>
      </w:pPr>
      <w:r w:rsidRPr="007F7538">
        <w:rPr>
          <w:rFonts w:cstheme="minorHAnsi"/>
          <w:b/>
        </w:rPr>
        <w:t>Post-Graduation</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1350"/>
        <w:gridCol w:w="6300"/>
      </w:tblGrid>
      <w:tr w:rsidR="00750E40" w:rsidRPr="007F7538" w14:paraId="5575E0E3" w14:textId="77777777" w:rsidTr="67471EE0">
        <w:trPr>
          <w:trHeight w:val="274"/>
        </w:trPr>
        <w:tc>
          <w:tcPr>
            <w:tcW w:w="5418" w:type="dxa"/>
          </w:tcPr>
          <w:p w14:paraId="4B1E0FEA" w14:textId="77777777" w:rsidR="00750E40" w:rsidRPr="007F7538" w:rsidRDefault="00750E40" w:rsidP="00EB409E">
            <w:pPr>
              <w:contextualSpacing/>
              <w:rPr>
                <w:rFonts w:cstheme="minorHAnsi"/>
                <w:b/>
              </w:rPr>
            </w:pPr>
            <w:r w:rsidRPr="007F7538">
              <w:rPr>
                <w:rFonts w:cstheme="minorHAnsi"/>
                <w:b/>
              </w:rPr>
              <w:t>Event/Activity</w:t>
            </w:r>
          </w:p>
        </w:tc>
        <w:tc>
          <w:tcPr>
            <w:tcW w:w="1350" w:type="dxa"/>
          </w:tcPr>
          <w:p w14:paraId="5B557406" w14:textId="77777777" w:rsidR="00750E40" w:rsidRPr="007F7538" w:rsidRDefault="00750E40" w:rsidP="00EB409E">
            <w:pPr>
              <w:contextualSpacing/>
              <w:jc w:val="center"/>
              <w:rPr>
                <w:rFonts w:cstheme="minorHAnsi"/>
                <w:b/>
              </w:rPr>
            </w:pPr>
            <w:r w:rsidRPr="007F7538">
              <w:rPr>
                <w:rFonts w:cstheme="minorHAnsi"/>
                <w:b/>
              </w:rPr>
              <w:t>Refer to Handbook</w:t>
            </w:r>
          </w:p>
        </w:tc>
        <w:tc>
          <w:tcPr>
            <w:tcW w:w="6300" w:type="dxa"/>
          </w:tcPr>
          <w:p w14:paraId="7850F938" w14:textId="77777777" w:rsidR="00750E40" w:rsidRPr="007F7538" w:rsidRDefault="00750E40" w:rsidP="00EB409E">
            <w:pPr>
              <w:contextualSpacing/>
              <w:rPr>
                <w:rFonts w:cstheme="minorHAnsi"/>
                <w:b/>
              </w:rPr>
            </w:pPr>
            <w:r w:rsidRPr="007F7538">
              <w:rPr>
                <w:rFonts w:cstheme="minorHAnsi"/>
                <w:b/>
              </w:rPr>
              <w:t>Other Resources</w:t>
            </w:r>
          </w:p>
        </w:tc>
      </w:tr>
      <w:tr w:rsidR="00750E40" w:rsidRPr="007F7538" w14:paraId="7471005B" w14:textId="77777777" w:rsidTr="67471EE0">
        <w:trPr>
          <w:trHeight w:val="274"/>
        </w:trPr>
        <w:tc>
          <w:tcPr>
            <w:tcW w:w="5418" w:type="dxa"/>
          </w:tcPr>
          <w:p w14:paraId="264154EF" w14:textId="77777777" w:rsidR="00750E40" w:rsidRPr="007F7538" w:rsidRDefault="00750E40" w:rsidP="00EB409E">
            <w:pPr>
              <w:contextualSpacing/>
              <w:rPr>
                <w:rFonts w:cstheme="minorHAnsi"/>
              </w:rPr>
            </w:pPr>
            <w:r w:rsidRPr="007F7538">
              <w:rPr>
                <w:rFonts w:cstheme="minorHAnsi"/>
              </w:rPr>
              <w:t>Update contact/employment information</w:t>
            </w:r>
          </w:p>
        </w:tc>
        <w:tc>
          <w:tcPr>
            <w:tcW w:w="1350" w:type="dxa"/>
          </w:tcPr>
          <w:p w14:paraId="336420F4" w14:textId="77777777" w:rsidR="00750E40" w:rsidRPr="007F7538" w:rsidRDefault="00750E40" w:rsidP="00EB409E">
            <w:pPr>
              <w:contextualSpacing/>
              <w:jc w:val="center"/>
              <w:rPr>
                <w:rFonts w:cstheme="minorHAnsi"/>
              </w:rPr>
            </w:pPr>
          </w:p>
        </w:tc>
        <w:tc>
          <w:tcPr>
            <w:tcW w:w="6300" w:type="dxa"/>
          </w:tcPr>
          <w:p w14:paraId="2350F919" w14:textId="4223795D" w:rsidR="00750E40" w:rsidRPr="007F7538" w:rsidRDefault="1A2F613D" w:rsidP="554FDFEE">
            <w:pPr>
              <w:tabs>
                <w:tab w:val="right" w:pos="4731"/>
              </w:tabs>
              <w:contextualSpacing/>
            </w:pPr>
            <w:r w:rsidRPr="554FDFEE">
              <w:t xml:space="preserve">Email </w:t>
            </w:r>
            <w:r w:rsidR="700C4F98" w:rsidRPr="554FDFEE">
              <w:t>Academic Program Coordinator</w:t>
            </w:r>
            <w:r w:rsidRPr="554FDFEE">
              <w:t xml:space="preserve"> each time contact information or employment information changes (required for ongoing NASP approval)</w:t>
            </w:r>
          </w:p>
        </w:tc>
      </w:tr>
      <w:tr w:rsidR="00750E40" w:rsidRPr="007F7538" w14:paraId="3F48C479" w14:textId="77777777" w:rsidTr="67471EE0">
        <w:trPr>
          <w:trHeight w:val="274"/>
        </w:trPr>
        <w:tc>
          <w:tcPr>
            <w:tcW w:w="5418" w:type="dxa"/>
          </w:tcPr>
          <w:p w14:paraId="2E279FD1" w14:textId="77777777" w:rsidR="00750E40" w:rsidRPr="007F7538" w:rsidRDefault="00750E40" w:rsidP="00EB409E">
            <w:pPr>
              <w:contextualSpacing/>
              <w:rPr>
                <w:rFonts w:cstheme="minorHAnsi"/>
              </w:rPr>
            </w:pPr>
            <w:r w:rsidRPr="007F7538">
              <w:rPr>
                <w:rFonts w:cstheme="minorHAnsi"/>
              </w:rPr>
              <w:t>Apply for Full SP Certificate (must turn in by June 30 to be processed for next academic year)</w:t>
            </w:r>
          </w:p>
        </w:tc>
        <w:tc>
          <w:tcPr>
            <w:tcW w:w="1350" w:type="dxa"/>
          </w:tcPr>
          <w:p w14:paraId="412AD909" w14:textId="780CA4B5" w:rsidR="00750E40" w:rsidRPr="007F7538" w:rsidRDefault="00750E40" w:rsidP="00EB409E">
            <w:pPr>
              <w:contextualSpacing/>
              <w:jc w:val="center"/>
              <w:rPr>
                <w:rFonts w:cstheme="minorHAnsi"/>
              </w:rPr>
            </w:pPr>
            <w:r w:rsidRPr="007F7538">
              <w:rPr>
                <w:rFonts w:cstheme="minorHAnsi"/>
              </w:rPr>
              <w:t xml:space="preserve">p. </w:t>
            </w:r>
            <w:r w:rsidR="0031230D" w:rsidRPr="007F7538">
              <w:rPr>
                <w:rFonts w:cstheme="minorHAnsi"/>
              </w:rPr>
              <w:t>26</w:t>
            </w:r>
          </w:p>
        </w:tc>
        <w:commentRangeStart w:id="398"/>
        <w:tc>
          <w:tcPr>
            <w:tcW w:w="6300" w:type="dxa"/>
          </w:tcPr>
          <w:p w14:paraId="23D50C62" w14:textId="501B02AC" w:rsidR="00750E40" w:rsidRPr="006F0D41" w:rsidRDefault="7D54DBB2" w:rsidP="0F7E6AC5">
            <w:pPr>
              <w:tabs>
                <w:tab w:val="right" w:pos="4731"/>
              </w:tabs>
              <w:contextualSpacing/>
              <w:rPr>
                <w:rStyle w:val="Hyperlink"/>
              </w:rPr>
            </w:pPr>
            <w:r>
              <w:fldChar w:fldCharType="begin"/>
            </w:r>
            <w:r>
              <w:instrText>HYPERLINK "http://education.msu.edu/cepse/SchoolPsychology/cert.asp" \h</w:instrText>
            </w:r>
            <w:r>
              <w:fldChar w:fldCharType="separate"/>
            </w:r>
            <w:r w:rsidRPr="67471EE0">
              <w:rPr>
                <w:rStyle w:val="Hyperlink"/>
              </w:rPr>
              <w:t>Certification</w:t>
            </w:r>
            <w:r>
              <w:fldChar w:fldCharType="end"/>
            </w:r>
            <w:commentRangeEnd w:id="398"/>
            <w:r w:rsidR="7C9C0C5E">
              <w:rPr>
                <w:rStyle w:val="CommentReference"/>
              </w:rPr>
              <w:commentReference w:id="398"/>
            </w:r>
          </w:p>
        </w:tc>
      </w:tr>
      <w:tr w:rsidR="00750E40" w:rsidRPr="007F7538" w14:paraId="3955EC98" w14:textId="77777777" w:rsidTr="67471EE0">
        <w:trPr>
          <w:trHeight w:val="93"/>
        </w:trPr>
        <w:tc>
          <w:tcPr>
            <w:tcW w:w="5418" w:type="dxa"/>
          </w:tcPr>
          <w:p w14:paraId="65A62AA0" w14:textId="77777777" w:rsidR="00750E40" w:rsidRPr="007F7538" w:rsidRDefault="00750E40" w:rsidP="00EB409E">
            <w:pPr>
              <w:contextualSpacing/>
              <w:rPr>
                <w:rFonts w:cstheme="minorHAnsi"/>
              </w:rPr>
            </w:pPr>
            <w:r w:rsidRPr="007F7538">
              <w:rPr>
                <w:rFonts w:cstheme="minorHAnsi"/>
              </w:rPr>
              <w:t xml:space="preserve">Apply for NCSP Certification </w:t>
            </w:r>
          </w:p>
        </w:tc>
        <w:tc>
          <w:tcPr>
            <w:tcW w:w="1350" w:type="dxa"/>
          </w:tcPr>
          <w:p w14:paraId="32BE1FB5" w14:textId="612EF748" w:rsidR="00750E40" w:rsidRPr="007F7538" w:rsidRDefault="00750E40" w:rsidP="00EB409E">
            <w:pPr>
              <w:contextualSpacing/>
              <w:jc w:val="center"/>
              <w:rPr>
                <w:rFonts w:cstheme="minorHAnsi"/>
              </w:rPr>
            </w:pPr>
            <w:r w:rsidRPr="007F7538">
              <w:rPr>
                <w:rFonts w:cstheme="minorHAnsi"/>
              </w:rPr>
              <w:t>p.</w:t>
            </w:r>
            <w:r w:rsidR="00CD2B69" w:rsidRPr="007F7538">
              <w:rPr>
                <w:rFonts w:cstheme="minorHAnsi"/>
              </w:rPr>
              <w:t xml:space="preserve"> </w:t>
            </w:r>
            <w:r w:rsidR="0031230D" w:rsidRPr="007F7538">
              <w:rPr>
                <w:rFonts w:cstheme="minorHAnsi"/>
              </w:rPr>
              <w:t>26</w:t>
            </w:r>
          </w:p>
        </w:tc>
        <w:tc>
          <w:tcPr>
            <w:tcW w:w="6300" w:type="dxa"/>
          </w:tcPr>
          <w:p w14:paraId="42D32597" w14:textId="3FB87D51" w:rsidR="00750E40" w:rsidRPr="006F0D41" w:rsidRDefault="5389C661" w:rsidP="0F7E6AC5">
            <w:pPr>
              <w:tabs>
                <w:tab w:val="right" w:pos="4731"/>
              </w:tabs>
              <w:contextualSpacing/>
              <w:rPr>
                <w:rStyle w:val="Hyperlink"/>
              </w:rPr>
            </w:pPr>
            <w:hyperlink r:id="rId148">
              <w:r w:rsidRPr="006F0D41">
                <w:rPr>
                  <w:rStyle w:val="Hyperlink"/>
                </w:rPr>
                <w:t>Certification</w:t>
              </w:r>
            </w:hyperlink>
          </w:p>
        </w:tc>
      </w:tr>
    </w:tbl>
    <w:p w14:paraId="30625BC9" w14:textId="77777777" w:rsidR="00750E40" w:rsidRPr="007F7538" w:rsidRDefault="00750E40" w:rsidP="00750E40">
      <w:pPr>
        <w:contextualSpacing/>
        <w:rPr>
          <w:rFonts w:eastAsia="Cambria" w:cstheme="minorHAnsi"/>
          <w:b/>
        </w:rPr>
        <w:sectPr w:rsidR="00750E40" w:rsidRPr="007F7538" w:rsidSect="00DE1E04">
          <w:headerReference w:type="default" r:id="rId149"/>
          <w:headerReference w:type="first" r:id="rId150"/>
          <w:pgSz w:w="15840" w:h="12240" w:orient="landscape" w:code="1"/>
          <w:pgMar w:top="720" w:right="1008" w:bottom="720" w:left="1008" w:header="720" w:footer="720" w:gutter="0"/>
          <w:cols w:space="720"/>
          <w:docGrid w:linePitch="326"/>
        </w:sectPr>
      </w:pPr>
    </w:p>
    <w:p w14:paraId="34983801" w14:textId="77777777" w:rsidR="0098156C" w:rsidRDefault="0098156C" w:rsidP="0098156C">
      <w:pPr>
        <w:pStyle w:val="Heading1"/>
      </w:pPr>
      <w:bookmarkStart w:id="399" w:name="_Toc1163038251"/>
      <w:bookmarkStart w:id="400" w:name="_Toc208136967"/>
      <w:bookmarkStart w:id="401" w:name="_Toc393998168"/>
      <w:bookmarkStart w:id="402" w:name="_Toc208136968"/>
      <w:r>
        <w:t>Appendix K: Program Goals, Objectives, and Competencies</w:t>
      </w:r>
      <w:bookmarkEnd w:id="399"/>
      <w:bookmarkEnd w:id="400"/>
      <w:bookmarkEnd w:id="401"/>
      <w:r>
        <w:t xml:space="preserve"> </w:t>
      </w:r>
    </w:p>
    <w:p w14:paraId="4EA94EE9" w14:textId="77777777" w:rsidR="0098156C" w:rsidRPr="00FC5030" w:rsidRDefault="0098156C" w:rsidP="0098156C">
      <w:pPr>
        <w:contextualSpacing/>
        <w:rPr>
          <w:rFonts w:cstheme="minorHAnsi"/>
          <w:sz w:val="24"/>
          <w:szCs w:val="24"/>
        </w:rPr>
      </w:pPr>
    </w:p>
    <w:tbl>
      <w:tblPr>
        <w:tblpPr w:leftFromText="180" w:rightFromText="180" w:vertAnchor="text" w:tblpX="-34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798"/>
        <w:gridCol w:w="3407"/>
        <w:gridCol w:w="3407"/>
        <w:gridCol w:w="3407"/>
      </w:tblGrid>
      <w:tr w:rsidR="0098156C" w:rsidRPr="00FD39C6" w14:paraId="16FDD22D" w14:textId="77777777" w:rsidTr="006479A1">
        <w:trPr>
          <w:trHeight w:val="399"/>
        </w:trPr>
        <w:tc>
          <w:tcPr>
            <w:tcW w:w="650" w:type="pct"/>
            <w:shd w:val="clear" w:color="auto" w:fill="5B9BD5" w:themeFill="accent5"/>
          </w:tcPr>
          <w:p w14:paraId="50452499" w14:textId="77777777" w:rsidR="0098156C" w:rsidRPr="00FD39C6" w:rsidRDefault="0098156C" w:rsidP="006479A1">
            <w:pPr>
              <w:spacing w:after="0" w:line="240" w:lineRule="auto"/>
              <w:contextualSpacing/>
              <w:jc w:val="center"/>
              <w:rPr>
                <w:rFonts w:cstheme="minorHAnsi"/>
                <w:i/>
              </w:rPr>
            </w:pPr>
            <w:r w:rsidRPr="00FD39C6">
              <w:rPr>
                <w:rFonts w:cstheme="minorHAnsi"/>
                <w:i/>
              </w:rPr>
              <w:t>Goals</w:t>
            </w:r>
          </w:p>
        </w:tc>
        <w:tc>
          <w:tcPr>
            <w:tcW w:w="651" w:type="pct"/>
            <w:shd w:val="clear" w:color="auto" w:fill="5B9BD5" w:themeFill="accent5"/>
          </w:tcPr>
          <w:p w14:paraId="0799E743" w14:textId="77777777" w:rsidR="0098156C" w:rsidRPr="00FD39C6" w:rsidRDefault="0098156C" w:rsidP="006479A1">
            <w:pPr>
              <w:spacing w:after="0" w:line="240" w:lineRule="auto"/>
              <w:contextualSpacing/>
              <w:jc w:val="center"/>
              <w:rPr>
                <w:rFonts w:cstheme="minorHAnsi"/>
                <w:i/>
              </w:rPr>
            </w:pPr>
            <w:r w:rsidRPr="00FD39C6">
              <w:rPr>
                <w:rFonts w:cstheme="minorHAnsi"/>
                <w:i/>
              </w:rPr>
              <w:t>Objectives</w:t>
            </w:r>
          </w:p>
        </w:tc>
        <w:tc>
          <w:tcPr>
            <w:tcW w:w="1233" w:type="pct"/>
            <w:shd w:val="clear" w:color="auto" w:fill="5B9BD5" w:themeFill="accent5"/>
          </w:tcPr>
          <w:p w14:paraId="3649BB79" w14:textId="77777777" w:rsidR="0098156C" w:rsidRPr="00FD39C6" w:rsidRDefault="0098156C" w:rsidP="006479A1">
            <w:pPr>
              <w:spacing w:after="0" w:line="240" w:lineRule="auto"/>
              <w:contextualSpacing/>
              <w:jc w:val="center"/>
              <w:rPr>
                <w:rFonts w:cstheme="minorHAnsi"/>
                <w:i/>
              </w:rPr>
            </w:pPr>
            <w:r w:rsidRPr="00FD39C6">
              <w:rPr>
                <w:rFonts w:cstheme="minorHAnsi"/>
                <w:i/>
              </w:rPr>
              <w:t>Competencies</w:t>
            </w:r>
          </w:p>
        </w:tc>
        <w:tc>
          <w:tcPr>
            <w:tcW w:w="1233" w:type="pct"/>
            <w:shd w:val="clear" w:color="auto" w:fill="5B9BD5" w:themeFill="accent5"/>
          </w:tcPr>
          <w:p w14:paraId="45A9EB65" w14:textId="77777777" w:rsidR="0098156C" w:rsidRPr="00FD39C6" w:rsidRDefault="0098156C" w:rsidP="006479A1">
            <w:pPr>
              <w:spacing w:after="0" w:line="240" w:lineRule="auto"/>
              <w:contextualSpacing/>
              <w:jc w:val="center"/>
              <w:rPr>
                <w:rFonts w:cstheme="minorHAnsi"/>
                <w:i/>
              </w:rPr>
            </w:pPr>
            <w:r w:rsidRPr="00FD39C6">
              <w:rPr>
                <w:rFonts w:cstheme="minorHAnsi"/>
                <w:i/>
              </w:rPr>
              <w:t>Evaluation tools for each competency</w:t>
            </w:r>
          </w:p>
        </w:tc>
        <w:tc>
          <w:tcPr>
            <w:tcW w:w="1233" w:type="pct"/>
            <w:shd w:val="clear" w:color="auto" w:fill="5B9BD5" w:themeFill="accent5"/>
          </w:tcPr>
          <w:p w14:paraId="22B864C0" w14:textId="77777777" w:rsidR="0098156C" w:rsidRPr="00FD39C6" w:rsidRDefault="0098156C" w:rsidP="006479A1">
            <w:pPr>
              <w:spacing w:after="0" w:line="240" w:lineRule="auto"/>
              <w:contextualSpacing/>
              <w:jc w:val="center"/>
              <w:rPr>
                <w:rFonts w:cstheme="minorHAnsi"/>
                <w:i/>
              </w:rPr>
            </w:pPr>
            <w:r w:rsidRPr="00FD39C6">
              <w:rPr>
                <w:rFonts w:cstheme="minorHAnsi"/>
                <w:i/>
              </w:rPr>
              <w:t>Thresholds*</w:t>
            </w:r>
          </w:p>
        </w:tc>
      </w:tr>
      <w:tr w:rsidR="0098156C" w:rsidRPr="00FD39C6" w14:paraId="1063910A" w14:textId="77777777" w:rsidTr="006479A1">
        <w:trPr>
          <w:trHeight w:val="800"/>
        </w:trPr>
        <w:tc>
          <w:tcPr>
            <w:tcW w:w="650" w:type="pct"/>
            <w:vMerge w:val="restart"/>
            <w:shd w:val="clear" w:color="auto" w:fill="BDD6EE" w:themeFill="accent5" w:themeFillTint="66"/>
          </w:tcPr>
          <w:p w14:paraId="2274B335" w14:textId="77777777" w:rsidR="0098156C" w:rsidRPr="00FD39C6" w:rsidRDefault="0098156C" w:rsidP="006479A1">
            <w:pPr>
              <w:spacing w:after="0" w:line="240" w:lineRule="auto"/>
              <w:contextualSpacing/>
              <w:rPr>
                <w:rFonts w:cstheme="minorHAnsi"/>
              </w:rPr>
            </w:pPr>
            <w:r w:rsidRPr="00FD39C6">
              <w:rPr>
                <w:rFonts w:cstheme="minorHAnsi"/>
                <w:b/>
              </w:rPr>
              <w:t>1. Foundational Knowledge</w:t>
            </w:r>
            <w:r w:rsidRPr="00FD39C6">
              <w:rPr>
                <w:rFonts w:cstheme="minorHAnsi"/>
              </w:rPr>
              <w:t>:</w:t>
            </w:r>
            <w:r>
              <w:rPr>
                <w:rFonts w:cstheme="minorHAnsi"/>
              </w:rPr>
              <w:t xml:space="preserve"> </w:t>
            </w:r>
            <w:r w:rsidRPr="00FD39C6">
              <w:rPr>
                <w:rFonts w:cstheme="minorHAnsi"/>
              </w:rPr>
              <w:t>To prepare school psychologists with foundational knowledge in multi-tiered systems of supports, social justice, and a problem-solving model</w:t>
            </w:r>
          </w:p>
        </w:tc>
        <w:tc>
          <w:tcPr>
            <w:tcW w:w="651" w:type="pct"/>
            <w:shd w:val="clear" w:color="auto" w:fill="BDD6EE" w:themeFill="accent5" w:themeFillTint="66"/>
          </w:tcPr>
          <w:p w14:paraId="720BCE32" w14:textId="77777777" w:rsidR="0098156C" w:rsidRPr="00FD39C6" w:rsidRDefault="0098156C" w:rsidP="006479A1">
            <w:pPr>
              <w:spacing w:after="0" w:line="240" w:lineRule="auto"/>
              <w:contextualSpacing/>
              <w:rPr>
                <w:rFonts w:cstheme="minorHAnsi"/>
              </w:rPr>
            </w:pPr>
            <w:r w:rsidRPr="00FD39C6">
              <w:rPr>
                <w:rFonts w:cstheme="minorHAnsi"/>
                <w:b/>
                <w:bCs/>
              </w:rPr>
              <w:t>1a. Students will acquire knowledge of a multi-tiered system of supports for learning and behavior</w:t>
            </w:r>
          </w:p>
        </w:tc>
        <w:tc>
          <w:tcPr>
            <w:tcW w:w="1233" w:type="pct"/>
            <w:shd w:val="clear" w:color="auto" w:fill="BDD6EE" w:themeFill="accent5" w:themeFillTint="66"/>
          </w:tcPr>
          <w:p w14:paraId="49F23B1E" w14:textId="77777777" w:rsidR="0098156C" w:rsidRPr="00FD39C6" w:rsidRDefault="0098156C" w:rsidP="006479A1">
            <w:pPr>
              <w:spacing w:after="0" w:line="240" w:lineRule="auto"/>
              <w:contextualSpacing/>
              <w:rPr>
                <w:rFonts w:cstheme="minorHAnsi"/>
              </w:rPr>
            </w:pPr>
            <w:r w:rsidRPr="00FD39C6">
              <w:rPr>
                <w:rFonts w:cstheme="minorHAnsi"/>
              </w:rPr>
              <w:t>1a. Students will demonstrate knowledge of a multi-tiered system of supports for learning and behavior</w:t>
            </w:r>
          </w:p>
        </w:tc>
        <w:tc>
          <w:tcPr>
            <w:tcW w:w="1233" w:type="pct"/>
            <w:shd w:val="clear" w:color="auto" w:fill="BDD6EE" w:themeFill="accent5" w:themeFillTint="66"/>
          </w:tcPr>
          <w:p w14:paraId="6CD2B78D" w14:textId="77777777" w:rsidR="0098156C" w:rsidRPr="00FD39C6" w:rsidRDefault="0098156C" w:rsidP="006479A1">
            <w:pPr>
              <w:spacing w:after="0" w:line="240" w:lineRule="auto"/>
              <w:contextualSpacing/>
              <w:rPr>
                <w:rFonts w:cstheme="minorHAnsi"/>
              </w:rPr>
            </w:pPr>
            <w:r w:rsidRPr="00FD39C6">
              <w:rPr>
                <w:rFonts w:cstheme="minorHAnsi"/>
              </w:rPr>
              <w:t>1a. CEP 809 Data-Driven Instruction Within Multi-Tiered Systems of Support; CEP 886 Psychological Assessment and Intervention; CEP 881 Social Emotional Assessment and Intervention</w:t>
            </w:r>
          </w:p>
        </w:tc>
        <w:tc>
          <w:tcPr>
            <w:tcW w:w="1233" w:type="pct"/>
            <w:shd w:val="clear" w:color="auto" w:fill="BDD6EE" w:themeFill="accent5" w:themeFillTint="66"/>
          </w:tcPr>
          <w:p w14:paraId="6AD88B44" w14:textId="77777777" w:rsidR="0098156C" w:rsidRPr="00FD39C6" w:rsidRDefault="0098156C" w:rsidP="006479A1">
            <w:pPr>
              <w:spacing w:after="0" w:line="240" w:lineRule="auto"/>
              <w:contextualSpacing/>
              <w:rPr>
                <w:rFonts w:cstheme="minorHAnsi"/>
              </w:rPr>
            </w:pPr>
            <w:r w:rsidRPr="00FD39C6">
              <w:rPr>
                <w:rFonts w:cstheme="minorHAnsi"/>
              </w:rPr>
              <w:t>1a. 3.0 or higher grade in CEP 809</w:t>
            </w:r>
            <w:r>
              <w:rPr>
                <w:rFonts w:cstheme="minorHAnsi"/>
              </w:rPr>
              <w:t>, CEP</w:t>
            </w:r>
            <w:r w:rsidRPr="00FD39C6">
              <w:rPr>
                <w:rFonts w:cstheme="minorHAnsi"/>
              </w:rPr>
              <w:t xml:space="preserve"> 886</w:t>
            </w:r>
            <w:r>
              <w:rPr>
                <w:rFonts w:cstheme="minorHAnsi"/>
              </w:rPr>
              <w:t>, and</w:t>
            </w:r>
            <w:r w:rsidRPr="00FD39C6">
              <w:rPr>
                <w:rFonts w:cstheme="minorHAnsi"/>
              </w:rPr>
              <w:t xml:space="preserve"> CEP 881 </w:t>
            </w:r>
          </w:p>
        </w:tc>
      </w:tr>
      <w:tr w:rsidR="0098156C" w:rsidRPr="00FD39C6" w14:paraId="0C7836F1" w14:textId="77777777" w:rsidTr="006479A1">
        <w:trPr>
          <w:trHeight w:val="440"/>
        </w:trPr>
        <w:tc>
          <w:tcPr>
            <w:tcW w:w="650" w:type="pct"/>
            <w:vMerge/>
            <w:shd w:val="clear" w:color="auto" w:fill="BDD6EE" w:themeFill="accent5" w:themeFillTint="66"/>
          </w:tcPr>
          <w:p w14:paraId="56BFDE4F" w14:textId="77777777" w:rsidR="0098156C" w:rsidRPr="00FD39C6" w:rsidRDefault="0098156C" w:rsidP="006479A1">
            <w:pPr>
              <w:spacing w:after="0" w:line="240" w:lineRule="auto"/>
              <w:contextualSpacing/>
              <w:rPr>
                <w:rFonts w:cstheme="minorHAnsi"/>
                <w:b/>
              </w:rPr>
            </w:pPr>
          </w:p>
        </w:tc>
        <w:tc>
          <w:tcPr>
            <w:tcW w:w="651" w:type="pct"/>
            <w:vMerge w:val="restart"/>
            <w:shd w:val="clear" w:color="auto" w:fill="BDD6EE" w:themeFill="accent5" w:themeFillTint="66"/>
          </w:tcPr>
          <w:p w14:paraId="19C066F3" w14:textId="77777777" w:rsidR="0098156C" w:rsidRPr="00FD39C6" w:rsidRDefault="0098156C" w:rsidP="006479A1">
            <w:pPr>
              <w:spacing w:after="0" w:line="240" w:lineRule="auto"/>
              <w:contextualSpacing/>
              <w:rPr>
                <w:rFonts w:cstheme="minorHAnsi"/>
                <w:b/>
                <w:bCs/>
              </w:rPr>
            </w:pPr>
            <w:r w:rsidRPr="00FD39C6">
              <w:rPr>
                <w:rFonts w:cstheme="minorHAnsi"/>
                <w:b/>
                <w:bCs/>
              </w:rPr>
              <w:t>1b. Students will acquire</w:t>
            </w:r>
            <w:r>
              <w:rPr>
                <w:rFonts w:cstheme="minorHAnsi"/>
                <w:b/>
                <w:bCs/>
              </w:rPr>
              <w:t xml:space="preserve"> understanding </w:t>
            </w:r>
            <w:r w:rsidRPr="00FD39C6">
              <w:rPr>
                <w:rFonts w:cstheme="minorHAnsi"/>
                <w:b/>
                <w:bCs/>
              </w:rPr>
              <w:t xml:space="preserve">of domains of individual difference, and social justice as a framework for promoting equity in the delivery of services to students with diverse needs </w:t>
            </w:r>
          </w:p>
        </w:tc>
        <w:tc>
          <w:tcPr>
            <w:tcW w:w="1233" w:type="pct"/>
            <w:shd w:val="clear" w:color="auto" w:fill="BDD6EE" w:themeFill="accent5" w:themeFillTint="66"/>
          </w:tcPr>
          <w:p w14:paraId="053A417C" w14:textId="77777777" w:rsidR="0098156C" w:rsidRPr="00FD39C6" w:rsidRDefault="0098156C" w:rsidP="006479A1">
            <w:pPr>
              <w:spacing w:after="0" w:line="240" w:lineRule="auto"/>
              <w:contextualSpacing/>
              <w:rPr>
                <w:rFonts w:cstheme="minorHAnsi"/>
              </w:rPr>
            </w:pPr>
            <w:r w:rsidRPr="00FD39C6">
              <w:rPr>
                <w:rFonts w:cstheme="minorHAnsi"/>
              </w:rPr>
              <w:t xml:space="preserve">1b. Students will demonstrate </w:t>
            </w:r>
            <w:r w:rsidRPr="00E940FC">
              <w:rPr>
                <w:rFonts w:cstheme="minorHAnsi"/>
              </w:rPr>
              <w:t xml:space="preserve">understanding </w:t>
            </w:r>
            <w:r w:rsidRPr="00FD39C6">
              <w:rPr>
                <w:rFonts w:cstheme="minorHAnsi"/>
              </w:rPr>
              <w:t>of domains of individual difference, and social justice as a framework for promoting equity in the delivery of services to students with diverse needs</w:t>
            </w:r>
          </w:p>
        </w:tc>
        <w:tc>
          <w:tcPr>
            <w:tcW w:w="1233" w:type="pct"/>
            <w:shd w:val="clear" w:color="auto" w:fill="BDD6EE" w:themeFill="accent5" w:themeFillTint="66"/>
          </w:tcPr>
          <w:p w14:paraId="26EEF748" w14:textId="77777777" w:rsidR="0098156C" w:rsidRDefault="0098156C" w:rsidP="006479A1">
            <w:pPr>
              <w:spacing w:after="0" w:line="240" w:lineRule="auto"/>
              <w:contextualSpacing/>
              <w:rPr>
                <w:rFonts w:cstheme="minorHAnsi"/>
              </w:rPr>
            </w:pPr>
            <w:r w:rsidRPr="00FD39C6">
              <w:rPr>
                <w:rFonts w:cstheme="minorHAnsi"/>
              </w:rPr>
              <w:t>1b. CEP 893K Practicum in School Psychology, Spring</w:t>
            </w:r>
          </w:p>
          <w:p w14:paraId="389158B4" w14:textId="77777777" w:rsidR="0098156C" w:rsidRPr="00FD39C6" w:rsidRDefault="0098156C" w:rsidP="006479A1">
            <w:pPr>
              <w:spacing w:after="0" w:line="240" w:lineRule="auto"/>
              <w:contextualSpacing/>
              <w:rPr>
                <w:rFonts w:cstheme="minorHAnsi"/>
              </w:rPr>
            </w:pPr>
          </w:p>
          <w:p w14:paraId="3B04B92C" w14:textId="77777777" w:rsidR="0098156C" w:rsidRPr="00FD39C6" w:rsidRDefault="0098156C" w:rsidP="006479A1">
            <w:pPr>
              <w:spacing w:after="0" w:line="240" w:lineRule="auto"/>
              <w:contextualSpacing/>
              <w:rPr>
                <w:rFonts w:cstheme="minorHAnsi"/>
              </w:rPr>
            </w:pPr>
          </w:p>
        </w:tc>
        <w:tc>
          <w:tcPr>
            <w:tcW w:w="1233" w:type="pct"/>
            <w:shd w:val="clear" w:color="auto" w:fill="BDD6EE" w:themeFill="accent5" w:themeFillTint="66"/>
          </w:tcPr>
          <w:p w14:paraId="3F40A746" w14:textId="77777777" w:rsidR="0098156C" w:rsidRPr="00FD39C6" w:rsidRDefault="0098156C" w:rsidP="006479A1">
            <w:pPr>
              <w:spacing w:after="0" w:line="240" w:lineRule="auto"/>
              <w:contextualSpacing/>
              <w:rPr>
                <w:rFonts w:cstheme="minorHAnsi"/>
              </w:rPr>
            </w:pPr>
            <w:r w:rsidRPr="00FD39C6">
              <w:rPr>
                <w:rFonts w:cstheme="minorHAnsi"/>
              </w:rPr>
              <w:t xml:space="preserve">1b. 3.0 or higher in CEP 893K </w:t>
            </w:r>
          </w:p>
          <w:p w14:paraId="2E5DFD8D" w14:textId="77777777" w:rsidR="0098156C" w:rsidRDefault="0098156C" w:rsidP="006479A1">
            <w:pPr>
              <w:spacing w:after="0" w:line="240" w:lineRule="auto"/>
              <w:contextualSpacing/>
              <w:rPr>
                <w:rFonts w:cstheme="minorHAnsi"/>
              </w:rPr>
            </w:pPr>
          </w:p>
          <w:p w14:paraId="66D4CAE2" w14:textId="77777777" w:rsidR="0098156C" w:rsidRPr="00FD39C6" w:rsidRDefault="0098156C" w:rsidP="006479A1">
            <w:pPr>
              <w:spacing w:after="0" w:line="240" w:lineRule="auto"/>
              <w:contextualSpacing/>
              <w:rPr>
                <w:rFonts w:cstheme="minorHAnsi"/>
              </w:rPr>
            </w:pPr>
          </w:p>
        </w:tc>
      </w:tr>
      <w:tr w:rsidR="0098156C" w:rsidRPr="00FD39C6" w14:paraId="7A00F649" w14:textId="77777777" w:rsidTr="006479A1">
        <w:trPr>
          <w:trHeight w:val="236"/>
        </w:trPr>
        <w:tc>
          <w:tcPr>
            <w:tcW w:w="650" w:type="pct"/>
            <w:vMerge/>
            <w:shd w:val="clear" w:color="auto" w:fill="BDD6EE" w:themeFill="accent5" w:themeFillTint="66"/>
          </w:tcPr>
          <w:p w14:paraId="7AE0722C" w14:textId="77777777" w:rsidR="0098156C" w:rsidRPr="00FD39C6" w:rsidRDefault="0098156C" w:rsidP="006479A1">
            <w:pPr>
              <w:spacing w:after="0" w:line="240" w:lineRule="auto"/>
              <w:contextualSpacing/>
              <w:rPr>
                <w:rFonts w:cstheme="minorHAnsi"/>
                <w:b/>
              </w:rPr>
            </w:pPr>
          </w:p>
        </w:tc>
        <w:tc>
          <w:tcPr>
            <w:tcW w:w="651" w:type="pct"/>
            <w:vMerge/>
            <w:shd w:val="clear" w:color="auto" w:fill="BDD6EE" w:themeFill="accent5" w:themeFillTint="66"/>
          </w:tcPr>
          <w:p w14:paraId="0F88EBC9" w14:textId="77777777" w:rsidR="0098156C" w:rsidRPr="00FD39C6" w:rsidRDefault="0098156C" w:rsidP="006479A1">
            <w:pPr>
              <w:spacing w:after="0" w:line="240" w:lineRule="auto"/>
              <w:contextualSpacing/>
              <w:rPr>
                <w:rFonts w:cstheme="minorHAnsi"/>
                <w:b/>
                <w:bCs/>
              </w:rPr>
            </w:pPr>
          </w:p>
        </w:tc>
        <w:tc>
          <w:tcPr>
            <w:tcW w:w="1233" w:type="pct"/>
            <w:shd w:val="clear" w:color="auto" w:fill="BDD6EE" w:themeFill="accent5" w:themeFillTint="66"/>
          </w:tcPr>
          <w:p w14:paraId="12CA43C8" w14:textId="2342C69D" w:rsidR="0098156C" w:rsidRPr="00FD39C6" w:rsidRDefault="000170D2" w:rsidP="006479A1">
            <w:pPr>
              <w:spacing w:after="0" w:line="240" w:lineRule="auto"/>
              <w:contextualSpacing/>
              <w:rPr>
                <w:rFonts w:cstheme="minorHAnsi"/>
              </w:rPr>
            </w:pPr>
            <w:r>
              <w:rPr>
                <w:rFonts w:cstheme="minorHAnsi"/>
              </w:rPr>
              <w:t xml:space="preserve"> </w:t>
            </w:r>
            <w:r w:rsidR="0098156C" w:rsidRPr="00FD39C6">
              <w:rPr>
                <w:rFonts w:cstheme="minorHAnsi"/>
              </w:rPr>
              <w:t>1bi. Students will demonstrate</w:t>
            </w:r>
            <w:r w:rsidR="0098156C">
              <w:rPr>
                <w:rFonts w:cstheme="minorHAnsi"/>
              </w:rPr>
              <w:t xml:space="preserve"> </w:t>
            </w:r>
            <w:r w:rsidR="0098156C" w:rsidRPr="00E940FC">
              <w:rPr>
                <w:rFonts w:cstheme="minorHAnsi"/>
              </w:rPr>
              <w:t>understanding</w:t>
            </w:r>
            <w:r w:rsidR="0098156C" w:rsidRPr="00FD39C6">
              <w:rPr>
                <w:rFonts w:cstheme="minorHAnsi"/>
              </w:rPr>
              <w:t xml:space="preserve"> of domains of individual differences</w:t>
            </w:r>
            <w:r w:rsidR="0098156C">
              <w:rPr>
                <w:rFonts w:cstheme="minorHAnsi"/>
              </w:rPr>
              <w:t xml:space="preserve"> and intersectional identities</w:t>
            </w:r>
          </w:p>
        </w:tc>
        <w:tc>
          <w:tcPr>
            <w:tcW w:w="1233" w:type="pct"/>
            <w:shd w:val="clear" w:color="auto" w:fill="BDD6EE" w:themeFill="accent5" w:themeFillTint="66"/>
          </w:tcPr>
          <w:p w14:paraId="74970740" w14:textId="3DB28FA3" w:rsidR="0098156C" w:rsidRPr="00FD39C6" w:rsidRDefault="000170D2" w:rsidP="006479A1">
            <w:pPr>
              <w:spacing w:after="0" w:line="240" w:lineRule="auto"/>
              <w:contextualSpacing/>
              <w:rPr>
                <w:rFonts w:cstheme="minorHAnsi"/>
              </w:rPr>
            </w:pPr>
            <w:r>
              <w:rPr>
                <w:rFonts w:cstheme="minorHAnsi"/>
              </w:rPr>
              <w:t xml:space="preserve"> </w:t>
            </w:r>
            <w:r w:rsidR="0098156C" w:rsidRPr="00FD39C6">
              <w:rPr>
                <w:rFonts w:cstheme="minorHAnsi"/>
              </w:rPr>
              <w:t xml:space="preserve">1bi. </w:t>
            </w:r>
            <w:r w:rsidR="0098156C" w:rsidRPr="00FD39C6">
              <w:rPr>
                <w:rFonts w:cstheme="minorHAnsi"/>
                <w:bCs/>
                <w:iCs/>
              </w:rPr>
              <w:t xml:space="preserve">CEP 885 </w:t>
            </w:r>
            <w:r w:rsidR="0098156C" w:rsidRPr="006F197E">
              <w:t>Development and Psychopathology Across the Lifespan</w:t>
            </w:r>
            <w:r w:rsidR="0098156C" w:rsidRPr="00FD39C6">
              <w:rPr>
                <w:rFonts w:cstheme="minorHAnsi"/>
                <w:bCs/>
                <w:iCs/>
              </w:rPr>
              <w:t>; HDFS 895</w:t>
            </w:r>
            <w:r w:rsidR="0098156C">
              <w:rPr>
                <w:rFonts w:cstheme="minorHAnsi"/>
                <w:bCs/>
                <w:iCs/>
              </w:rPr>
              <w:t xml:space="preserve"> Families in Poverty</w:t>
            </w:r>
            <w:r w:rsidR="0098156C" w:rsidRPr="00FD39C6">
              <w:rPr>
                <w:rFonts w:cstheme="minorHAnsi"/>
              </w:rPr>
              <w:t xml:space="preserve">; CEP 881 Social Emotional Assessment and Intervention </w:t>
            </w:r>
          </w:p>
        </w:tc>
        <w:tc>
          <w:tcPr>
            <w:tcW w:w="1233" w:type="pct"/>
            <w:shd w:val="clear" w:color="auto" w:fill="BDD6EE" w:themeFill="accent5" w:themeFillTint="66"/>
          </w:tcPr>
          <w:p w14:paraId="60FE19E9" w14:textId="13F532A3" w:rsidR="0098156C" w:rsidRPr="00FD39C6" w:rsidRDefault="000170D2" w:rsidP="006479A1">
            <w:pPr>
              <w:spacing w:after="0" w:line="240" w:lineRule="auto"/>
              <w:contextualSpacing/>
              <w:rPr>
                <w:rFonts w:cstheme="minorHAnsi"/>
              </w:rPr>
            </w:pPr>
            <w:r>
              <w:rPr>
                <w:rFonts w:cstheme="minorHAnsi"/>
              </w:rPr>
              <w:t xml:space="preserve"> </w:t>
            </w:r>
            <w:r w:rsidR="0098156C" w:rsidRPr="00FD39C6">
              <w:rPr>
                <w:rFonts w:cstheme="minorHAnsi"/>
              </w:rPr>
              <w:t>1bi. 3.0 or higher in CEP 885</w:t>
            </w:r>
            <w:r w:rsidR="0098156C">
              <w:rPr>
                <w:rFonts w:cstheme="minorHAnsi"/>
              </w:rPr>
              <w:t xml:space="preserve">, 3.0 or higher in </w:t>
            </w:r>
            <w:r w:rsidR="0098156C" w:rsidRPr="00FD39C6">
              <w:rPr>
                <w:rFonts w:cstheme="minorHAnsi"/>
              </w:rPr>
              <w:t xml:space="preserve">HDFS 895; </w:t>
            </w:r>
            <w:r w:rsidR="0098156C">
              <w:rPr>
                <w:rFonts w:cstheme="minorHAnsi"/>
              </w:rPr>
              <w:t xml:space="preserve">3.0 or higher in </w:t>
            </w:r>
            <w:r w:rsidR="0098156C" w:rsidRPr="00FD39C6">
              <w:rPr>
                <w:rFonts w:cstheme="minorHAnsi"/>
              </w:rPr>
              <w:t>CEP 881</w:t>
            </w:r>
            <w:r>
              <w:rPr>
                <w:rFonts w:cstheme="minorHAnsi"/>
              </w:rPr>
              <w:t xml:space="preserve"> </w:t>
            </w:r>
          </w:p>
          <w:p w14:paraId="0F34DCA2" w14:textId="77777777" w:rsidR="0098156C" w:rsidRPr="00FD39C6" w:rsidRDefault="0098156C" w:rsidP="006479A1">
            <w:pPr>
              <w:spacing w:after="0" w:line="240" w:lineRule="auto"/>
              <w:contextualSpacing/>
              <w:rPr>
                <w:rFonts w:cstheme="minorHAnsi"/>
              </w:rPr>
            </w:pPr>
          </w:p>
        </w:tc>
      </w:tr>
      <w:tr w:rsidR="0098156C" w:rsidRPr="00FD39C6" w14:paraId="59995E96" w14:textId="77777777" w:rsidTr="006479A1">
        <w:trPr>
          <w:trHeight w:val="236"/>
        </w:trPr>
        <w:tc>
          <w:tcPr>
            <w:tcW w:w="650" w:type="pct"/>
            <w:vMerge/>
            <w:shd w:val="clear" w:color="auto" w:fill="BDD6EE" w:themeFill="accent5" w:themeFillTint="66"/>
          </w:tcPr>
          <w:p w14:paraId="11F53AA5" w14:textId="77777777" w:rsidR="0098156C" w:rsidRPr="00FD39C6" w:rsidRDefault="0098156C" w:rsidP="006479A1">
            <w:pPr>
              <w:spacing w:after="0" w:line="240" w:lineRule="auto"/>
              <w:contextualSpacing/>
              <w:rPr>
                <w:rFonts w:cstheme="minorHAnsi"/>
                <w:b/>
              </w:rPr>
            </w:pPr>
          </w:p>
        </w:tc>
        <w:tc>
          <w:tcPr>
            <w:tcW w:w="651" w:type="pct"/>
            <w:vMerge/>
            <w:shd w:val="clear" w:color="auto" w:fill="BDD6EE" w:themeFill="accent5" w:themeFillTint="66"/>
          </w:tcPr>
          <w:p w14:paraId="07D7839E" w14:textId="77777777" w:rsidR="0098156C" w:rsidRPr="00FD39C6" w:rsidRDefault="0098156C" w:rsidP="006479A1">
            <w:pPr>
              <w:spacing w:after="0" w:line="240" w:lineRule="auto"/>
              <w:contextualSpacing/>
              <w:rPr>
                <w:rFonts w:cstheme="minorHAnsi"/>
                <w:b/>
                <w:bCs/>
              </w:rPr>
            </w:pPr>
          </w:p>
        </w:tc>
        <w:tc>
          <w:tcPr>
            <w:tcW w:w="1233" w:type="pct"/>
            <w:shd w:val="clear" w:color="auto" w:fill="BDD6EE" w:themeFill="accent5" w:themeFillTint="66"/>
          </w:tcPr>
          <w:p w14:paraId="71E0F64C" w14:textId="1AC87597" w:rsidR="0098156C" w:rsidRPr="00FD39C6" w:rsidRDefault="000170D2" w:rsidP="006479A1">
            <w:pPr>
              <w:spacing w:after="0" w:line="240" w:lineRule="auto"/>
              <w:contextualSpacing/>
              <w:rPr>
                <w:rFonts w:cstheme="minorHAnsi"/>
              </w:rPr>
            </w:pPr>
            <w:r>
              <w:rPr>
                <w:rFonts w:cstheme="minorHAnsi"/>
              </w:rPr>
              <w:t xml:space="preserve"> </w:t>
            </w:r>
            <w:r w:rsidR="0098156C" w:rsidRPr="00FD39C6">
              <w:rPr>
                <w:rFonts w:cstheme="minorHAnsi"/>
              </w:rPr>
              <w:t>1bii. Students will demonstrate</w:t>
            </w:r>
            <w:r w:rsidR="0098156C">
              <w:rPr>
                <w:rFonts w:cstheme="minorHAnsi"/>
              </w:rPr>
              <w:t xml:space="preserve"> </w:t>
            </w:r>
            <w:r w:rsidR="0098156C" w:rsidRPr="00E940FC">
              <w:rPr>
                <w:rFonts w:cstheme="minorHAnsi"/>
              </w:rPr>
              <w:t>understanding</w:t>
            </w:r>
            <w:r w:rsidR="0098156C" w:rsidRPr="00FD39C6">
              <w:rPr>
                <w:rFonts w:cstheme="minorHAnsi"/>
              </w:rPr>
              <w:t xml:space="preserve"> of social justice as a framework for promoting equity in the delivery of services to students with diverse needs.</w:t>
            </w:r>
          </w:p>
        </w:tc>
        <w:tc>
          <w:tcPr>
            <w:tcW w:w="1233" w:type="pct"/>
            <w:shd w:val="clear" w:color="auto" w:fill="BDD6EE" w:themeFill="accent5" w:themeFillTint="66"/>
          </w:tcPr>
          <w:p w14:paraId="5E55C0C3" w14:textId="0E5D823F" w:rsidR="0098156C" w:rsidRPr="00FD39C6" w:rsidRDefault="000170D2" w:rsidP="006479A1">
            <w:pPr>
              <w:spacing w:after="0" w:line="240" w:lineRule="auto"/>
              <w:contextualSpacing/>
              <w:rPr>
                <w:rFonts w:cstheme="minorHAnsi"/>
              </w:rPr>
            </w:pPr>
            <w:r>
              <w:rPr>
                <w:rFonts w:cstheme="minorHAnsi"/>
              </w:rPr>
              <w:t xml:space="preserve"> </w:t>
            </w:r>
            <w:r w:rsidR="0098156C" w:rsidRPr="00FD39C6">
              <w:rPr>
                <w:rFonts w:cstheme="minorHAnsi"/>
              </w:rPr>
              <w:t>1bii. Social Justice Action Plan in CEP 893K Practicum in School Psychology</w:t>
            </w:r>
            <w:r w:rsidR="0098156C">
              <w:rPr>
                <w:rFonts w:cstheme="minorHAnsi"/>
              </w:rPr>
              <w:t xml:space="preserve"> – Spring</w:t>
            </w:r>
          </w:p>
        </w:tc>
        <w:tc>
          <w:tcPr>
            <w:tcW w:w="1233" w:type="pct"/>
            <w:shd w:val="clear" w:color="auto" w:fill="BDD6EE" w:themeFill="accent5" w:themeFillTint="66"/>
          </w:tcPr>
          <w:p w14:paraId="1AD0DC1F" w14:textId="73EC7EAD" w:rsidR="0098156C" w:rsidRPr="00FD39C6" w:rsidRDefault="000170D2" w:rsidP="006479A1">
            <w:pPr>
              <w:spacing w:after="0" w:line="240" w:lineRule="auto"/>
              <w:contextualSpacing/>
              <w:rPr>
                <w:rFonts w:cstheme="minorHAnsi"/>
              </w:rPr>
            </w:pPr>
            <w:r>
              <w:rPr>
                <w:rFonts w:cstheme="minorHAnsi"/>
              </w:rPr>
              <w:t xml:space="preserve"> </w:t>
            </w:r>
            <w:r w:rsidR="0098156C" w:rsidRPr="00FD39C6">
              <w:rPr>
                <w:rFonts w:cstheme="minorHAnsi"/>
              </w:rPr>
              <w:t xml:space="preserve">1bii. </w:t>
            </w:r>
            <w:r w:rsidR="0098156C">
              <w:rPr>
                <w:rFonts w:cstheme="minorHAnsi"/>
              </w:rPr>
              <w:t xml:space="preserve">80% </w:t>
            </w:r>
            <w:r w:rsidR="0098156C" w:rsidRPr="00FD39C6">
              <w:rPr>
                <w:rFonts w:cstheme="minorHAnsi"/>
              </w:rPr>
              <w:t>or higher grade on Social Justice Action Plan in CEP 893K</w:t>
            </w:r>
          </w:p>
        </w:tc>
      </w:tr>
      <w:tr w:rsidR="0098156C" w:rsidRPr="00FD39C6" w14:paraId="5BE72D52" w14:textId="77777777" w:rsidTr="006479A1">
        <w:trPr>
          <w:trHeight w:val="236"/>
        </w:trPr>
        <w:tc>
          <w:tcPr>
            <w:tcW w:w="650" w:type="pct"/>
            <w:vMerge/>
            <w:shd w:val="clear" w:color="auto" w:fill="BDD6EE" w:themeFill="accent5" w:themeFillTint="66"/>
          </w:tcPr>
          <w:p w14:paraId="6BCE8BB6" w14:textId="77777777" w:rsidR="0098156C" w:rsidRPr="00FD39C6" w:rsidRDefault="0098156C" w:rsidP="006479A1">
            <w:pPr>
              <w:spacing w:after="0" w:line="240" w:lineRule="auto"/>
              <w:contextualSpacing/>
              <w:rPr>
                <w:rFonts w:cstheme="minorHAnsi"/>
                <w:b/>
              </w:rPr>
            </w:pPr>
          </w:p>
        </w:tc>
        <w:tc>
          <w:tcPr>
            <w:tcW w:w="651" w:type="pct"/>
            <w:shd w:val="clear" w:color="auto" w:fill="BDD6EE" w:themeFill="accent5" w:themeFillTint="66"/>
          </w:tcPr>
          <w:p w14:paraId="6DD2C28B" w14:textId="77777777" w:rsidR="0098156C" w:rsidRPr="00FD39C6" w:rsidRDefault="0098156C" w:rsidP="006479A1">
            <w:pPr>
              <w:spacing w:after="0" w:line="240" w:lineRule="auto"/>
              <w:contextualSpacing/>
              <w:rPr>
                <w:rFonts w:cstheme="minorHAnsi"/>
                <w:b/>
                <w:bCs/>
              </w:rPr>
            </w:pPr>
            <w:r w:rsidRPr="00FD39C6">
              <w:rPr>
                <w:rFonts w:cstheme="minorHAnsi"/>
                <w:b/>
                <w:bCs/>
              </w:rPr>
              <w:t>1c.</w:t>
            </w:r>
            <w:r>
              <w:rPr>
                <w:rFonts w:cstheme="minorHAnsi"/>
                <w:b/>
                <w:bCs/>
              </w:rPr>
              <w:t xml:space="preserve"> </w:t>
            </w:r>
            <w:r w:rsidRPr="00FD39C6">
              <w:rPr>
                <w:rFonts w:cstheme="minorHAnsi"/>
                <w:b/>
                <w:bCs/>
              </w:rPr>
              <w:t>Students will acquire knowledge of a problem-solving model for decision making.</w:t>
            </w:r>
          </w:p>
        </w:tc>
        <w:tc>
          <w:tcPr>
            <w:tcW w:w="1233" w:type="pct"/>
            <w:shd w:val="clear" w:color="auto" w:fill="BDD6EE" w:themeFill="accent5" w:themeFillTint="66"/>
          </w:tcPr>
          <w:p w14:paraId="497E5165" w14:textId="77777777" w:rsidR="0098156C" w:rsidRPr="00FD39C6" w:rsidRDefault="0098156C" w:rsidP="006479A1">
            <w:pPr>
              <w:spacing w:after="0" w:line="240" w:lineRule="auto"/>
              <w:contextualSpacing/>
              <w:rPr>
                <w:rFonts w:cstheme="minorHAnsi"/>
              </w:rPr>
            </w:pPr>
            <w:r w:rsidRPr="00FD39C6">
              <w:rPr>
                <w:rFonts w:cstheme="minorHAnsi"/>
              </w:rPr>
              <w:t>1c. Students will demonstrate knowledge of a problem-solving model for decision making</w:t>
            </w:r>
          </w:p>
        </w:tc>
        <w:tc>
          <w:tcPr>
            <w:tcW w:w="1233" w:type="pct"/>
            <w:shd w:val="clear" w:color="auto" w:fill="BDD6EE" w:themeFill="accent5" w:themeFillTint="66"/>
          </w:tcPr>
          <w:p w14:paraId="0E05761F" w14:textId="77777777" w:rsidR="0098156C" w:rsidRPr="00FD39C6" w:rsidRDefault="0098156C" w:rsidP="006479A1">
            <w:pPr>
              <w:spacing w:after="0" w:line="240" w:lineRule="auto"/>
              <w:contextualSpacing/>
              <w:rPr>
                <w:rFonts w:cstheme="minorHAnsi"/>
              </w:rPr>
            </w:pPr>
            <w:r w:rsidRPr="00FD39C6">
              <w:rPr>
                <w:rFonts w:cstheme="minorHAnsi"/>
              </w:rPr>
              <w:t>1c. CEP 886 Psychological Assessment and Intervention; CEP 881 Social Emotional Assessment and Intervention</w:t>
            </w:r>
            <w:r>
              <w:rPr>
                <w:rFonts w:cstheme="minorHAnsi"/>
              </w:rPr>
              <w:t xml:space="preserve"> </w:t>
            </w:r>
          </w:p>
        </w:tc>
        <w:tc>
          <w:tcPr>
            <w:tcW w:w="1233" w:type="pct"/>
            <w:shd w:val="clear" w:color="auto" w:fill="BDD6EE" w:themeFill="accent5" w:themeFillTint="66"/>
          </w:tcPr>
          <w:p w14:paraId="0291425B" w14:textId="77777777" w:rsidR="0098156C" w:rsidRPr="00FD39C6" w:rsidRDefault="0098156C" w:rsidP="006479A1">
            <w:pPr>
              <w:spacing w:after="0" w:line="240" w:lineRule="auto"/>
              <w:contextualSpacing/>
              <w:rPr>
                <w:rFonts w:cstheme="minorHAnsi"/>
              </w:rPr>
            </w:pPr>
            <w:r w:rsidRPr="00FD39C6">
              <w:rPr>
                <w:rFonts w:cstheme="minorHAnsi"/>
              </w:rPr>
              <w:t>1c. 3.0 or higher grade in</w:t>
            </w:r>
            <w:r>
              <w:rPr>
                <w:rFonts w:cstheme="minorHAnsi"/>
              </w:rPr>
              <w:t xml:space="preserve"> </w:t>
            </w:r>
          </w:p>
          <w:p w14:paraId="19AB4E4A" w14:textId="77777777" w:rsidR="0098156C" w:rsidRPr="00FD39C6" w:rsidRDefault="0098156C" w:rsidP="006479A1">
            <w:pPr>
              <w:spacing w:after="0" w:line="240" w:lineRule="auto"/>
              <w:contextualSpacing/>
              <w:rPr>
                <w:rFonts w:cstheme="minorHAnsi"/>
              </w:rPr>
            </w:pPr>
            <w:r w:rsidRPr="00FD39C6">
              <w:rPr>
                <w:rFonts w:cstheme="minorHAnsi"/>
              </w:rPr>
              <w:t>CEP 886</w:t>
            </w:r>
            <w:r>
              <w:rPr>
                <w:rFonts w:cstheme="minorHAnsi"/>
              </w:rPr>
              <w:t>,</w:t>
            </w:r>
            <w:r w:rsidRPr="00FD39C6">
              <w:rPr>
                <w:rFonts w:cstheme="minorHAnsi"/>
              </w:rPr>
              <w:t xml:space="preserve"> CEP 881 </w:t>
            </w:r>
          </w:p>
        </w:tc>
      </w:tr>
    </w:tbl>
    <w:p w14:paraId="4EC29BB9" w14:textId="77777777" w:rsidR="0098156C" w:rsidRDefault="0098156C" w:rsidP="0098156C">
      <w:pPr>
        <w:contextualSpacing/>
        <w:rPr>
          <w:rFonts w:cstheme="minorHAnsi"/>
        </w:rPr>
      </w:pPr>
    </w:p>
    <w:p w14:paraId="1ADCE87E" w14:textId="77777777" w:rsidR="0098156C" w:rsidRDefault="0098156C" w:rsidP="0098156C">
      <w:pPr>
        <w:contextualSpacing/>
        <w:rPr>
          <w:rFonts w:cstheme="minorHAnsi"/>
        </w:rPr>
      </w:pPr>
    </w:p>
    <w:p w14:paraId="27CFECE9" w14:textId="77777777" w:rsidR="0098156C" w:rsidRDefault="0098156C" w:rsidP="0098156C">
      <w:pPr>
        <w:contextualSpacing/>
        <w:rPr>
          <w:rFonts w:cstheme="minorHAnsi"/>
        </w:rPr>
      </w:pPr>
    </w:p>
    <w:p w14:paraId="6EC076E4" w14:textId="77777777" w:rsidR="0098156C" w:rsidRPr="00FD39C6" w:rsidRDefault="0098156C" w:rsidP="0098156C">
      <w:pPr>
        <w:contextualSpacing/>
        <w:rPr>
          <w:rFonts w:cstheme="minorHAnsi"/>
        </w:rPr>
      </w:pPr>
    </w:p>
    <w:tbl>
      <w:tblPr>
        <w:tblpPr w:leftFromText="180" w:rightFromText="180" w:vertAnchor="text" w:tblpX="-34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799"/>
        <w:gridCol w:w="3420"/>
        <w:gridCol w:w="3420"/>
        <w:gridCol w:w="3379"/>
      </w:tblGrid>
      <w:tr w:rsidR="0098156C" w:rsidRPr="00FD39C6" w14:paraId="7854CF44" w14:textId="77777777" w:rsidTr="006479A1">
        <w:tc>
          <w:tcPr>
            <w:tcW w:w="650" w:type="pct"/>
            <w:shd w:val="clear" w:color="auto" w:fill="A5A5A5" w:themeFill="accent3"/>
          </w:tcPr>
          <w:p w14:paraId="689DF745" w14:textId="77777777" w:rsidR="0098156C" w:rsidRPr="00FD39C6" w:rsidRDefault="0098156C" w:rsidP="006479A1">
            <w:pPr>
              <w:spacing w:after="0" w:line="240" w:lineRule="auto"/>
              <w:contextualSpacing/>
              <w:jc w:val="center"/>
              <w:rPr>
                <w:rFonts w:cstheme="minorHAnsi"/>
                <w:i/>
              </w:rPr>
            </w:pPr>
            <w:r w:rsidRPr="00FD39C6">
              <w:rPr>
                <w:rFonts w:cstheme="minorHAnsi"/>
                <w:i/>
              </w:rPr>
              <w:t>Goals</w:t>
            </w:r>
          </w:p>
        </w:tc>
        <w:tc>
          <w:tcPr>
            <w:tcW w:w="651" w:type="pct"/>
            <w:shd w:val="clear" w:color="auto" w:fill="A5A5A5" w:themeFill="accent3"/>
          </w:tcPr>
          <w:p w14:paraId="0F240862" w14:textId="77777777" w:rsidR="0098156C" w:rsidRPr="00FD39C6" w:rsidRDefault="0098156C" w:rsidP="006479A1">
            <w:pPr>
              <w:spacing w:after="0" w:line="240" w:lineRule="auto"/>
              <w:contextualSpacing/>
              <w:jc w:val="center"/>
              <w:rPr>
                <w:rFonts w:cstheme="minorHAnsi"/>
                <w:i/>
              </w:rPr>
            </w:pPr>
            <w:r w:rsidRPr="00FD39C6">
              <w:rPr>
                <w:rFonts w:cstheme="minorHAnsi"/>
                <w:i/>
              </w:rPr>
              <w:t>Objectives</w:t>
            </w:r>
          </w:p>
        </w:tc>
        <w:tc>
          <w:tcPr>
            <w:tcW w:w="1238" w:type="pct"/>
            <w:shd w:val="clear" w:color="auto" w:fill="A5A5A5" w:themeFill="accent3"/>
          </w:tcPr>
          <w:p w14:paraId="746243CE" w14:textId="77777777" w:rsidR="0098156C" w:rsidRPr="00FD39C6" w:rsidRDefault="0098156C" w:rsidP="006479A1">
            <w:pPr>
              <w:spacing w:after="0" w:line="240" w:lineRule="auto"/>
              <w:contextualSpacing/>
              <w:jc w:val="center"/>
              <w:rPr>
                <w:rFonts w:cstheme="minorHAnsi"/>
                <w:i/>
              </w:rPr>
            </w:pPr>
            <w:r w:rsidRPr="00FD39C6">
              <w:rPr>
                <w:rFonts w:cstheme="minorHAnsi"/>
                <w:i/>
              </w:rPr>
              <w:t>Competencies</w:t>
            </w:r>
          </w:p>
        </w:tc>
        <w:tc>
          <w:tcPr>
            <w:tcW w:w="1238" w:type="pct"/>
            <w:shd w:val="clear" w:color="auto" w:fill="A5A5A5" w:themeFill="accent3"/>
          </w:tcPr>
          <w:p w14:paraId="78D03C7B" w14:textId="77777777" w:rsidR="0098156C" w:rsidRPr="00FD39C6" w:rsidRDefault="0098156C" w:rsidP="006479A1">
            <w:pPr>
              <w:spacing w:after="0" w:line="240" w:lineRule="auto"/>
              <w:contextualSpacing/>
              <w:jc w:val="center"/>
              <w:rPr>
                <w:rFonts w:cstheme="minorHAnsi"/>
                <w:i/>
              </w:rPr>
            </w:pPr>
            <w:r w:rsidRPr="00FD39C6">
              <w:rPr>
                <w:rFonts w:cstheme="minorHAnsi"/>
                <w:i/>
              </w:rPr>
              <w:t>Evaluation tools for each competency</w:t>
            </w:r>
          </w:p>
        </w:tc>
        <w:tc>
          <w:tcPr>
            <w:tcW w:w="1223" w:type="pct"/>
            <w:shd w:val="clear" w:color="auto" w:fill="A5A5A5" w:themeFill="accent3"/>
          </w:tcPr>
          <w:p w14:paraId="67AD2441" w14:textId="77777777" w:rsidR="0098156C" w:rsidRPr="00FD39C6" w:rsidRDefault="0098156C" w:rsidP="006479A1">
            <w:pPr>
              <w:spacing w:after="0" w:line="240" w:lineRule="auto"/>
              <w:contextualSpacing/>
              <w:jc w:val="center"/>
              <w:rPr>
                <w:rFonts w:cstheme="minorHAnsi"/>
                <w:i/>
              </w:rPr>
            </w:pPr>
            <w:r w:rsidRPr="00FD39C6">
              <w:rPr>
                <w:rFonts w:cstheme="minorHAnsi"/>
                <w:i/>
              </w:rPr>
              <w:t>Thresholds*</w:t>
            </w:r>
          </w:p>
        </w:tc>
      </w:tr>
      <w:tr w:rsidR="0098156C" w:rsidRPr="00FD39C6" w14:paraId="4F0FEB2A" w14:textId="77777777" w:rsidTr="006479A1">
        <w:trPr>
          <w:trHeight w:val="1070"/>
        </w:trPr>
        <w:tc>
          <w:tcPr>
            <w:tcW w:w="650" w:type="pct"/>
            <w:vMerge w:val="restart"/>
            <w:shd w:val="clear" w:color="auto" w:fill="DBDBDB" w:themeFill="accent3" w:themeFillTint="66"/>
          </w:tcPr>
          <w:p w14:paraId="68A054FE" w14:textId="77777777" w:rsidR="0098156C" w:rsidRPr="00FD39C6" w:rsidRDefault="0098156C" w:rsidP="006479A1">
            <w:pPr>
              <w:spacing w:after="0" w:line="240" w:lineRule="auto"/>
              <w:contextualSpacing/>
              <w:rPr>
                <w:rFonts w:cstheme="minorHAnsi"/>
              </w:rPr>
            </w:pPr>
            <w:r w:rsidRPr="00FD39C6">
              <w:rPr>
                <w:rFonts w:cstheme="minorHAnsi"/>
                <w:b/>
              </w:rPr>
              <w:t>2. Professional Practice</w:t>
            </w:r>
            <w:r w:rsidRPr="00FD39C6">
              <w:rPr>
                <w:rFonts w:cstheme="minorHAnsi"/>
              </w:rPr>
              <w:t>: To prepare school psychologists with the skills necessary for competent delivery of mental health services in school settings at multiple system levels (individual student, classroom, grade school, district)</w:t>
            </w:r>
          </w:p>
        </w:tc>
        <w:tc>
          <w:tcPr>
            <w:tcW w:w="651" w:type="pct"/>
            <w:vMerge w:val="restart"/>
            <w:shd w:val="clear" w:color="auto" w:fill="DBDBDB" w:themeFill="accent3" w:themeFillTint="66"/>
          </w:tcPr>
          <w:p w14:paraId="69E986B0" w14:textId="77777777" w:rsidR="0098156C" w:rsidRPr="00FD39C6" w:rsidRDefault="0098156C" w:rsidP="006479A1">
            <w:pPr>
              <w:spacing w:after="0" w:line="240" w:lineRule="auto"/>
              <w:contextualSpacing/>
              <w:rPr>
                <w:rFonts w:cstheme="minorHAnsi"/>
                <w:b/>
              </w:rPr>
            </w:pPr>
            <w:r w:rsidRPr="00FD39C6">
              <w:rPr>
                <w:rFonts w:cstheme="minorHAnsi"/>
                <w:b/>
              </w:rPr>
              <w:t>2a. Students will acquire knowledge and skills in psychological assessment.</w:t>
            </w:r>
          </w:p>
          <w:p w14:paraId="3EE0F5CA" w14:textId="77777777" w:rsidR="0098156C" w:rsidRPr="00FD39C6" w:rsidRDefault="0098156C" w:rsidP="006479A1">
            <w:pPr>
              <w:spacing w:after="0" w:line="240" w:lineRule="auto"/>
              <w:contextualSpacing/>
              <w:rPr>
                <w:rFonts w:cstheme="minorHAnsi"/>
              </w:rPr>
            </w:pPr>
          </w:p>
        </w:tc>
        <w:tc>
          <w:tcPr>
            <w:tcW w:w="1238" w:type="pct"/>
            <w:shd w:val="clear" w:color="auto" w:fill="DBDBDB" w:themeFill="accent3" w:themeFillTint="66"/>
          </w:tcPr>
          <w:p w14:paraId="574216C8" w14:textId="77777777" w:rsidR="0098156C" w:rsidRPr="00FD39C6" w:rsidRDefault="0098156C" w:rsidP="006479A1">
            <w:pPr>
              <w:spacing w:after="0" w:line="240" w:lineRule="auto"/>
              <w:contextualSpacing/>
              <w:rPr>
                <w:rFonts w:cstheme="minorHAnsi"/>
                <w:bCs/>
              </w:rPr>
            </w:pPr>
            <w:r w:rsidRPr="00FD39C6">
              <w:rPr>
                <w:rFonts w:cstheme="minorHAnsi"/>
                <w:bCs/>
              </w:rPr>
              <w:t xml:space="preserve">2a. Students will demonstrate competent integrative knowledge and skills in psychological assessment. </w:t>
            </w:r>
          </w:p>
        </w:tc>
        <w:tc>
          <w:tcPr>
            <w:tcW w:w="1238" w:type="pct"/>
            <w:shd w:val="clear" w:color="auto" w:fill="DBDBDB" w:themeFill="accent3" w:themeFillTint="66"/>
          </w:tcPr>
          <w:p w14:paraId="1D70CCAD" w14:textId="77777777" w:rsidR="0098156C" w:rsidRPr="00FD39C6" w:rsidRDefault="0098156C" w:rsidP="006479A1">
            <w:pPr>
              <w:spacing w:after="0" w:line="240" w:lineRule="auto"/>
              <w:contextualSpacing/>
              <w:rPr>
                <w:rFonts w:cstheme="minorHAnsi"/>
                <w:bCs/>
              </w:rPr>
            </w:pPr>
            <w:r w:rsidRPr="00FD39C6">
              <w:rPr>
                <w:rFonts w:cstheme="minorHAnsi"/>
                <w:bCs/>
              </w:rPr>
              <w:t xml:space="preserve">2a. Portfolio (Assessment Section), CEP 894K Internship in School Psychology </w:t>
            </w:r>
          </w:p>
        </w:tc>
        <w:tc>
          <w:tcPr>
            <w:tcW w:w="1223" w:type="pct"/>
            <w:shd w:val="clear" w:color="auto" w:fill="DBDBDB" w:themeFill="accent3" w:themeFillTint="66"/>
          </w:tcPr>
          <w:p w14:paraId="0B68D068" w14:textId="77777777" w:rsidR="0098156C" w:rsidRPr="00FD39C6" w:rsidRDefault="0098156C" w:rsidP="006479A1">
            <w:pPr>
              <w:spacing w:after="0" w:line="240" w:lineRule="auto"/>
              <w:contextualSpacing/>
              <w:rPr>
                <w:rFonts w:cstheme="minorHAnsi"/>
                <w:bCs/>
              </w:rPr>
            </w:pPr>
            <w:r w:rsidRPr="00FD39C6">
              <w:rPr>
                <w:rFonts w:cstheme="minorHAnsi"/>
                <w:bCs/>
              </w:rPr>
              <w:t xml:space="preserve">2a. </w:t>
            </w:r>
            <w:r>
              <w:rPr>
                <w:rFonts w:cstheme="minorHAnsi"/>
                <w:bCs/>
              </w:rPr>
              <w:t xml:space="preserve">80% </w:t>
            </w:r>
            <w:r w:rsidRPr="00FD39C6">
              <w:rPr>
                <w:rFonts w:cstheme="minorHAnsi"/>
                <w:bCs/>
              </w:rPr>
              <w:t>or higher grade on Assessment section</w:t>
            </w:r>
            <w:r>
              <w:rPr>
                <w:rFonts w:cstheme="minorHAnsi"/>
                <w:bCs/>
              </w:rPr>
              <w:t>s</w:t>
            </w:r>
            <w:r w:rsidRPr="00FD39C6">
              <w:rPr>
                <w:rFonts w:cstheme="minorHAnsi"/>
                <w:bCs/>
              </w:rPr>
              <w:t xml:space="preserve"> of the </w:t>
            </w:r>
            <w:r>
              <w:rPr>
                <w:rFonts w:cstheme="minorHAnsi"/>
                <w:bCs/>
              </w:rPr>
              <w:t>CEP 894K Portfolio;</w:t>
            </w:r>
            <w:r w:rsidRPr="00FD39C6">
              <w:rPr>
                <w:rFonts w:cstheme="minorHAnsi"/>
                <w:bCs/>
              </w:rPr>
              <w:t xml:space="preserve"> Pass EdS Comprehensive Examination</w:t>
            </w:r>
            <w:r>
              <w:rPr>
                <w:rFonts w:cstheme="minorHAnsi"/>
                <w:bCs/>
              </w:rPr>
              <w:t xml:space="preserve"> with 80% or higher</w:t>
            </w:r>
          </w:p>
        </w:tc>
      </w:tr>
      <w:tr w:rsidR="0098156C" w:rsidRPr="00FD39C6" w14:paraId="12D4B9F7" w14:textId="77777777" w:rsidTr="006479A1">
        <w:tc>
          <w:tcPr>
            <w:tcW w:w="650" w:type="pct"/>
            <w:vMerge/>
            <w:shd w:val="clear" w:color="auto" w:fill="DBDBDB" w:themeFill="accent3" w:themeFillTint="66"/>
          </w:tcPr>
          <w:p w14:paraId="30BD8BBE" w14:textId="77777777" w:rsidR="0098156C" w:rsidRPr="00FD39C6" w:rsidRDefault="0098156C" w:rsidP="006479A1">
            <w:pPr>
              <w:spacing w:after="0" w:line="240" w:lineRule="auto"/>
              <w:contextualSpacing/>
              <w:rPr>
                <w:rFonts w:cstheme="minorHAnsi"/>
                <w:b/>
              </w:rPr>
            </w:pPr>
          </w:p>
        </w:tc>
        <w:tc>
          <w:tcPr>
            <w:tcW w:w="651" w:type="pct"/>
            <w:vMerge/>
            <w:shd w:val="clear" w:color="auto" w:fill="DBDBDB" w:themeFill="accent3" w:themeFillTint="66"/>
          </w:tcPr>
          <w:p w14:paraId="72A6B78F" w14:textId="77777777" w:rsidR="0098156C" w:rsidRPr="00FD39C6" w:rsidRDefault="0098156C" w:rsidP="006479A1">
            <w:pPr>
              <w:spacing w:after="0" w:line="240" w:lineRule="auto"/>
              <w:contextualSpacing/>
              <w:rPr>
                <w:rFonts w:cstheme="minorHAnsi"/>
                <w:b/>
              </w:rPr>
            </w:pPr>
          </w:p>
        </w:tc>
        <w:tc>
          <w:tcPr>
            <w:tcW w:w="1238" w:type="pct"/>
            <w:shd w:val="clear" w:color="auto" w:fill="DBDBDB" w:themeFill="accent3" w:themeFillTint="66"/>
          </w:tcPr>
          <w:p w14:paraId="00DCEA5B" w14:textId="77777777" w:rsidR="0098156C" w:rsidRPr="00FD39C6" w:rsidRDefault="0098156C" w:rsidP="006479A1">
            <w:pPr>
              <w:spacing w:after="0" w:line="240" w:lineRule="auto"/>
              <w:contextualSpacing/>
              <w:rPr>
                <w:rFonts w:cstheme="minorHAnsi"/>
                <w:bCs/>
              </w:rPr>
            </w:pPr>
            <w:r w:rsidRPr="00FD39C6">
              <w:rPr>
                <w:rFonts w:cstheme="minorHAnsi"/>
                <w:bCs/>
              </w:rPr>
              <w:t xml:space="preserve">2ai. Students will demonstrate knowledge and skills in cognitive assessment. </w:t>
            </w:r>
          </w:p>
        </w:tc>
        <w:tc>
          <w:tcPr>
            <w:tcW w:w="1238" w:type="pct"/>
            <w:shd w:val="clear" w:color="auto" w:fill="DBDBDB" w:themeFill="accent3" w:themeFillTint="66"/>
          </w:tcPr>
          <w:p w14:paraId="36174CD9" w14:textId="77777777" w:rsidR="0098156C" w:rsidRPr="00FD39C6" w:rsidRDefault="0098156C" w:rsidP="006479A1">
            <w:pPr>
              <w:spacing w:after="0" w:line="240" w:lineRule="auto"/>
              <w:contextualSpacing/>
              <w:rPr>
                <w:rFonts w:cstheme="minorHAnsi"/>
                <w:bCs/>
              </w:rPr>
            </w:pPr>
            <w:r w:rsidRPr="00FD39C6">
              <w:rPr>
                <w:rFonts w:cstheme="minorHAnsi"/>
                <w:bCs/>
              </w:rPr>
              <w:t>2ai. CEP 880 Cognitive Assessment</w:t>
            </w:r>
            <w:r>
              <w:rPr>
                <w:rFonts w:cstheme="minorHAnsi"/>
                <w:bCs/>
              </w:rPr>
              <w:t>; Cognitive assessment case study</w:t>
            </w:r>
          </w:p>
        </w:tc>
        <w:tc>
          <w:tcPr>
            <w:tcW w:w="1223" w:type="pct"/>
            <w:shd w:val="clear" w:color="auto" w:fill="DBDBDB" w:themeFill="accent3" w:themeFillTint="66"/>
          </w:tcPr>
          <w:p w14:paraId="36EBE59E" w14:textId="77777777" w:rsidR="0098156C" w:rsidRPr="00FD39C6" w:rsidRDefault="0098156C" w:rsidP="006479A1">
            <w:pPr>
              <w:spacing w:after="0" w:line="240" w:lineRule="auto"/>
              <w:contextualSpacing/>
              <w:rPr>
                <w:rFonts w:cstheme="minorHAnsi"/>
                <w:bCs/>
              </w:rPr>
            </w:pPr>
            <w:r w:rsidRPr="00FD39C6">
              <w:rPr>
                <w:rFonts w:cstheme="minorHAnsi"/>
                <w:bCs/>
              </w:rPr>
              <w:t xml:space="preserve">2ai. 3.0 grade or higher in CEP 880; </w:t>
            </w:r>
            <w:r>
              <w:rPr>
                <w:rFonts w:cstheme="minorHAnsi"/>
                <w:bCs/>
              </w:rPr>
              <w:t xml:space="preserve">80% </w:t>
            </w:r>
            <w:r w:rsidRPr="00FD39C6">
              <w:rPr>
                <w:rFonts w:cstheme="minorHAnsi"/>
                <w:bCs/>
              </w:rPr>
              <w:t xml:space="preserve">or higher on Cognitive Assessment Case </w:t>
            </w:r>
            <w:r>
              <w:rPr>
                <w:rFonts w:cstheme="minorHAnsi"/>
                <w:bCs/>
              </w:rPr>
              <w:t>in CEP 880</w:t>
            </w:r>
          </w:p>
        </w:tc>
      </w:tr>
      <w:tr w:rsidR="0098156C" w:rsidRPr="00FD39C6" w14:paraId="2C26A6A5" w14:textId="77777777" w:rsidTr="006479A1">
        <w:tc>
          <w:tcPr>
            <w:tcW w:w="650" w:type="pct"/>
            <w:vMerge/>
            <w:shd w:val="clear" w:color="auto" w:fill="DBDBDB" w:themeFill="accent3" w:themeFillTint="66"/>
          </w:tcPr>
          <w:p w14:paraId="05EEEADD" w14:textId="77777777" w:rsidR="0098156C" w:rsidRPr="00FD39C6" w:rsidRDefault="0098156C" w:rsidP="006479A1">
            <w:pPr>
              <w:spacing w:after="0" w:line="240" w:lineRule="auto"/>
              <w:contextualSpacing/>
              <w:rPr>
                <w:rFonts w:cstheme="minorHAnsi"/>
                <w:b/>
              </w:rPr>
            </w:pPr>
          </w:p>
        </w:tc>
        <w:tc>
          <w:tcPr>
            <w:tcW w:w="651" w:type="pct"/>
            <w:vMerge/>
            <w:shd w:val="clear" w:color="auto" w:fill="DBDBDB" w:themeFill="accent3" w:themeFillTint="66"/>
          </w:tcPr>
          <w:p w14:paraId="39B4C141" w14:textId="77777777" w:rsidR="0098156C" w:rsidRPr="00FD39C6" w:rsidRDefault="0098156C" w:rsidP="006479A1">
            <w:pPr>
              <w:spacing w:after="0" w:line="240" w:lineRule="auto"/>
              <w:contextualSpacing/>
              <w:rPr>
                <w:rFonts w:cstheme="minorHAnsi"/>
                <w:b/>
              </w:rPr>
            </w:pPr>
          </w:p>
        </w:tc>
        <w:tc>
          <w:tcPr>
            <w:tcW w:w="1238" w:type="pct"/>
            <w:shd w:val="clear" w:color="auto" w:fill="DBDBDB" w:themeFill="accent3" w:themeFillTint="66"/>
          </w:tcPr>
          <w:p w14:paraId="6666B174" w14:textId="76672560"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2aii. Students will demonstrate knowledge and skills in academic assessment.</w:t>
            </w:r>
          </w:p>
          <w:p w14:paraId="0CB29CFD" w14:textId="77777777" w:rsidR="0098156C" w:rsidRPr="00FD39C6" w:rsidRDefault="0098156C" w:rsidP="006479A1">
            <w:pPr>
              <w:spacing w:after="0" w:line="240" w:lineRule="auto"/>
              <w:contextualSpacing/>
              <w:rPr>
                <w:rFonts w:cstheme="minorHAnsi"/>
                <w:bCs/>
              </w:rPr>
            </w:pPr>
          </w:p>
        </w:tc>
        <w:tc>
          <w:tcPr>
            <w:tcW w:w="1238" w:type="pct"/>
            <w:shd w:val="clear" w:color="auto" w:fill="DBDBDB" w:themeFill="accent3" w:themeFillTint="66"/>
          </w:tcPr>
          <w:p w14:paraId="3B3D5453" w14:textId="0F927A84"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2aii. CEP 886 Psychological Assessment &amp; Intervention I;</w:t>
            </w:r>
            <w:r w:rsidR="0098156C">
              <w:rPr>
                <w:rFonts w:cstheme="minorHAnsi"/>
                <w:bCs/>
              </w:rPr>
              <w:t xml:space="preserve"> CEP 893K Practicum – Fall Case Study;</w:t>
            </w:r>
            <w:r w:rsidR="0098156C" w:rsidRPr="00FD39C6">
              <w:rPr>
                <w:rFonts w:cstheme="minorHAnsi"/>
                <w:bCs/>
              </w:rPr>
              <w:t xml:space="preserve"> Academic Assessment</w:t>
            </w:r>
            <w:r w:rsidR="0098156C">
              <w:rPr>
                <w:rFonts w:cstheme="minorHAnsi"/>
                <w:bCs/>
              </w:rPr>
              <w:t xml:space="preserve"> in</w:t>
            </w:r>
            <w:r w:rsidR="0098156C" w:rsidRPr="00FD39C6">
              <w:rPr>
                <w:rFonts w:cstheme="minorHAnsi"/>
                <w:bCs/>
              </w:rPr>
              <w:t xml:space="preserve"> Internship </w:t>
            </w:r>
            <w:r w:rsidR="0098156C">
              <w:rPr>
                <w:rFonts w:cstheme="minorHAnsi"/>
                <w:bCs/>
              </w:rPr>
              <w:t>Portfolio,</w:t>
            </w:r>
            <w:r w:rsidR="0098156C" w:rsidRPr="00FD39C6">
              <w:rPr>
                <w:rFonts w:cstheme="minorHAnsi"/>
                <w:bCs/>
              </w:rPr>
              <w:t xml:space="preserve"> CEP 894K</w:t>
            </w:r>
          </w:p>
        </w:tc>
        <w:tc>
          <w:tcPr>
            <w:tcW w:w="1223" w:type="pct"/>
            <w:shd w:val="clear" w:color="auto" w:fill="DBDBDB" w:themeFill="accent3" w:themeFillTint="66"/>
          </w:tcPr>
          <w:p w14:paraId="3AD8D9C1" w14:textId="77909FF9"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 xml:space="preserve">2aii. 3.0 or higher in CEP 886; 80% or higher on CEP 893K Fall </w:t>
            </w:r>
            <w:r w:rsidR="0098156C">
              <w:rPr>
                <w:rFonts w:cstheme="minorHAnsi"/>
                <w:bCs/>
              </w:rPr>
              <w:t>C</w:t>
            </w:r>
            <w:r w:rsidR="0098156C" w:rsidRPr="00FD39C6">
              <w:rPr>
                <w:rFonts w:cstheme="minorHAnsi"/>
                <w:bCs/>
              </w:rPr>
              <w:t xml:space="preserve">ase </w:t>
            </w:r>
            <w:r w:rsidR="0098156C">
              <w:rPr>
                <w:rFonts w:cstheme="minorHAnsi"/>
                <w:bCs/>
              </w:rPr>
              <w:t>E</w:t>
            </w:r>
            <w:r w:rsidR="0098156C" w:rsidRPr="00FD39C6">
              <w:rPr>
                <w:rFonts w:cstheme="minorHAnsi"/>
                <w:bCs/>
              </w:rPr>
              <w:t xml:space="preserve">tudy; </w:t>
            </w:r>
            <w:r w:rsidR="0098156C">
              <w:rPr>
                <w:rFonts w:cstheme="minorHAnsi"/>
                <w:bCs/>
              </w:rPr>
              <w:t xml:space="preserve">80% </w:t>
            </w:r>
            <w:r w:rsidR="0098156C" w:rsidRPr="00FD39C6">
              <w:rPr>
                <w:rFonts w:cstheme="minorHAnsi"/>
                <w:bCs/>
              </w:rPr>
              <w:t xml:space="preserve">or higher on Academic Assessment Internship Case </w:t>
            </w:r>
            <w:r w:rsidR="0098156C">
              <w:rPr>
                <w:rFonts w:cstheme="minorHAnsi"/>
                <w:bCs/>
              </w:rPr>
              <w:t xml:space="preserve">in </w:t>
            </w:r>
            <w:r w:rsidR="0098156C" w:rsidRPr="00FD39C6">
              <w:rPr>
                <w:rFonts w:cstheme="minorHAnsi"/>
                <w:bCs/>
              </w:rPr>
              <w:t>CEP 894K</w:t>
            </w:r>
            <w:r>
              <w:rPr>
                <w:rFonts w:cstheme="minorHAnsi"/>
                <w:bCs/>
              </w:rPr>
              <w:t xml:space="preserve"> </w:t>
            </w:r>
          </w:p>
        </w:tc>
      </w:tr>
      <w:tr w:rsidR="0098156C" w:rsidRPr="00FD39C6" w14:paraId="2E7F4F3E" w14:textId="77777777" w:rsidTr="006479A1">
        <w:tc>
          <w:tcPr>
            <w:tcW w:w="650" w:type="pct"/>
            <w:vMerge/>
            <w:shd w:val="clear" w:color="auto" w:fill="DBDBDB" w:themeFill="accent3" w:themeFillTint="66"/>
          </w:tcPr>
          <w:p w14:paraId="61D3C023" w14:textId="77777777" w:rsidR="0098156C" w:rsidRPr="00FD39C6" w:rsidRDefault="0098156C" w:rsidP="006479A1">
            <w:pPr>
              <w:spacing w:after="0" w:line="240" w:lineRule="auto"/>
              <w:contextualSpacing/>
              <w:rPr>
                <w:rFonts w:cstheme="minorHAnsi"/>
                <w:b/>
              </w:rPr>
            </w:pPr>
          </w:p>
        </w:tc>
        <w:tc>
          <w:tcPr>
            <w:tcW w:w="651" w:type="pct"/>
            <w:vMerge/>
            <w:shd w:val="clear" w:color="auto" w:fill="DBDBDB" w:themeFill="accent3" w:themeFillTint="66"/>
          </w:tcPr>
          <w:p w14:paraId="137EE166" w14:textId="77777777" w:rsidR="0098156C" w:rsidRPr="00FD39C6" w:rsidRDefault="0098156C" w:rsidP="006479A1">
            <w:pPr>
              <w:spacing w:after="0" w:line="240" w:lineRule="auto"/>
              <w:contextualSpacing/>
              <w:rPr>
                <w:rFonts w:cstheme="minorHAnsi"/>
                <w:b/>
              </w:rPr>
            </w:pPr>
          </w:p>
        </w:tc>
        <w:tc>
          <w:tcPr>
            <w:tcW w:w="1238" w:type="pct"/>
            <w:shd w:val="clear" w:color="auto" w:fill="DBDBDB" w:themeFill="accent3" w:themeFillTint="66"/>
          </w:tcPr>
          <w:p w14:paraId="0599C200" w14:textId="41BBFF6F"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 xml:space="preserve">2aiii. Students will demonstrate knowledge and skills in social, emotional, &amp; behavioral assessment. </w:t>
            </w:r>
          </w:p>
          <w:p w14:paraId="76B43976" w14:textId="77777777" w:rsidR="0098156C" w:rsidRPr="00FD39C6" w:rsidRDefault="0098156C" w:rsidP="006479A1">
            <w:pPr>
              <w:spacing w:after="0" w:line="240" w:lineRule="auto"/>
              <w:contextualSpacing/>
              <w:rPr>
                <w:rFonts w:cstheme="minorHAnsi"/>
                <w:bCs/>
              </w:rPr>
            </w:pPr>
          </w:p>
        </w:tc>
        <w:tc>
          <w:tcPr>
            <w:tcW w:w="1238" w:type="pct"/>
            <w:shd w:val="clear" w:color="auto" w:fill="DBDBDB" w:themeFill="accent3" w:themeFillTint="66"/>
          </w:tcPr>
          <w:p w14:paraId="7B0D5E4C" w14:textId="2AD7AC14"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2aiii. CEP 881 Social and Emotional Assessment and Intervention; Social-Emotional, and Behavioral (SEB) Assessment Internship Case</w:t>
            </w:r>
            <w:r w:rsidR="0098156C">
              <w:rPr>
                <w:rFonts w:cstheme="minorHAnsi"/>
                <w:bCs/>
              </w:rPr>
              <w:t xml:space="preserve"> in </w:t>
            </w:r>
            <w:r w:rsidR="0098156C" w:rsidRPr="00FD39C6">
              <w:rPr>
                <w:rFonts w:cstheme="minorHAnsi"/>
                <w:bCs/>
              </w:rPr>
              <w:t>CEP 894K</w:t>
            </w:r>
            <w:r w:rsidR="0098156C">
              <w:rPr>
                <w:rFonts w:cstheme="minorHAnsi"/>
                <w:bCs/>
              </w:rPr>
              <w:t xml:space="preserve"> Internship</w:t>
            </w:r>
          </w:p>
        </w:tc>
        <w:tc>
          <w:tcPr>
            <w:tcW w:w="1223" w:type="pct"/>
            <w:shd w:val="clear" w:color="auto" w:fill="DBDBDB" w:themeFill="accent3" w:themeFillTint="66"/>
          </w:tcPr>
          <w:p w14:paraId="4AE78252" w14:textId="12D09862"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 xml:space="preserve">2aiii. 3.0 grade or higher in CEP 881; </w:t>
            </w:r>
            <w:r w:rsidR="0098156C">
              <w:rPr>
                <w:rFonts w:cstheme="minorHAnsi"/>
                <w:bCs/>
              </w:rPr>
              <w:t>80%</w:t>
            </w:r>
            <w:r w:rsidR="0098156C" w:rsidRPr="00FD39C6">
              <w:rPr>
                <w:rFonts w:cstheme="minorHAnsi"/>
                <w:bCs/>
              </w:rPr>
              <w:t xml:space="preserve"> or higher on </w:t>
            </w:r>
            <w:r w:rsidR="0098156C">
              <w:rPr>
                <w:rFonts w:cstheme="minorHAnsi"/>
                <w:bCs/>
              </w:rPr>
              <w:t>Social, Emotional, or Behavioral A</w:t>
            </w:r>
            <w:r w:rsidR="0098156C" w:rsidRPr="00FD39C6">
              <w:rPr>
                <w:rFonts w:cstheme="minorHAnsi"/>
                <w:bCs/>
              </w:rPr>
              <w:t>ssessment Internship Case (CEP 894K)</w:t>
            </w:r>
          </w:p>
        </w:tc>
      </w:tr>
      <w:tr w:rsidR="0098156C" w:rsidRPr="00FD39C6" w14:paraId="5B03DF96" w14:textId="77777777" w:rsidTr="006479A1">
        <w:tc>
          <w:tcPr>
            <w:tcW w:w="650" w:type="pct"/>
            <w:vMerge/>
            <w:shd w:val="clear" w:color="auto" w:fill="DBDBDB" w:themeFill="accent3" w:themeFillTint="66"/>
          </w:tcPr>
          <w:p w14:paraId="650FD3FD" w14:textId="77777777" w:rsidR="0098156C" w:rsidRPr="00FD39C6" w:rsidRDefault="0098156C" w:rsidP="006479A1">
            <w:pPr>
              <w:spacing w:after="0" w:line="240" w:lineRule="auto"/>
              <w:contextualSpacing/>
              <w:rPr>
                <w:rFonts w:cstheme="minorHAnsi"/>
                <w:b/>
              </w:rPr>
            </w:pPr>
          </w:p>
        </w:tc>
        <w:tc>
          <w:tcPr>
            <w:tcW w:w="651" w:type="pct"/>
            <w:vMerge w:val="restart"/>
            <w:shd w:val="clear" w:color="auto" w:fill="DBDBDB" w:themeFill="accent3" w:themeFillTint="66"/>
          </w:tcPr>
          <w:p w14:paraId="2B448247" w14:textId="77777777" w:rsidR="0098156C" w:rsidRPr="00FD39C6" w:rsidRDefault="0098156C" w:rsidP="006479A1">
            <w:pPr>
              <w:spacing w:after="0" w:line="240" w:lineRule="auto"/>
              <w:contextualSpacing/>
              <w:rPr>
                <w:rFonts w:cstheme="minorHAnsi"/>
                <w:b/>
              </w:rPr>
            </w:pPr>
            <w:r w:rsidRPr="00FD39C6">
              <w:rPr>
                <w:rFonts w:cstheme="minorHAnsi"/>
                <w:b/>
              </w:rPr>
              <w:t>2b. Students will acquire knowledge and skills in psychological interventions.</w:t>
            </w:r>
          </w:p>
        </w:tc>
        <w:tc>
          <w:tcPr>
            <w:tcW w:w="1238" w:type="pct"/>
            <w:shd w:val="clear" w:color="auto" w:fill="DBDBDB" w:themeFill="accent3" w:themeFillTint="66"/>
          </w:tcPr>
          <w:p w14:paraId="7E46B0CF" w14:textId="77777777" w:rsidR="0098156C" w:rsidRDefault="0098156C" w:rsidP="006479A1">
            <w:pPr>
              <w:spacing w:after="0" w:line="240" w:lineRule="auto"/>
              <w:contextualSpacing/>
              <w:rPr>
                <w:rFonts w:cstheme="minorHAnsi"/>
                <w:bCs/>
              </w:rPr>
            </w:pPr>
            <w:r w:rsidRPr="00FD39C6">
              <w:rPr>
                <w:rFonts w:cstheme="minorHAnsi"/>
                <w:bCs/>
              </w:rPr>
              <w:t xml:space="preserve">2b. Students will demonstrate integrative knowledge and skills in psychological interventions. </w:t>
            </w:r>
          </w:p>
        </w:tc>
        <w:tc>
          <w:tcPr>
            <w:tcW w:w="1238" w:type="pct"/>
            <w:shd w:val="clear" w:color="auto" w:fill="DBDBDB" w:themeFill="accent3" w:themeFillTint="66"/>
          </w:tcPr>
          <w:p w14:paraId="78F9FF4A" w14:textId="77777777" w:rsidR="0098156C" w:rsidRPr="00FD39C6" w:rsidRDefault="0098156C" w:rsidP="006479A1">
            <w:pPr>
              <w:spacing w:after="0" w:line="240" w:lineRule="auto"/>
              <w:contextualSpacing/>
              <w:rPr>
                <w:rFonts w:cstheme="minorHAnsi"/>
                <w:bCs/>
              </w:rPr>
            </w:pPr>
            <w:r w:rsidRPr="00FD39C6">
              <w:rPr>
                <w:rFonts w:cstheme="minorHAnsi"/>
                <w:bCs/>
              </w:rPr>
              <w:t xml:space="preserve">2b. CEP 894K Internship in School Psychology </w:t>
            </w:r>
          </w:p>
          <w:p w14:paraId="29C3B118" w14:textId="77777777" w:rsidR="0098156C" w:rsidRDefault="0098156C" w:rsidP="006479A1">
            <w:pPr>
              <w:spacing w:after="0" w:line="240" w:lineRule="auto"/>
              <w:contextualSpacing/>
              <w:rPr>
                <w:rFonts w:cstheme="minorHAnsi"/>
                <w:bCs/>
              </w:rPr>
            </w:pPr>
          </w:p>
        </w:tc>
        <w:tc>
          <w:tcPr>
            <w:tcW w:w="1223" w:type="pct"/>
            <w:shd w:val="clear" w:color="auto" w:fill="DBDBDB" w:themeFill="accent3" w:themeFillTint="66"/>
          </w:tcPr>
          <w:p w14:paraId="536DBF42" w14:textId="77777777" w:rsidR="0098156C" w:rsidRPr="00FD39C6" w:rsidRDefault="0098156C" w:rsidP="006479A1">
            <w:pPr>
              <w:spacing w:after="0" w:line="240" w:lineRule="auto"/>
              <w:contextualSpacing/>
              <w:rPr>
                <w:rFonts w:cstheme="minorHAnsi"/>
                <w:bCs/>
              </w:rPr>
            </w:pPr>
            <w:r w:rsidRPr="00FD39C6">
              <w:rPr>
                <w:rFonts w:cstheme="minorHAnsi"/>
                <w:bCs/>
              </w:rPr>
              <w:t xml:space="preserve">2b. </w:t>
            </w:r>
            <w:r>
              <w:rPr>
                <w:rFonts w:cstheme="minorHAnsi"/>
                <w:bCs/>
              </w:rPr>
              <w:t xml:space="preserve">80% </w:t>
            </w:r>
            <w:r w:rsidRPr="00FD39C6">
              <w:rPr>
                <w:rFonts w:cstheme="minorHAnsi"/>
                <w:bCs/>
              </w:rPr>
              <w:t>or higher on Intervention section</w:t>
            </w:r>
            <w:r>
              <w:rPr>
                <w:rFonts w:cstheme="minorHAnsi"/>
                <w:bCs/>
              </w:rPr>
              <w:t>s</w:t>
            </w:r>
            <w:r w:rsidRPr="00FD39C6">
              <w:rPr>
                <w:rFonts w:cstheme="minorHAnsi"/>
                <w:bCs/>
              </w:rPr>
              <w:t xml:space="preserve"> of the </w:t>
            </w:r>
            <w:r>
              <w:rPr>
                <w:rFonts w:cstheme="minorHAnsi"/>
                <w:bCs/>
              </w:rPr>
              <w:t>P</w:t>
            </w:r>
            <w:r w:rsidRPr="00FD39C6">
              <w:rPr>
                <w:rFonts w:cstheme="minorHAnsi"/>
                <w:bCs/>
              </w:rPr>
              <w:t>ortfolio for 894K</w:t>
            </w:r>
          </w:p>
          <w:p w14:paraId="344F2324" w14:textId="77777777" w:rsidR="0098156C" w:rsidRDefault="0098156C" w:rsidP="006479A1">
            <w:pPr>
              <w:spacing w:after="0" w:line="240" w:lineRule="auto"/>
              <w:contextualSpacing/>
              <w:rPr>
                <w:rFonts w:cstheme="minorHAnsi"/>
                <w:bCs/>
              </w:rPr>
            </w:pPr>
          </w:p>
        </w:tc>
      </w:tr>
      <w:tr w:rsidR="0098156C" w:rsidRPr="00FD39C6" w14:paraId="648121F2" w14:textId="77777777" w:rsidTr="006479A1">
        <w:trPr>
          <w:trHeight w:val="70"/>
        </w:trPr>
        <w:tc>
          <w:tcPr>
            <w:tcW w:w="650" w:type="pct"/>
            <w:vMerge/>
            <w:shd w:val="clear" w:color="auto" w:fill="DBDBDB" w:themeFill="accent3" w:themeFillTint="66"/>
          </w:tcPr>
          <w:p w14:paraId="3EA57095" w14:textId="77777777" w:rsidR="0098156C" w:rsidRPr="00FD39C6" w:rsidRDefault="0098156C" w:rsidP="006479A1">
            <w:pPr>
              <w:spacing w:after="0" w:line="240" w:lineRule="auto"/>
              <w:contextualSpacing/>
              <w:rPr>
                <w:rFonts w:cstheme="minorHAnsi"/>
                <w:b/>
              </w:rPr>
            </w:pPr>
          </w:p>
        </w:tc>
        <w:tc>
          <w:tcPr>
            <w:tcW w:w="651" w:type="pct"/>
            <w:vMerge/>
            <w:shd w:val="clear" w:color="auto" w:fill="DBDBDB" w:themeFill="accent3" w:themeFillTint="66"/>
          </w:tcPr>
          <w:p w14:paraId="6BDCDDF7" w14:textId="77777777" w:rsidR="0098156C" w:rsidRPr="00FD39C6" w:rsidRDefault="0098156C" w:rsidP="006479A1">
            <w:pPr>
              <w:spacing w:after="0" w:line="240" w:lineRule="auto"/>
              <w:contextualSpacing/>
              <w:rPr>
                <w:rFonts w:cstheme="minorHAnsi"/>
                <w:b/>
              </w:rPr>
            </w:pPr>
          </w:p>
        </w:tc>
        <w:tc>
          <w:tcPr>
            <w:tcW w:w="1238" w:type="pct"/>
            <w:shd w:val="clear" w:color="auto" w:fill="DBDBDB" w:themeFill="accent3" w:themeFillTint="66"/>
          </w:tcPr>
          <w:p w14:paraId="133C44C5" w14:textId="5B76697E" w:rsidR="0098156C"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2bi. Students will demonstrate knowledge and skills in academic interventions.</w:t>
            </w:r>
          </w:p>
        </w:tc>
        <w:tc>
          <w:tcPr>
            <w:tcW w:w="1238" w:type="pct"/>
            <w:shd w:val="clear" w:color="auto" w:fill="DBDBDB" w:themeFill="accent3" w:themeFillTint="66"/>
          </w:tcPr>
          <w:p w14:paraId="0A26ECBF" w14:textId="6B03FE00" w:rsidR="0098156C"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2bi. CEP 886 Psychological Assessment &amp; Intervention I; Academic Intervention Internship Case (CEP 894K</w:t>
            </w:r>
            <w:r w:rsidR="0098156C">
              <w:rPr>
                <w:rFonts w:cstheme="minorHAnsi"/>
                <w:bCs/>
              </w:rPr>
              <w:t xml:space="preserve"> Internship</w:t>
            </w:r>
            <w:r w:rsidR="0098156C" w:rsidRPr="00FD39C6">
              <w:rPr>
                <w:rFonts w:cstheme="minorHAnsi"/>
                <w:bCs/>
              </w:rPr>
              <w:t>)</w:t>
            </w:r>
            <w:r w:rsidR="0098156C">
              <w:rPr>
                <w:rFonts w:cstheme="minorHAnsi"/>
                <w:bCs/>
              </w:rPr>
              <w:t xml:space="preserve"> </w:t>
            </w:r>
          </w:p>
        </w:tc>
        <w:tc>
          <w:tcPr>
            <w:tcW w:w="1223" w:type="pct"/>
            <w:shd w:val="clear" w:color="auto" w:fill="DBDBDB" w:themeFill="accent3" w:themeFillTint="66"/>
          </w:tcPr>
          <w:p w14:paraId="12551130" w14:textId="337EB33B" w:rsidR="0098156C"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2bi. 3.0 grade or higher in CEP 886; 80% or higher on Academic Intervention Internship Case (CEP 894K)</w:t>
            </w:r>
          </w:p>
        </w:tc>
      </w:tr>
      <w:tr w:rsidR="0098156C" w:rsidRPr="00FD39C6" w14:paraId="1B286926" w14:textId="77777777" w:rsidTr="006479A1">
        <w:tc>
          <w:tcPr>
            <w:tcW w:w="650" w:type="pct"/>
            <w:vMerge/>
            <w:shd w:val="clear" w:color="auto" w:fill="DBDBDB" w:themeFill="accent3" w:themeFillTint="66"/>
          </w:tcPr>
          <w:p w14:paraId="49003401" w14:textId="77777777" w:rsidR="0098156C" w:rsidRPr="00FD39C6" w:rsidRDefault="0098156C" w:rsidP="006479A1">
            <w:pPr>
              <w:spacing w:after="0" w:line="240" w:lineRule="auto"/>
              <w:contextualSpacing/>
              <w:rPr>
                <w:rFonts w:cstheme="minorHAnsi"/>
                <w:b/>
              </w:rPr>
            </w:pPr>
          </w:p>
        </w:tc>
        <w:tc>
          <w:tcPr>
            <w:tcW w:w="651" w:type="pct"/>
            <w:vMerge/>
            <w:shd w:val="clear" w:color="auto" w:fill="DBDBDB" w:themeFill="accent3" w:themeFillTint="66"/>
          </w:tcPr>
          <w:p w14:paraId="27D7E434" w14:textId="77777777" w:rsidR="0098156C" w:rsidRPr="00FD39C6" w:rsidRDefault="0098156C" w:rsidP="006479A1">
            <w:pPr>
              <w:spacing w:after="0" w:line="240" w:lineRule="auto"/>
              <w:contextualSpacing/>
              <w:rPr>
                <w:rFonts w:cstheme="minorHAnsi"/>
                <w:b/>
              </w:rPr>
            </w:pPr>
          </w:p>
        </w:tc>
        <w:tc>
          <w:tcPr>
            <w:tcW w:w="1238" w:type="pct"/>
            <w:shd w:val="clear" w:color="auto" w:fill="DBDBDB" w:themeFill="accent3" w:themeFillTint="66"/>
          </w:tcPr>
          <w:p w14:paraId="205A7091" w14:textId="77777777" w:rsidR="0098156C" w:rsidRPr="00FD39C6" w:rsidRDefault="0098156C" w:rsidP="006479A1">
            <w:pPr>
              <w:spacing w:after="0" w:line="240" w:lineRule="auto"/>
              <w:contextualSpacing/>
              <w:rPr>
                <w:rFonts w:cstheme="minorHAnsi"/>
                <w:bCs/>
              </w:rPr>
            </w:pPr>
            <w:r w:rsidRPr="00FD39C6">
              <w:rPr>
                <w:rFonts w:cstheme="minorHAnsi"/>
                <w:bCs/>
              </w:rPr>
              <w:t>2bii. Students will demonstrate knowledge and skills in social, emotional, &amp; behavioral interventions.</w:t>
            </w:r>
          </w:p>
          <w:p w14:paraId="489D1DB4" w14:textId="77777777" w:rsidR="0098156C" w:rsidRDefault="0098156C" w:rsidP="006479A1">
            <w:pPr>
              <w:spacing w:after="0" w:line="240" w:lineRule="auto"/>
              <w:contextualSpacing/>
              <w:rPr>
                <w:rFonts w:cstheme="minorHAnsi"/>
                <w:bCs/>
              </w:rPr>
            </w:pPr>
          </w:p>
        </w:tc>
        <w:tc>
          <w:tcPr>
            <w:tcW w:w="1238" w:type="pct"/>
            <w:shd w:val="clear" w:color="auto" w:fill="DBDBDB" w:themeFill="accent3" w:themeFillTint="66"/>
          </w:tcPr>
          <w:p w14:paraId="4E89509D" w14:textId="77777777" w:rsidR="0098156C" w:rsidRDefault="0098156C" w:rsidP="006479A1">
            <w:pPr>
              <w:spacing w:after="0" w:line="240" w:lineRule="auto"/>
              <w:contextualSpacing/>
              <w:rPr>
                <w:rFonts w:cstheme="minorHAnsi"/>
                <w:bCs/>
              </w:rPr>
            </w:pPr>
            <w:r>
              <w:t>2bii. CEP 841 Psychology of Classroom Management; CEP 888 Theories of Child Psychotherapy; Social, Emotional, and Behavioral Intervention Internship Case (CEP 894K)</w:t>
            </w:r>
          </w:p>
        </w:tc>
        <w:tc>
          <w:tcPr>
            <w:tcW w:w="1223" w:type="pct"/>
            <w:shd w:val="clear" w:color="auto" w:fill="DBDBDB" w:themeFill="accent3" w:themeFillTint="66"/>
          </w:tcPr>
          <w:p w14:paraId="04E68928" w14:textId="77777777" w:rsidR="0098156C" w:rsidRDefault="0098156C" w:rsidP="006479A1">
            <w:pPr>
              <w:spacing w:after="0" w:line="240" w:lineRule="auto"/>
              <w:contextualSpacing/>
              <w:rPr>
                <w:rFonts w:cstheme="minorHAnsi"/>
                <w:bCs/>
              </w:rPr>
            </w:pPr>
            <w:r w:rsidRPr="00FD39C6">
              <w:rPr>
                <w:rFonts w:cstheme="minorHAnsi"/>
                <w:bCs/>
              </w:rPr>
              <w:t>2bii. 3.0 or higher in CEP</w:t>
            </w:r>
            <w:r>
              <w:rPr>
                <w:rFonts w:cstheme="minorHAnsi"/>
                <w:bCs/>
              </w:rPr>
              <w:t xml:space="preserve"> 841</w:t>
            </w:r>
            <w:r w:rsidRPr="00FD39C6">
              <w:rPr>
                <w:rFonts w:cstheme="minorHAnsi"/>
                <w:bCs/>
              </w:rPr>
              <w:t xml:space="preserve">; </w:t>
            </w:r>
            <w:r>
              <w:rPr>
                <w:rFonts w:cstheme="minorHAnsi"/>
                <w:bCs/>
              </w:rPr>
              <w:t xml:space="preserve">3.0 or higher in CEP 888; 80% </w:t>
            </w:r>
            <w:r w:rsidRPr="00FD39C6">
              <w:rPr>
                <w:rFonts w:cstheme="minorHAnsi"/>
                <w:bCs/>
              </w:rPr>
              <w:t xml:space="preserve">or higher on Social, Emotional, and Behavioral Intervention Internship Case (CEP 894K) </w:t>
            </w:r>
          </w:p>
        </w:tc>
      </w:tr>
      <w:tr w:rsidR="0098156C" w:rsidRPr="00FD39C6" w14:paraId="29773C16" w14:textId="77777777" w:rsidTr="006479A1">
        <w:tc>
          <w:tcPr>
            <w:tcW w:w="650" w:type="pct"/>
            <w:vMerge/>
            <w:shd w:val="clear" w:color="auto" w:fill="DBDBDB" w:themeFill="accent3" w:themeFillTint="66"/>
          </w:tcPr>
          <w:p w14:paraId="78569152" w14:textId="77777777" w:rsidR="0098156C" w:rsidRPr="00FD39C6" w:rsidRDefault="0098156C" w:rsidP="006479A1">
            <w:pPr>
              <w:spacing w:after="0" w:line="240" w:lineRule="auto"/>
              <w:contextualSpacing/>
              <w:rPr>
                <w:rFonts w:cstheme="minorHAnsi"/>
                <w:b/>
              </w:rPr>
            </w:pPr>
          </w:p>
        </w:tc>
        <w:tc>
          <w:tcPr>
            <w:tcW w:w="651" w:type="pct"/>
            <w:shd w:val="clear" w:color="auto" w:fill="DBDBDB" w:themeFill="accent3" w:themeFillTint="66"/>
          </w:tcPr>
          <w:p w14:paraId="2C11F1AC" w14:textId="77777777" w:rsidR="0098156C" w:rsidRPr="00FD39C6" w:rsidRDefault="0098156C" w:rsidP="006479A1">
            <w:pPr>
              <w:spacing w:after="0" w:line="240" w:lineRule="auto"/>
              <w:contextualSpacing/>
              <w:rPr>
                <w:rFonts w:cstheme="minorHAnsi"/>
                <w:b/>
              </w:rPr>
            </w:pPr>
            <w:r w:rsidRPr="00FD39C6">
              <w:rPr>
                <w:rFonts w:cstheme="minorHAnsi"/>
                <w:b/>
              </w:rPr>
              <w:t xml:space="preserve">2c. Students will acquire knowledge and skills in psychological consultation. </w:t>
            </w:r>
          </w:p>
        </w:tc>
        <w:tc>
          <w:tcPr>
            <w:tcW w:w="1238" w:type="pct"/>
            <w:shd w:val="clear" w:color="auto" w:fill="DBDBDB" w:themeFill="accent3" w:themeFillTint="66"/>
          </w:tcPr>
          <w:p w14:paraId="47712921" w14:textId="77777777" w:rsidR="0098156C" w:rsidRPr="00FD39C6" w:rsidRDefault="0098156C" w:rsidP="006479A1">
            <w:pPr>
              <w:spacing w:after="0" w:line="240" w:lineRule="auto"/>
              <w:contextualSpacing/>
              <w:rPr>
                <w:rFonts w:cstheme="minorHAnsi"/>
              </w:rPr>
            </w:pPr>
            <w:r w:rsidRPr="00FD39C6">
              <w:rPr>
                <w:rFonts w:cstheme="minorHAnsi"/>
              </w:rPr>
              <w:t>2c. Students will demonstrate knowledge and skills in consultation.</w:t>
            </w:r>
          </w:p>
          <w:p w14:paraId="5B43A211" w14:textId="77777777" w:rsidR="0098156C" w:rsidRPr="00FD39C6" w:rsidRDefault="0098156C" w:rsidP="006479A1">
            <w:pPr>
              <w:spacing w:after="0" w:line="240" w:lineRule="auto"/>
              <w:contextualSpacing/>
              <w:rPr>
                <w:rFonts w:cstheme="minorHAnsi"/>
              </w:rPr>
            </w:pPr>
          </w:p>
          <w:p w14:paraId="4CAD402A" w14:textId="77777777" w:rsidR="0098156C" w:rsidRDefault="0098156C" w:rsidP="006479A1">
            <w:pPr>
              <w:spacing w:after="0" w:line="240" w:lineRule="auto"/>
              <w:contextualSpacing/>
              <w:rPr>
                <w:rFonts w:cstheme="minorHAnsi"/>
                <w:bCs/>
              </w:rPr>
            </w:pPr>
          </w:p>
        </w:tc>
        <w:tc>
          <w:tcPr>
            <w:tcW w:w="1238" w:type="pct"/>
            <w:shd w:val="clear" w:color="auto" w:fill="DBDBDB" w:themeFill="accent3" w:themeFillTint="66"/>
          </w:tcPr>
          <w:p w14:paraId="2D836ADE" w14:textId="77777777" w:rsidR="0098156C" w:rsidRDefault="0098156C" w:rsidP="006479A1">
            <w:pPr>
              <w:spacing w:after="0" w:line="240" w:lineRule="auto"/>
              <w:contextualSpacing/>
              <w:rPr>
                <w:rFonts w:cstheme="minorHAnsi"/>
                <w:bCs/>
              </w:rPr>
            </w:pPr>
            <w:r w:rsidRPr="00FD39C6">
              <w:rPr>
                <w:rFonts w:cstheme="minorHAnsi"/>
              </w:rPr>
              <w:t>2c. Portfolio, Consultation Section CEP 894K Internship in School Psychology; CEP 889 Consultation in School Psychology</w:t>
            </w:r>
            <w:r>
              <w:rPr>
                <w:rFonts w:cstheme="minorHAnsi"/>
              </w:rPr>
              <w:t>; CEP 801a Consultation and Collaboration</w:t>
            </w:r>
          </w:p>
        </w:tc>
        <w:tc>
          <w:tcPr>
            <w:tcW w:w="1223" w:type="pct"/>
            <w:shd w:val="clear" w:color="auto" w:fill="DBDBDB" w:themeFill="accent3" w:themeFillTint="66"/>
          </w:tcPr>
          <w:p w14:paraId="25A797CC" w14:textId="77777777" w:rsidR="0098156C" w:rsidRDefault="0098156C" w:rsidP="006479A1">
            <w:pPr>
              <w:spacing w:after="0" w:line="240" w:lineRule="auto"/>
              <w:contextualSpacing/>
              <w:rPr>
                <w:rFonts w:cstheme="minorHAnsi"/>
                <w:bCs/>
              </w:rPr>
            </w:pPr>
            <w:r w:rsidRPr="00FD39C6">
              <w:rPr>
                <w:rFonts w:cstheme="minorHAnsi"/>
              </w:rPr>
              <w:t xml:space="preserve">2c. 3.0 or higher on Consultation section of the </w:t>
            </w:r>
            <w:r>
              <w:rPr>
                <w:rFonts w:cstheme="minorHAnsi"/>
              </w:rPr>
              <w:t>P</w:t>
            </w:r>
            <w:r w:rsidRPr="00FD39C6">
              <w:rPr>
                <w:rFonts w:cstheme="minorHAnsi"/>
              </w:rPr>
              <w:t xml:space="preserve">ortfolio for </w:t>
            </w:r>
            <w:r>
              <w:rPr>
                <w:rFonts w:cstheme="minorHAnsi"/>
              </w:rPr>
              <w:t xml:space="preserve">CEP </w:t>
            </w:r>
            <w:r w:rsidRPr="00FD39C6">
              <w:rPr>
                <w:rFonts w:cstheme="minorHAnsi"/>
              </w:rPr>
              <w:t xml:space="preserve">894K; 3.0 or higher in CEP 889; </w:t>
            </w:r>
            <w:r>
              <w:rPr>
                <w:rFonts w:cstheme="minorHAnsi"/>
              </w:rPr>
              <w:t>3.0 or higher in CEP 801a</w:t>
            </w:r>
          </w:p>
        </w:tc>
      </w:tr>
    </w:tbl>
    <w:p w14:paraId="5E48DCB3" w14:textId="77777777" w:rsidR="0098156C" w:rsidRPr="00FD39C6" w:rsidRDefault="0098156C" w:rsidP="0098156C">
      <w:pPr>
        <w:rPr>
          <w:rFonts w:cstheme="minorHAnsi"/>
        </w:rPr>
      </w:pPr>
    </w:p>
    <w:tbl>
      <w:tblPr>
        <w:tblpPr w:leftFromText="180" w:rightFromText="180" w:vertAnchor="text" w:tblpX="-34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799"/>
        <w:gridCol w:w="3420"/>
        <w:gridCol w:w="3420"/>
        <w:gridCol w:w="3379"/>
      </w:tblGrid>
      <w:tr w:rsidR="0098156C" w:rsidRPr="00FD39C6" w14:paraId="703D0A7D" w14:textId="77777777" w:rsidTr="006479A1">
        <w:tc>
          <w:tcPr>
            <w:tcW w:w="650" w:type="pct"/>
            <w:shd w:val="clear" w:color="auto" w:fill="70AD47" w:themeFill="accent6"/>
          </w:tcPr>
          <w:p w14:paraId="2C47AE86" w14:textId="77777777" w:rsidR="0098156C" w:rsidRPr="00FD39C6" w:rsidRDefault="0098156C" w:rsidP="006479A1">
            <w:pPr>
              <w:spacing w:after="0" w:line="240" w:lineRule="auto"/>
              <w:contextualSpacing/>
              <w:jc w:val="center"/>
              <w:rPr>
                <w:rFonts w:cstheme="minorHAnsi"/>
                <w:i/>
              </w:rPr>
            </w:pPr>
            <w:r w:rsidRPr="00FD39C6">
              <w:rPr>
                <w:rFonts w:cstheme="minorHAnsi"/>
                <w:i/>
              </w:rPr>
              <w:t>Goals</w:t>
            </w:r>
          </w:p>
        </w:tc>
        <w:tc>
          <w:tcPr>
            <w:tcW w:w="651" w:type="pct"/>
            <w:shd w:val="clear" w:color="auto" w:fill="70AD47" w:themeFill="accent6"/>
          </w:tcPr>
          <w:p w14:paraId="54FF08F2" w14:textId="77777777" w:rsidR="0098156C" w:rsidRPr="00FD39C6" w:rsidRDefault="0098156C" w:rsidP="006479A1">
            <w:pPr>
              <w:spacing w:after="0" w:line="240" w:lineRule="auto"/>
              <w:contextualSpacing/>
              <w:jc w:val="center"/>
              <w:rPr>
                <w:rFonts w:cstheme="minorHAnsi"/>
                <w:i/>
              </w:rPr>
            </w:pPr>
            <w:r w:rsidRPr="00FD39C6">
              <w:rPr>
                <w:rFonts w:cstheme="minorHAnsi"/>
                <w:i/>
              </w:rPr>
              <w:t>Objectives</w:t>
            </w:r>
          </w:p>
        </w:tc>
        <w:tc>
          <w:tcPr>
            <w:tcW w:w="1238" w:type="pct"/>
            <w:shd w:val="clear" w:color="auto" w:fill="70AD47" w:themeFill="accent6"/>
          </w:tcPr>
          <w:p w14:paraId="57070394" w14:textId="77777777" w:rsidR="0098156C" w:rsidRPr="00FD39C6" w:rsidRDefault="0098156C" w:rsidP="006479A1">
            <w:pPr>
              <w:spacing w:after="0" w:line="240" w:lineRule="auto"/>
              <w:contextualSpacing/>
              <w:jc w:val="center"/>
              <w:rPr>
                <w:rFonts w:cstheme="minorHAnsi"/>
                <w:i/>
              </w:rPr>
            </w:pPr>
            <w:r w:rsidRPr="00FD39C6">
              <w:rPr>
                <w:rFonts w:cstheme="minorHAnsi"/>
                <w:i/>
              </w:rPr>
              <w:t>Competencies</w:t>
            </w:r>
          </w:p>
        </w:tc>
        <w:tc>
          <w:tcPr>
            <w:tcW w:w="1238" w:type="pct"/>
            <w:shd w:val="clear" w:color="auto" w:fill="70AD47" w:themeFill="accent6"/>
          </w:tcPr>
          <w:p w14:paraId="43213289" w14:textId="77777777" w:rsidR="0098156C" w:rsidRPr="00FD39C6" w:rsidRDefault="0098156C" w:rsidP="006479A1">
            <w:pPr>
              <w:spacing w:after="0" w:line="240" w:lineRule="auto"/>
              <w:contextualSpacing/>
              <w:jc w:val="center"/>
              <w:rPr>
                <w:rFonts w:cstheme="minorHAnsi"/>
                <w:i/>
              </w:rPr>
            </w:pPr>
            <w:r w:rsidRPr="00FD39C6">
              <w:rPr>
                <w:rFonts w:cstheme="minorHAnsi"/>
                <w:i/>
              </w:rPr>
              <w:t>Evaluation tools for each competency</w:t>
            </w:r>
          </w:p>
        </w:tc>
        <w:tc>
          <w:tcPr>
            <w:tcW w:w="1223" w:type="pct"/>
            <w:shd w:val="clear" w:color="auto" w:fill="70AD47" w:themeFill="accent6"/>
          </w:tcPr>
          <w:p w14:paraId="6B9C8F94" w14:textId="77777777" w:rsidR="0098156C" w:rsidRPr="00FD39C6" w:rsidRDefault="0098156C" w:rsidP="006479A1">
            <w:pPr>
              <w:spacing w:after="0" w:line="240" w:lineRule="auto"/>
              <w:contextualSpacing/>
              <w:jc w:val="center"/>
              <w:rPr>
                <w:rFonts w:cstheme="minorHAnsi"/>
                <w:i/>
              </w:rPr>
            </w:pPr>
            <w:r w:rsidRPr="00FD39C6">
              <w:rPr>
                <w:rFonts w:cstheme="minorHAnsi"/>
                <w:i/>
              </w:rPr>
              <w:t>Thresholds*</w:t>
            </w:r>
          </w:p>
        </w:tc>
      </w:tr>
      <w:tr w:rsidR="0098156C" w:rsidRPr="00FD39C6" w14:paraId="18332508" w14:textId="77777777" w:rsidTr="006479A1">
        <w:tc>
          <w:tcPr>
            <w:tcW w:w="650" w:type="pct"/>
            <w:vMerge w:val="restart"/>
            <w:shd w:val="clear" w:color="auto" w:fill="C5E0B3" w:themeFill="accent6" w:themeFillTint="66"/>
          </w:tcPr>
          <w:p w14:paraId="70C842A3" w14:textId="77777777" w:rsidR="0098156C" w:rsidRPr="00FD39C6" w:rsidRDefault="0098156C" w:rsidP="006479A1">
            <w:pPr>
              <w:spacing w:after="0" w:line="240" w:lineRule="auto"/>
              <w:contextualSpacing/>
              <w:rPr>
                <w:rFonts w:cstheme="minorHAnsi"/>
              </w:rPr>
            </w:pPr>
            <w:r w:rsidRPr="00FD39C6">
              <w:rPr>
                <w:rFonts w:cstheme="minorHAnsi"/>
                <w:b/>
              </w:rPr>
              <w:t>3. Research and Inquiry</w:t>
            </w:r>
            <w:r w:rsidRPr="00FD39C6">
              <w:rPr>
                <w:rFonts w:cstheme="minorHAnsi"/>
              </w:rPr>
              <w:t>: Prepare school psychologists who effectively consume and disseminate research applicable in school settings.</w:t>
            </w:r>
          </w:p>
        </w:tc>
        <w:tc>
          <w:tcPr>
            <w:tcW w:w="651" w:type="pct"/>
            <w:vMerge w:val="restart"/>
            <w:shd w:val="clear" w:color="auto" w:fill="C5E0B3" w:themeFill="accent6" w:themeFillTint="66"/>
          </w:tcPr>
          <w:p w14:paraId="4DB15057" w14:textId="77777777" w:rsidR="0098156C" w:rsidRPr="00FD39C6" w:rsidRDefault="0098156C" w:rsidP="006479A1">
            <w:pPr>
              <w:spacing w:after="0" w:line="240" w:lineRule="auto"/>
              <w:contextualSpacing/>
              <w:rPr>
                <w:rFonts w:cstheme="minorHAnsi"/>
                <w:b/>
              </w:rPr>
            </w:pPr>
            <w:r w:rsidRPr="00FD39C6">
              <w:rPr>
                <w:rFonts w:cstheme="minorHAnsi"/>
                <w:b/>
              </w:rPr>
              <w:t xml:space="preserve">3a. Students will demonstrate integrative knowledge and skills in research. </w:t>
            </w:r>
          </w:p>
          <w:p w14:paraId="2663ED74" w14:textId="77777777" w:rsidR="0098156C" w:rsidRPr="00FD39C6" w:rsidRDefault="0098156C" w:rsidP="006479A1">
            <w:pPr>
              <w:spacing w:after="0" w:line="240" w:lineRule="auto"/>
              <w:contextualSpacing/>
              <w:rPr>
                <w:rFonts w:cstheme="minorHAnsi"/>
              </w:rPr>
            </w:pPr>
            <w:r w:rsidRPr="00FD39C6">
              <w:rPr>
                <w:rFonts w:cstheme="minorHAnsi"/>
                <w:b/>
              </w:rPr>
              <w:t xml:space="preserve"> </w:t>
            </w:r>
          </w:p>
        </w:tc>
        <w:tc>
          <w:tcPr>
            <w:tcW w:w="1238" w:type="pct"/>
            <w:shd w:val="clear" w:color="auto" w:fill="C5E0B3" w:themeFill="accent6" w:themeFillTint="66"/>
          </w:tcPr>
          <w:p w14:paraId="6299386E" w14:textId="77777777" w:rsidR="0098156C" w:rsidRPr="00FD39C6" w:rsidRDefault="0098156C" w:rsidP="006479A1">
            <w:pPr>
              <w:spacing w:after="0" w:line="240" w:lineRule="auto"/>
              <w:contextualSpacing/>
              <w:rPr>
                <w:rFonts w:cstheme="minorHAnsi"/>
                <w:bCs/>
              </w:rPr>
            </w:pPr>
            <w:r w:rsidRPr="00FD39C6">
              <w:rPr>
                <w:rFonts w:cstheme="minorHAnsi"/>
                <w:bCs/>
              </w:rPr>
              <w:t xml:space="preserve">3a. Students will demonstrate integrative knowledge and skills in research. </w:t>
            </w:r>
          </w:p>
        </w:tc>
        <w:tc>
          <w:tcPr>
            <w:tcW w:w="1238" w:type="pct"/>
            <w:shd w:val="clear" w:color="auto" w:fill="C5E0B3" w:themeFill="accent6" w:themeFillTint="66"/>
          </w:tcPr>
          <w:p w14:paraId="2B16C421" w14:textId="77777777" w:rsidR="0098156C" w:rsidRPr="00FD39C6" w:rsidRDefault="0098156C" w:rsidP="006479A1">
            <w:pPr>
              <w:spacing w:after="0" w:line="240" w:lineRule="auto"/>
              <w:contextualSpacing/>
              <w:rPr>
                <w:rFonts w:cstheme="minorHAnsi"/>
                <w:bCs/>
              </w:rPr>
            </w:pPr>
            <w:r w:rsidRPr="00FD39C6">
              <w:rPr>
                <w:rFonts w:cstheme="minorHAnsi"/>
                <w:bCs/>
              </w:rPr>
              <w:t>3a. CEP 8</w:t>
            </w:r>
            <w:r>
              <w:rPr>
                <w:rFonts w:cstheme="minorHAnsi"/>
                <w:bCs/>
              </w:rPr>
              <w:t>47</w:t>
            </w:r>
            <w:r w:rsidRPr="00FD39C6">
              <w:rPr>
                <w:rFonts w:cstheme="minorHAnsi"/>
                <w:bCs/>
              </w:rPr>
              <w:t xml:space="preserve"> </w:t>
            </w:r>
            <w:r>
              <w:rPr>
                <w:rFonts w:cstheme="minorHAnsi"/>
                <w:bCs/>
              </w:rPr>
              <w:t>Research and Program Evaluation in School Psychology</w:t>
            </w:r>
          </w:p>
        </w:tc>
        <w:tc>
          <w:tcPr>
            <w:tcW w:w="1223" w:type="pct"/>
            <w:shd w:val="clear" w:color="auto" w:fill="C5E0B3" w:themeFill="accent6" w:themeFillTint="66"/>
          </w:tcPr>
          <w:p w14:paraId="236EFC9C" w14:textId="77777777" w:rsidR="0098156C" w:rsidRDefault="0098156C" w:rsidP="006479A1">
            <w:pPr>
              <w:spacing w:after="0" w:line="240" w:lineRule="auto"/>
              <w:contextualSpacing/>
              <w:rPr>
                <w:rFonts w:cstheme="minorHAnsi"/>
                <w:bCs/>
              </w:rPr>
            </w:pPr>
            <w:r w:rsidRPr="00FD39C6">
              <w:rPr>
                <w:rFonts w:cstheme="minorHAnsi"/>
                <w:bCs/>
              </w:rPr>
              <w:t xml:space="preserve">3a. </w:t>
            </w:r>
            <w:r>
              <w:rPr>
                <w:rFonts w:cstheme="minorHAnsi"/>
                <w:bCs/>
              </w:rPr>
              <w:t>3</w:t>
            </w:r>
            <w:r w:rsidRPr="00FD39C6">
              <w:rPr>
                <w:rFonts w:cstheme="minorHAnsi"/>
                <w:bCs/>
              </w:rPr>
              <w:t>.0</w:t>
            </w:r>
            <w:r>
              <w:rPr>
                <w:rFonts w:cstheme="minorHAnsi"/>
                <w:bCs/>
              </w:rPr>
              <w:t xml:space="preserve"> or higher in CEP 847</w:t>
            </w:r>
            <w:r w:rsidRPr="00FD39C6">
              <w:rPr>
                <w:rFonts w:cstheme="minorHAnsi"/>
                <w:bCs/>
              </w:rPr>
              <w:t xml:space="preserve"> </w:t>
            </w:r>
          </w:p>
          <w:p w14:paraId="73DD9F3F" w14:textId="77777777" w:rsidR="0098156C" w:rsidRPr="00FD39C6" w:rsidRDefault="0098156C" w:rsidP="006479A1">
            <w:pPr>
              <w:spacing w:after="0" w:line="240" w:lineRule="auto"/>
              <w:contextualSpacing/>
              <w:rPr>
                <w:rFonts w:cstheme="minorHAnsi"/>
                <w:bCs/>
              </w:rPr>
            </w:pPr>
          </w:p>
        </w:tc>
      </w:tr>
      <w:tr w:rsidR="0098156C" w:rsidRPr="00FD39C6" w14:paraId="7B3315A9" w14:textId="77777777" w:rsidTr="006479A1">
        <w:trPr>
          <w:trHeight w:val="437"/>
        </w:trPr>
        <w:tc>
          <w:tcPr>
            <w:tcW w:w="650" w:type="pct"/>
            <w:vMerge/>
            <w:shd w:val="clear" w:color="auto" w:fill="C5E0B3" w:themeFill="accent6" w:themeFillTint="66"/>
          </w:tcPr>
          <w:p w14:paraId="7D20622B" w14:textId="77777777" w:rsidR="0098156C" w:rsidRPr="00FD39C6" w:rsidRDefault="0098156C" w:rsidP="006479A1">
            <w:pPr>
              <w:spacing w:after="0" w:line="240" w:lineRule="auto"/>
              <w:contextualSpacing/>
              <w:rPr>
                <w:rFonts w:cstheme="minorHAnsi"/>
                <w:b/>
              </w:rPr>
            </w:pPr>
          </w:p>
        </w:tc>
        <w:tc>
          <w:tcPr>
            <w:tcW w:w="651" w:type="pct"/>
            <w:vMerge/>
            <w:shd w:val="clear" w:color="auto" w:fill="C5E0B3" w:themeFill="accent6" w:themeFillTint="66"/>
          </w:tcPr>
          <w:p w14:paraId="5E6309A6" w14:textId="77777777" w:rsidR="0098156C" w:rsidRPr="00FD39C6" w:rsidRDefault="0098156C" w:rsidP="006479A1">
            <w:pPr>
              <w:spacing w:after="0" w:line="240" w:lineRule="auto"/>
              <w:contextualSpacing/>
              <w:rPr>
                <w:rFonts w:cstheme="minorHAnsi"/>
                <w:b/>
              </w:rPr>
            </w:pPr>
          </w:p>
        </w:tc>
        <w:tc>
          <w:tcPr>
            <w:tcW w:w="1238" w:type="pct"/>
            <w:shd w:val="clear" w:color="auto" w:fill="C5E0B3" w:themeFill="accent6" w:themeFillTint="66"/>
          </w:tcPr>
          <w:p w14:paraId="1876133A" w14:textId="1EAEBDD2"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3ai. Students will demonstrate knowledge and skills in program evaluation.</w:t>
            </w:r>
          </w:p>
        </w:tc>
        <w:tc>
          <w:tcPr>
            <w:tcW w:w="1238" w:type="pct"/>
            <w:shd w:val="clear" w:color="auto" w:fill="C5E0B3" w:themeFill="accent6" w:themeFillTint="66"/>
          </w:tcPr>
          <w:p w14:paraId="04CC5D75" w14:textId="54AAE175"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 xml:space="preserve">3ai. CEP </w:t>
            </w:r>
            <w:r w:rsidR="0098156C">
              <w:rPr>
                <w:rFonts w:cstheme="minorHAnsi"/>
                <w:bCs/>
              </w:rPr>
              <w:t xml:space="preserve">847 Research and Program Evaluation in School Psychology Article Critique </w:t>
            </w:r>
          </w:p>
        </w:tc>
        <w:tc>
          <w:tcPr>
            <w:tcW w:w="1223" w:type="pct"/>
            <w:shd w:val="clear" w:color="auto" w:fill="C5E0B3" w:themeFill="accent6" w:themeFillTint="66"/>
          </w:tcPr>
          <w:p w14:paraId="2F2A0CA0" w14:textId="56CF74B5" w:rsidR="0098156C" w:rsidRPr="00FD39C6" w:rsidRDefault="000170D2" w:rsidP="006479A1">
            <w:pPr>
              <w:spacing w:after="0" w:line="240" w:lineRule="auto"/>
              <w:contextualSpacing/>
              <w:rPr>
                <w:rFonts w:cstheme="minorHAnsi"/>
                <w:bCs/>
              </w:rPr>
            </w:pPr>
            <w:r>
              <w:rPr>
                <w:rFonts w:cstheme="minorHAnsi"/>
                <w:bCs/>
              </w:rPr>
              <w:t xml:space="preserve"> </w:t>
            </w:r>
            <w:r w:rsidR="0098156C">
              <w:rPr>
                <w:rFonts w:cstheme="minorHAnsi"/>
                <w:bCs/>
              </w:rPr>
              <w:t>3a1. 80% or higher on A</w:t>
            </w:r>
            <w:r w:rsidR="0098156C" w:rsidRPr="00FD39C6">
              <w:rPr>
                <w:rFonts w:cstheme="minorHAnsi"/>
                <w:bCs/>
              </w:rPr>
              <w:t xml:space="preserve">rticle </w:t>
            </w:r>
            <w:r w:rsidR="0098156C">
              <w:rPr>
                <w:rFonts w:cstheme="minorHAnsi"/>
                <w:bCs/>
              </w:rPr>
              <w:t>C</w:t>
            </w:r>
            <w:r w:rsidR="0098156C" w:rsidRPr="00FD39C6">
              <w:rPr>
                <w:rFonts w:cstheme="minorHAnsi"/>
                <w:bCs/>
              </w:rPr>
              <w:t>ritique in CEP 8</w:t>
            </w:r>
            <w:r w:rsidR="0098156C">
              <w:rPr>
                <w:rFonts w:cstheme="minorHAnsi"/>
                <w:bCs/>
              </w:rPr>
              <w:t>47</w:t>
            </w:r>
          </w:p>
        </w:tc>
      </w:tr>
      <w:tr w:rsidR="0098156C" w:rsidRPr="00FD39C6" w14:paraId="2FF957F0" w14:textId="77777777" w:rsidTr="006479A1">
        <w:trPr>
          <w:trHeight w:val="347"/>
        </w:trPr>
        <w:tc>
          <w:tcPr>
            <w:tcW w:w="650" w:type="pct"/>
            <w:vMerge/>
            <w:shd w:val="clear" w:color="auto" w:fill="C5E0B3" w:themeFill="accent6" w:themeFillTint="66"/>
          </w:tcPr>
          <w:p w14:paraId="71D2F5CB" w14:textId="77777777" w:rsidR="0098156C" w:rsidRPr="00FD39C6" w:rsidRDefault="0098156C" w:rsidP="006479A1">
            <w:pPr>
              <w:spacing w:after="0" w:line="240" w:lineRule="auto"/>
              <w:contextualSpacing/>
              <w:rPr>
                <w:rFonts w:cstheme="minorHAnsi"/>
                <w:b/>
              </w:rPr>
            </w:pPr>
          </w:p>
        </w:tc>
        <w:tc>
          <w:tcPr>
            <w:tcW w:w="651" w:type="pct"/>
            <w:vMerge/>
            <w:shd w:val="clear" w:color="auto" w:fill="C5E0B3" w:themeFill="accent6" w:themeFillTint="66"/>
          </w:tcPr>
          <w:p w14:paraId="452C6142" w14:textId="77777777" w:rsidR="0098156C" w:rsidRPr="00FD39C6" w:rsidRDefault="0098156C" w:rsidP="006479A1">
            <w:pPr>
              <w:spacing w:after="0" w:line="240" w:lineRule="auto"/>
              <w:contextualSpacing/>
              <w:rPr>
                <w:rFonts w:cstheme="minorHAnsi"/>
                <w:b/>
              </w:rPr>
            </w:pPr>
          </w:p>
        </w:tc>
        <w:tc>
          <w:tcPr>
            <w:tcW w:w="1238" w:type="pct"/>
            <w:shd w:val="clear" w:color="auto" w:fill="C5E0B3" w:themeFill="accent6" w:themeFillTint="66"/>
          </w:tcPr>
          <w:p w14:paraId="529C0C33" w14:textId="7C132554"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3aii. Students will demonstrate knowledge and skills in statistics</w:t>
            </w:r>
          </w:p>
        </w:tc>
        <w:tc>
          <w:tcPr>
            <w:tcW w:w="1238" w:type="pct"/>
            <w:shd w:val="clear" w:color="auto" w:fill="C5E0B3" w:themeFill="accent6" w:themeFillTint="66"/>
          </w:tcPr>
          <w:p w14:paraId="478CD798" w14:textId="058BF776"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3aii. CEP 932 Quantitative Methods in Educational Research I</w:t>
            </w:r>
          </w:p>
        </w:tc>
        <w:tc>
          <w:tcPr>
            <w:tcW w:w="1223" w:type="pct"/>
            <w:shd w:val="clear" w:color="auto" w:fill="C5E0B3" w:themeFill="accent6" w:themeFillTint="66"/>
          </w:tcPr>
          <w:p w14:paraId="0137BE9C" w14:textId="31FAD3C6"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 xml:space="preserve">3aii. 3.0 or higher in CEP 932 </w:t>
            </w:r>
          </w:p>
          <w:p w14:paraId="529818B9" w14:textId="77777777" w:rsidR="0098156C" w:rsidRPr="00FD39C6" w:rsidRDefault="0098156C" w:rsidP="006479A1">
            <w:pPr>
              <w:spacing w:after="0" w:line="240" w:lineRule="auto"/>
              <w:contextualSpacing/>
              <w:rPr>
                <w:rFonts w:cstheme="minorHAnsi"/>
                <w:bCs/>
              </w:rPr>
            </w:pPr>
          </w:p>
        </w:tc>
      </w:tr>
      <w:tr w:rsidR="0098156C" w:rsidRPr="00FD39C6" w14:paraId="6C7033AB" w14:textId="77777777" w:rsidTr="006479A1">
        <w:tc>
          <w:tcPr>
            <w:tcW w:w="650" w:type="pct"/>
            <w:vMerge/>
            <w:shd w:val="clear" w:color="auto" w:fill="C5E0B3" w:themeFill="accent6" w:themeFillTint="66"/>
          </w:tcPr>
          <w:p w14:paraId="0BAF5241" w14:textId="77777777" w:rsidR="0098156C" w:rsidRPr="00FD39C6" w:rsidRDefault="0098156C" w:rsidP="006479A1">
            <w:pPr>
              <w:spacing w:after="0" w:line="240" w:lineRule="auto"/>
              <w:contextualSpacing/>
              <w:rPr>
                <w:rFonts w:cstheme="minorHAnsi"/>
                <w:b/>
              </w:rPr>
            </w:pPr>
          </w:p>
        </w:tc>
        <w:tc>
          <w:tcPr>
            <w:tcW w:w="651" w:type="pct"/>
            <w:vMerge/>
            <w:shd w:val="clear" w:color="auto" w:fill="C5E0B3" w:themeFill="accent6" w:themeFillTint="66"/>
          </w:tcPr>
          <w:p w14:paraId="5FF346B4" w14:textId="77777777" w:rsidR="0098156C" w:rsidRPr="00FD39C6" w:rsidRDefault="0098156C" w:rsidP="006479A1">
            <w:pPr>
              <w:spacing w:after="0" w:line="240" w:lineRule="auto"/>
              <w:contextualSpacing/>
              <w:rPr>
                <w:rFonts w:cstheme="minorHAnsi"/>
                <w:b/>
              </w:rPr>
            </w:pPr>
          </w:p>
        </w:tc>
        <w:tc>
          <w:tcPr>
            <w:tcW w:w="1238" w:type="pct"/>
            <w:shd w:val="clear" w:color="auto" w:fill="C5E0B3" w:themeFill="accent6" w:themeFillTint="66"/>
          </w:tcPr>
          <w:p w14:paraId="12EC3EFC" w14:textId="181D8142"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3aiii. Students will demonstrate knowledge and skills in measurement</w:t>
            </w:r>
          </w:p>
        </w:tc>
        <w:tc>
          <w:tcPr>
            <w:tcW w:w="1238" w:type="pct"/>
            <w:shd w:val="clear" w:color="auto" w:fill="C5E0B3" w:themeFill="accent6" w:themeFillTint="66"/>
          </w:tcPr>
          <w:p w14:paraId="0C3909FD" w14:textId="17DF290E"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3aiii. CEP 880 Cognitive Assessment Chapter Test &amp; Test Review (Measurement)</w:t>
            </w:r>
          </w:p>
        </w:tc>
        <w:tc>
          <w:tcPr>
            <w:tcW w:w="1223" w:type="pct"/>
            <w:shd w:val="clear" w:color="auto" w:fill="C5E0B3" w:themeFill="accent6" w:themeFillTint="66"/>
          </w:tcPr>
          <w:p w14:paraId="0340EA7B" w14:textId="6736C112" w:rsidR="0098156C" w:rsidRPr="00FD39C6" w:rsidRDefault="000170D2" w:rsidP="006479A1">
            <w:pPr>
              <w:spacing w:after="0" w:line="240" w:lineRule="auto"/>
              <w:contextualSpacing/>
              <w:rPr>
                <w:rFonts w:cstheme="minorHAnsi"/>
                <w:bCs/>
              </w:rPr>
            </w:pPr>
            <w:r>
              <w:rPr>
                <w:rFonts w:cstheme="minorHAnsi"/>
                <w:bCs/>
              </w:rPr>
              <w:t xml:space="preserve"> </w:t>
            </w:r>
            <w:r w:rsidR="0098156C" w:rsidRPr="00FD39C6">
              <w:rPr>
                <w:rFonts w:cstheme="minorHAnsi"/>
                <w:bCs/>
              </w:rPr>
              <w:t>3aiii. A score of 80% or higher on CEP 880 Measurement</w:t>
            </w:r>
            <w:r w:rsidR="0098156C">
              <w:rPr>
                <w:rFonts w:cstheme="minorHAnsi"/>
                <w:bCs/>
              </w:rPr>
              <w:t xml:space="preserve"> Test </w:t>
            </w:r>
            <w:r w:rsidR="0098156C" w:rsidRPr="00FD39C6">
              <w:rPr>
                <w:rFonts w:cstheme="minorHAnsi"/>
                <w:bCs/>
              </w:rPr>
              <w:t>and Test Review</w:t>
            </w:r>
          </w:p>
        </w:tc>
      </w:tr>
      <w:tr w:rsidR="0098156C" w:rsidRPr="00FD39C6" w14:paraId="72614504" w14:textId="77777777" w:rsidTr="006479A1">
        <w:trPr>
          <w:trHeight w:val="1058"/>
        </w:trPr>
        <w:tc>
          <w:tcPr>
            <w:tcW w:w="650" w:type="pct"/>
            <w:vMerge/>
            <w:shd w:val="clear" w:color="auto" w:fill="C5E0B3" w:themeFill="accent6" w:themeFillTint="66"/>
          </w:tcPr>
          <w:p w14:paraId="277B0FCD" w14:textId="77777777" w:rsidR="0098156C" w:rsidRPr="00FD39C6" w:rsidRDefault="0098156C" w:rsidP="006479A1">
            <w:pPr>
              <w:spacing w:after="0" w:line="240" w:lineRule="auto"/>
              <w:contextualSpacing/>
              <w:rPr>
                <w:rFonts w:cstheme="minorHAnsi"/>
                <w:b/>
              </w:rPr>
            </w:pPr>
          </w:p>
        </w:tc>
        <w:tc>
          <w:tcPr>
            <w:tcW w:w="651" w:type="pct"/>
            <w:shd w:val="clear" w:color="auto" w:fill="C5E0B3" w:themeFill="accent6" w:themeFillTint="66"/>
          </w:tcPr>
          <w:p w14:paraId="3719EC70" w14:textId="77777777" w:rsidR="0098156C" w:rsidRPr="00FD39C6" w:rsidRDefault="0098156C" w:rsidP="006479A1">
            <w:pPr>
              <w:spacing w:after="0" w:line="240" w:lineRule="auto"/>
              <w:contextualSpacing/>
              <w:rPr>
                <w:rFonts w:cstheme="minorHAnsi"/>
                <w:b/>
              </w:rPr>
            </w:pPr>
            <w:r w:rsidRPr="00FD39C6">
              <w:rPr>
                <w:rFonts w:cstheme="minorHAnsi"/>
                <w:b/>
              </w:rPr>
              <w:t xml:space="preserve">3b. Students will acquire knowledge and skills pertaining to disseminating scholarly work to others. </w:t>
            </w:r>
          </w:p>
        </w:tc>
        <w:tc>
          <w:tcPr>
            <w:tcW w:w="1238" w:type="pct"/>
            <w:shd w:val="clear" w:color="auto" w:fill="C5E0B3" w:themeFill="accent6" w:themeFillTint="66"/>
          </w:tcPr>
          <w:p w14:paraId="78904AAB" w14:textId="77777777" w:rsidR="0098156C" w:rsidRPr="00EF1C9E" w:rsidRDefault="0098156C" w:rsidP="006479A1">
            <w:pPr>
              <w:spacing w:after="0" w:line="240" w:lineRule="auto"/>
              <w:contextualSpacing/>
              <w:rPr>
                <w:rFonts w:cstheme="minorHAnsi"/>
              </w:rPr>
            </w:pPr>
            <w:r w:rsidRPr="00FD39C6">
              <w:rPr>
                <w:rFonts w:cstheme="minorHAnsi"/>
              </w:rPr>
              <w:t>3b. Students will demonstrate knowledge and skills in disseminating scholarly work to local audiences.</w:t>
            </w:r>
          </w:p>
        </w:tc>
        <w:tc>
          <w:tcPr>
            <w:tcW w:w="1238" w:type="pct"/>
            <w:shd w:val="clear" w:color="auto" w:fill="C5E0B3" w:themeFill="accent6" w:themeFillTint="66"/>
          </w:tcPr>
          <w:p w14:paraId="528D74FC" w14:textId="77777777" w:rsidR="0098156C" w:rsidRPr="00FD39C6" w:rsidRDefault="0098156C" w:rsidP="006479A1">
            <w:pPr>
              <w:spacing w:after="0" w:line="240" w:lineRule="auto"/>
              <w:contextualSpacing/>
              <w:rPr>
                <w:rFonts w:cstheme="minorHAnsi"/>
              </w:rPr>
            </w:pPr>
            <w:r w:rsidRPr="00FD39C6">
              <w:rPr>
                <w:rFonts w:cstheme="minorHAnsi"/>
              </w:rPr>
              <w:t xml:space="preserve">3b. CEP 894K </w:t>
            </w:r>
            <w:r>
              <w:rPr>
                <w:rFonts w:cstheme="minorHAnsi"/>
              </w:rPr>
              <w:t>Internship in School Psychology</w:t>
            </w:r>
          </w:p>
          <w:p w14:paraId="17CDD2EC" w14:textId="77777777" w:rsidR="0098156C" w:rsidRPr="00FD39C6" w:rsidRDefault="0098156C" w:rsidP="006479A1">
            <w:pPr>
              <w:spacing w:after="0" w:line="240" w:lineRule="auto"/>
              <w:contextualSpacing/>
              <w:rPr>
                <w:rFonts w:cstheme="minorHAnsi"/>
                <w:bCs/>
              </w:rPr>
            </w:pPr>
          </w:p>
        </w:tc>
        <w:tc>
          <w:tcPr>
            <w:tcW w:w="1223" w:type="pct"/>
            <w:shd w:val="clear" w:color="auto" w:fill="C5E0B3" w:themeFill="accent6" w:themeFillTint="66"/>
          </w:tcPr>
          <w:p w14:paraId="4E216660" w14:textId="77777777" w:rsidR="0098156C" w:rsidRPr="00F6514D" w:rsidRDefault="0098156C" w:rsidP="006479A1">
            <w:pPr>
              <w:spacing w:after="0" w:line="240" w:lineRule="auto"/>
              <w:contextualSpacing/>
              <w:rPr>
                <w:rFonts w:cstheme="minorHAnsi"/>
              </w:rPr>
            </w:pPr>
            <w:r w:rsidRPr="00FD39C6">
              <w:rPr>
                <w:rFonts w:cstheme="minorHAnsi"/>
              </w:rPr>
              <w:t>3b. 3.0 on CEP 894K Research Dissemination Section of Portfolio</w:t>
            </w:r>
          </w:p>
        </w:tc>
      </w:tr>
      <w:tr w:rsidR="0098156C" w:rsidRPr="00FD39C6" w14:paraId="349EF727" w14:textId="77777777" w:rsidTr="006479A1">
        <w:tc>
          <w:tcPr>
            <w:tcW w:w="650" w:type="pct"/>
            <w:vMerge/>
            <w:shd w:val="clear" w:color="auto" w:fill="C5E0B3" w:themeFill="accent6" w:themeFillTint="66"/>
          </w:tcPr>
          <w:p w14:paraId="18A1A9FC" w14:textId="77777777" w:rsidR="0098156C" w:rsidRPr="00FD39C6" w:rsidRDefault="0098156C" w:rsidP="006479A1">
            <w:pPr>
              <w:spacing w:after="0" w:line="240" w:lineRule="auto"/>
              <w:contextualSpacing/>
              <w:rPr>
                <w:rFonts w:cstheme="minorHAnsi"/>
                <w:b/>
              </w:rPr>
            </w:pPr>
          </w:p>
        </w:tc>
        <w:tc>
          <w:tcPr>
            <w:tcW w:w="651" w:type="pct"/>
            <w:shd w:val="clear" w:color="auto" w:fill="C5E0B3" w:themeFill="accent6" w:themeFillTint="66"/>
          </w:tcPr>
          <w:p w14:paraId="0D02E205" w14:textId="77777777" w:rsidR="0098156C" w:rsidRPr="00F6514D" w:rsidRDefault="0098156C" w:rsidP="006479A1">
            <w:pPr>
              <w:spacing w:after="0" w:line="240" w:lineRule="auto"/>
              <w:contextualSpacing/>
              <w:rPr>
                <w:rFonts w:cstheme="minorHAnsi"/>
                <w:bCs/>
              </w:rPr>
            </w:pPr>
            <w:r w:rsidRPr="00FD39C6">
              <w:rPr>
                <w:rFonts w:cstheme="minorHAnsi"/>
                <w:b/>
              </w:rPr>
              <w:t>3c. Students will demonstrate knowledge and skills in applying research to practice.</w:t>
            </w:r>
          </w:p>
        </w:tc>
        <w:tc>
          <w:tcPr>
            <w:tcW w:w="1238" w:type="pct"/>
            <w:shd w:val="clear" w:color="auto" w:fill="C5E0B3" w:themeFill="accent6" w:themeFillTint="66"/>
          </w:tcPr>
          <w:p w14:paraId="42A59981" w14:textId="77777777" w:rsidR="0098156C" w:rsidRPr="00FD39C6" w:rsidRDefault="0098156C" w:rsidP="006479A1">
            <w:pPr>
              <w:spacing w:after="0" w:line="240" w:lineRule="auto"/>
              <w:contextualSpacing/>
              <w:rPr>
                <w:rFonts w:cstheme="minorHAnsi"/>
                <w:bCs/>
              </w:rPr>
            </w:pPr>
            <w:r w:rsidRPr="00FD39C6">
              <w:rPr>
                <w:rFonts w:cstheme="minorHAnsi"/>
              </w:rPr>
              <w:t>3c. Students will demonstrate knowledge and skills in applying research within their practice.</w:t>
            </w:r>
          </w:p>
        </w:tc>
        <w:tc>
          <w:tcPr>
            <w:tcW w:w="1238" w:type="pct"/>
            <w:shd w:val="clear" w:color="auto" w:fill="C5E0B3" w:themeFill="accent6" w:themeFillTint="66"/>
          </w:tcPr>
          <w:p w14:paraId="65FED2D6" w14:textId="77777777" w:rsidR="0098156C" w:rsidRPr="00FD39C6" w:rsidRDefault="0098156C" w:rsidP="006479A1">
            <w:pPr>
              <w:spacing w:after="0" w:line="240" w:lineRule="auto"/>
              <w:contextualSpacing/>
              <w:rPr>
                <w:rFonts w:cstheme="minorHAnsi"/>
              </w:rPr>
            </w:pPr>
            <w:r w:rsidRPr="00FD39C6">
              <w:rPr>
                <w:rFonts w:cstheme="minorHAnsi"/>
              </w:rPr>
              <w:t>3c. CEP 894K</w:t>
            </w:r>
            <w:r>
              <w:rPr>
                <w:rFonts w:cstheme="minorHAnsi"/>
              </w:rPr>
              <w:t xml:space="preserve"> Internship in School Psychology</w:t>
            </w:r>
            <w:r w:rsidRPr="00FD39C6">
              <w:rPr>
                <w:rFonts w:cstheme="minorHAnsi"/>
              </w:rPr>
              <w:t xml:space="preserve"> </w:t>
            </w:r>
          </w:p>
          <w:p w14:paraId="7BEB47EF" w14:textId="77777777" w:rsidR="0098156C" w:rsidRPr="00FD39C6" w:rsidRDefault="0098156C" w:rsidP="006479A1">
            <w:pPr>
              <w:spacing w:after="0" w:line="240" w:lineRule="auto"/>
              <w:contextualSpacing/>
              <w:rPr>
                <w:rFonts w:cstheme="minorHAnsi"/>
                <w:bCs/>
              </w:rPr>
            </w:pPr>
          </w:p>
        </w:tc>
        <w:tc>
          <w:tcPr>
            <w:tcW w:w="1223" w:type="pct"/>
            <w:shd w:val="clear" w:color="auto" w:fill="C5E0B3" w:themeFill="accent6" w:themeFillTint="66"/>
          </w:tcPr>
          <w:p w14:paraId="0C33A71F" w14:textId="77777777" w:rsidR="0098156C" w:rsidRPr="00FD39C6" w:rsidRDefault="0098156C" w:rsidP="006479A1">
            <w:pPr>
              <w:spacing w:after="0" w:line="240" w:lineRule="auto"/>
              <w:contextualSpacing/>
              <w:rPr>
                <w:rFonts w:cstheme="minorHAnsi"/>
                <w:bCs/>
              </w:rPr>
            </w:pPr>
            <w:r w:rsidRPr="00FD39C6">
              <w:rPr>
                <w:rFonts w:cstheme="minorHAnsi"/>
              </w:rPr>
              <w:t>3c.</w:t>
            </w:r>
            <w:r>
              <w:rPr>
                <w:rFonts w:cstheme="minorHAnsi"/>
              </w:rPr>
              <w:t xml:space="preserve"> </w:t>
            </w:r>
            <w:r w:rsidRPr="00FD39C6">
              <w:rPr>
                <w:rFonts w:cstheme="minorHAnsi"/>
              </w:rPr>
              <w:t>3.0 on CEP 894K Research Dissemination Section of Portfolio</w:t>
            </w:r>
          </w:p>
        </w:tc>
      </w:tr>
    </w:tbl>
    <w:p w14:paraId="517C510F" w14:textId="77777777" w:rsidR="0098156C" w:rsidRPr="00FD39C6" w:rsidRDefault="0098156C" w:rsidP="0098156C">
      <w:pPr>
        <w:rPr>
          <w:rFonts w:cstheme="minorHAnsi"/>
        </w:rPr>
      </w:pPr>
    </w:p>
    <w:tbl>
      <w:tblPr>
        <w:tblpPr w:leftFromText="180" w:rightFromText="180" w:vertAnchor="text" w:tblpX="-342"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801"/>
        <w:gridCol w:w="3420"/>
        <w:gridCol w:w="3420"/>
        <w:gridCol w:w="3376"/>
      </w:tblGrid>
      <w:tr w:rsidR="0098156C" w:rsidRPr="00FD39C6" w14:paraId="1E5953D5" w14:textId="77777777" w:rsidTr="006479A1">
        <w:tc>
          <w:tcPr>
            <w:tcW w:w="650" w:type="pct"/>
            <w:shd w:val="clear" w:color="auto" w:fill="FFC000" w:themeFill="accent4"/>
          </w:tcPr>
          <w:p w14:paraId="293E87A3" w14:textId="77777777" w:rsidR="0098156C" w:rsidRPr="00FD39C6" w:rsidRDefault="0098156C" w:rsidP="006479A1">
            <w:pPr>
              <w:spacing w:line="240" w:lineRule="auto"/>
              <w:contextualSpacing/>
              <w:jc w:val="center"/>
              <w:rPr>
                <w:rFonts w:cstheme="minorHAnsi"/>
                <w:i/>
              </w:rPr>
            </w:pPr>
            <w:r w:rsidRPr="00FD39C6">
              <w:rPr>
                <w:rFonts w:cstheme="minorHAnsi"/>
                <w:i/>
              </w:rPr>
              <w:t>Goals</w:t>
            </w:r>
          </w:p>
        </w:tc>
        <w:tc>
          <w:tcPr>
            <w:tcW w:w="652" w:type="pct"/>
            <w:shd w:val="clear" w:color="auto" w:fill="FFC000" w:themeFill="accent4"/>
          </w:tcPr>
          <w:p w14:paraId="5EE6543A" w14:textId="77777777" w:rsidR="0098156C" w:rsidRPr="00FD39C6" w:rsidRDefault="0098156C" w:rsidP="006479A1">
            <w:pPr>
              <w:spacing w:line="240" w:lineRule="auto"/>
              <w:contextualSpacing/>
              <w:jc w:val="center"/>
              <w:rPr>
                <w:rFonts w:cstheme="minorHAnsi"/>
                <w:i/>
              </w:rPr>
            </w:pPr>
            <w:r w:rsidRPr="00FD39C6">
              <w:rPr>
                <w:rFonts w:cstheme="minorHAnsi"/>
                <w:i/>
              </w:rPr>
              <w:t>Objectives</w:t>
            </w:r>
          </w:p>
        </w:tc>
        <w:tc>
          <w:tcPr>
            <w:tcW w:w="1238" w:type="pct"/>
            <w:shd w:val="clear" w:color="auto" w:fill="FFC000" w:themeFill="accent4"/>
          </w:tcPr>
          <w:p w14:paraId="453A1102" w14:textId="77777777" w:rsidR="0098156C" w:rsidRPr="00FD39C6" w:rsidRDefault="0098156C" w:rsidP="006479A1">
            <w:pPr>
              <w:spacing w:line="240" w:lineRule="auto"/>
              <w:contextualSpacing/>
              <w:jc w:val="center"/>
              <w:rPr>
                <w:rFonts w:cstheme="minorHAnsi"/>
                <w:i/>
              </w:rPr>
            </w:pPr>
            <w:r w:rsidRPr="00FD39C6">
              <w:rPr>
                <w:rFonts w:cstheme="minorHAnsi"/>
                <w:i/>
              </w:rPr>
              <w:t>Competencies</w:t>
            </w:r>
          </w:p>
        </w:tc>
        <w:tc>
          <w:tcPr>
            <w:tcW w:w="1238" w:type="pct"/>
            <w:shd w:val="clear" w:color="auto" w:fill="FFC000" w:themeFill="accent4"/>
          </w:tcPr>
          <w:p w14:paraId="5FAB4EB2" w14:textId="77777777" w:rsidR="0098156C" w:rsidRPr="00FD39C6" w:rsidRDefault="0098156C" w:rsidP="006479A1">
            <w:pPr>
              <w:spacing w:line="240" w:lineRule="auto"/>
              <w:contextualSpacing/>
              <w:jc w:val="center"/>
              <w:rPr>
                <w:rFonts w:cstheme="minorHAnsi"/>
                <w:i/>
              </w:rPr>
            </w:pPr>
            <w:r w:rsidRPr="00FD39C6">
              <w:rPr>
                <w:rFonts w:cstheme="minorHAnsi"/>
                <w:i/>
              </w:rPr>
              <w:t>Evaluation tools for each competency</w:t>
            </w:r>
          </w:p>
        </w:tc>
        <w:tc>
          <w:tcPr>
            <w:tcW w:w="1222" w:type="pct"/>
            <w:shd w:val="clear" w:color="auto" w:fill="FFC000" w:themeFill="accent4"/>
          </w:tcPr>
          <w:p w14:paraId="49F6DBC1" w14:textId="77777777" w:rsidR="0098156C" w:rsidRPr="00FD39C6" w:rsidRDefault="0098156C" w:rsidP="006479A1">
            <w:pPr>
              <w:spacing w:line="240" w:lineRule="auto"/>
              <w:contextualSpacing/>
              <w:jc w:val="center"/>
              <w:rPr>
                <w:rFonts w:cstheme="minorHAnsi"/>
                <w:i/>
              </w:rPr>
            </w:pPr>
            <w:r w:rsidRPr="00FD39C6">
              <w:rPr>
                <w:rFonts w:cstheme="minorHAnsi"/>
                <w:i/>
              </w:rPr>
              <w:t>Thresholds</w:t>
            </w:r>
          </w:p>
        </w:tc>
      </w:tr>
      <w:tr w:rsidR="0098156C" w:rsidRPr="00FD39C6" w14:paraId="5018AA00" w14:textId="77777777" w:rsidTr="006479A1">
        <w:trPr>
          <w:trHeight w:val="2435"/>
        </w:trPr>
        <w:tc>
          <w:tcPr>
            <w:tcW w:w="650" w:type="pct"/>
            <w:vMerge w:val="restart"/>
            <w:shd w:val="clear" w:color="auto" w:fill="FFE599" w:themeFill="accent4" w:themeFillTint="66"/>
          </w:tcPr>
          <w:p w14:paraId="63F1C840" w14:textId="77777777" w:rsidR="0098156C" w:rsidRPr="00FD39C6" w:rsidRDefault="0098156C" w:rsidP="006479A1">
            <w:pPr>
              <w:spacing w:line="240" w:lineRule="auto"/>
              <w:contextualSpacing/>
              <w:rPr>
                <w:rFonts w:cstheme="minorHAnsi"/>
              </w:rPr>
            </w:pPr>
            <w:r w:rsidRPr="00FD39C6">
              <w:rPr>
                <w:rFonts w:cstheme="minorHAnsi"/>
                <w:b/>
              </w:rPr>
              <w:t>4. Professional Conduct:</w:t>
            </w:r>
            <w:r w:rsidRPr="00FD39C6">
              <w:rPr>
                <w:rFonts w:cstheme="minorHAnsi"/>
              </w:rPr>
              <w:t xml:space="preserve"> Prepare school psychologists who effectively collaborate with others in delivery of services within school settings according to legal and ethical guidelines. </w:t>
            </w:r>
          </w:p>
        </w:tc>
        <w:tc>
          <w:tcPr>
            <w:tcW w:w="652" w:type="pct"/>
            <w:shd w:val="clear" w:color="auto" w:fill="FFE599" w:themeFill="accent4" w:themeFillTint="66"/>
          </w:tcPr>
          <w:p w14:paraId="4D9C3017" w14:textId="77777777" w:rsidR="0098156C" w:rsidRPr="00FD39C6" w:rsidRDefault="0098156C" w:rsidP="006479A1">
            <w:pPr>
              <w:spacing w:line="240" w:lineRule="auto"/>
              <w:contextualSpacing/>
              <w:rPr>
                <w:rFonts w:cstheme="minorHAnsi"/>
              </w:rPr>
            </w:pPr>
            <w:r w:rsidRPr="00FD39C6">
              <w:rPr>
                <w:rFonts w:eastAsia="MS Mincho" w:cstheme="minorHAnsi"/>
                <w:b/>
              </w:rPr>
              <w:t xml:space="preserve">4a. </w:t>
            </w:r>
            <w:r w:rsidRPr="00FD39C6">
              <w:rPr>
                <w:rFonts w:cstheme="minorHAnsi"/>
                <w:b/>
              </w:rPr>
              <w:t xml:space="preserve">Students will develop professional behaviors consistent with expectations of the program, university, and the discipline of school psychology. </w:t>
            </w:r>
          </w:p>
        </w:tc>
        <w:tc>
          <w:tcPr>
            <w:tcW w:w="1238" w:type="pct"/>
            <w:shd w:val="clear" w:color="auto" w:fill="FFE599" w:themeFill="accent4" w:themeFillTint="66"/>
          </w:tcPr>
          <w:p w14:paraId="7BEDD152" w14:textId="77777777" w:rsidR="0098156C" w:rsidRPr="00FD39C6" w:rsidRDefault="0098156C" w:rsidP="006479A1">
            <w:pPr>
              <w:spacing w:line="240" w:lineRule="auto"/>
              <w:contextualSpacing/>
              <w:rPr>
                <w:rFonts w:cstheme="minorHAnsi"/>
              </w:rPr>
            </w:pPr>
            <w:r w:rsidRPr="00FD39C6">
              <w:rPr>
                <w:rFonts w:cstheme="minorHAnsi"/>
              </w:rPr>
              <w:t xml:space="preserve">4a. Students will demonstrate knowledge and skills in the area of professional practices. </w:t>
            </w:r>
          </w:p>
          <w:p w14:paraId="6D84375D" w14:textId="77777777" w:rsidR="0098156C" w:rsidRPr="00FD39C6" w:rsidRDefault="0098156C" w:rsidP="006479A1">
            <w:pPr>
              <w:spacing w:line="240" w:lineRule="auto"/>
              <w:contextualSpacing/>
              <w:rPr>
                <w:rFonts w:cstheme="minorHAnsi"/>
              </w:rPr>
            </w:pPr>
          </w:p>
          <w:p w14:paraId="044CDF4D" w14:textId="77777777" w:rsidR="0098156C" w:rsidRPr="00FD39C6" w:rsidRDefault="0098156C" w:rsidP="006479A1">
            <w:pPr>
              <w:spacing w:line="240" w:lineRule="auto"/>
              <w:contextualSpacing/>
              <w:rPr>
                <w:rFonts w:cstheme="minorHAnsi"/>
              </w:rPr>
            </w:pPr>
          </w:p>
          <w:p w14:paraId="141F51D6" w14:textId="77777777" w:rsidR="0098156C" w:rsidRPr="00FD39C6" w:rsidRDefault="0098156C" w:rsidP="006479A1">
            <w:pPr>
              <w:spacing w:line="240" w:lineRule="auto"/>
              <w:contextualSpacing/>
              <w:rPr>
                <w:rFonts w:cstheme="minorHAnsi"/>
              </w:rPr>
            </w:pPr>
          </w:p>
          <w:p w14:paraId="10932F73" w14:textId="77777777" w:rsidR="0098156C" w:rsidRPr="00FD39C6" w:rsidRDefault="0098156C" w:rsidP="006479A1">
            <w:pPr>
              <w:spacing w:line="240" w:lineRule="auto"/>
              <w:contextualSpacing/>
              <w:rPr>
                <w:rFonts w:cstheme="minorHAnsi"/>
              </w:rPr>
            </w:pPr>
          </w:p>
        </w:tc>
        <w:tc>
          <w:tcPr>
            <w:tcW w:w="1238" w:type="pct"/>
            <w:shd w:val="clear" w:color="auto" w:fill="FFE599" w:themeFill="accent4" w:themeFillTint="66"/>
          </w:tcPr>
          <w:p w14:paraId="799004CC" w14:textId="77777777" w:rsidR="0098156C" w:rsidRPr="00FD39C6" w:rsidRDefault="0098156C" w:rsidP="006479A1">
            <w:pPr>
              <w:spacing w:line="240" w:lineRule="auto"/>
              <w:contextualSpacing/>
              <w:rPr>
                <w:rFonts w:cstheme="minorHAnsi"/>
              </w:rPr>
            </w:pPr>
            <w:r w:rsidRPr="00FD39C6">
              <w:rPr>
                <w:rFonts w:cstheme="minorHAnsi"/>
              </w:rPr>
              <w:t xml:space="preserve">4a. CEP 884 Roles and Functions of School Psychologists, CEP 894K Internship in School Psychology </w:t>
            </w:r>
          </w:p>
          <w:p w14:paraId="251504E4" w14:textId="77777777" w:rsidR="0098156C" w:rsidRPr="00FD39C6" w:rsidRDefault="0098156C" w:rsidP="006479A1">
            <w:pPr>
              <w:spacing w:line="240" w:lineRule="auto"/>
              <w:contextualSpacing/>
              <w:rPr>
                <w:rFonts w:cstheme="minorHAnsi"/>
              </w:rPr>
            </w:pPr>
          </w:p>
          <w:p w14:paraId="32695F31" w14:textId="77777777" w:rsidR="0098156C" w:rsidRPr="00FD39C6" w:rsidRDefault="0098156C" w:rsidP="006479A1">
            <w:pPr>
              <w:spacing w:line="240" w:lineRule="auto"/>
              <w:contextualSpacing/>
              <w:rPr>
                <w:rFonts w:cstheme="minorHAnsi"/>
              </w:rPr>
            </w:pPr>
          </w:p>
        </w:tc>
        <w:tc>
          <w:tcPr>
            <w:tcW w:w="1222" w:type="pct"/>
            <w:shd w:val="clear" w:color="auto" w:fill="FFE599" w:themeFill="accent4" w:themeFillTint="66"/>
          </w:tcPr>
          <w:p w14:paraId="0F75B5C4" w14:textId="77777777" w:rsidR="0098156C" w:rsidRPr="00FD39C6" w:rsidRDefault="0098156C" w:rsidP="006479A1">
            <w:pPr>
              <w:spacing w:line="240" w:lineRule="auto"/>
              <w:contextualSpacing/>
              <w:rPr>
                <w:rFonts w:cstheme="minorHAnsi"/>
              </w:rPr>
            </w:pPr>
            <w:r w:rsidRPr="00FD39C6">
              <w:rPr>
                <w:rFonts w:cstheme="minorHAnsi"/>
              </w:rPr>
              <w:t>4a. 3.0 or higher in CEP 884</w:t>
            </w:r>
            <w:r>
              <w:rPr>
                <w:rFonts w:cstheme="minorHAnsi"/>
              </w:rPr>
              <w:t>; 3.0 or higher in</w:t>
            </w:r>
            <w:r w:rsidRPr="00FD39C6">
              <w:rPr>
                <w:rFonts w:cstheme="minorHAnsi"/>
              </w:rPr>
              <w:t xml:space="preserve"> CEP 894K </w:t>
            </w:r>
          </w:p>
          <w:p w14:paraId="31CAE750" w14:textId="77777777" w:rsidR="0098156C" w:rsidRPr="00FD39C6" w:rsidRDefault="0098156C" w:rsidP="006479A1">
            <w:pPr>
              <w:spacing w:line="240" w:lineRule="auto"/>
              <w:contextualSpacing/>
              <w:rPr>
                <w:rFonts w:cstheme="minorHAnsi"/>
              </w:rPr>
            </w:pPr>
          </w:p>
        </w:tc>
      </w:tr>
      <w:tr w:rsidR="0098156C" w:rsidRPr="00FD39C6" w14:paraId="79C5E408" w14:textId="77777777" w:rsidTr="006479A1">
        <w:trPr>
          <w:trHeight w:val="1337"/>
        </w:trPr>
        <w:tc>
          <w:tcPr>
            <w:tcW w:w="650" w:type="pct"/>
            <w:vMerge/>
            <w:shd w:val="clear" w:color="auto" w:fill="FFE599" w:themeFill="accent4" w:themeFillTint="66"/>
          </w:tcPr>
          <w:p w14:paraId="5D3E95D8" w14:textId="77777777" w:rsidR="0098156C" w:rsidRPr="00FD39C6" w:rsidRDefault="0098156C" w:rsidP="006479A1">
            <w:pPr>
              <w:spacing w:line="240" w:lineRule="auto"/>
              <w:contextualSpacing/>
              <w:rPr>
                <w:rFonts w:cstheme="minorHAnsi"/>
                <w:b/>
              </w:rPr>
            </w:pPr>
          </w:p>
        </w:tc>
        <w:tc>
          <w:tcPr>
            <w:tcW w:w="652" w:type="pct"/>
            <w:shd w:val="clear" w:color="auto" w:fill="FFE599" w:themeFill="accent4" w:themeFillTint="66"/>
          </w:tcPr>
          <w:p w14:paraId="45076320" w14:textId="77777777" w:rsidR="0098156C" w:rsidRPr="002323C6" w:rsidRDefault="0098156C" w:rsidP="006479A1">
            <w:pPr>
              <w:spacing w:line="240" w:lineRule="auto"/>
              <w:contextualSpacing/>
              <w:rPr>
                <w:rFonts w:cstheme="minorHAnsi"/>
                <w:b/>
              </w:rPr>
            </w:pPr>
            <w:r w:rsidRPr="00FD39C6">
              <w:rPr>
                <w:rFonts w:cstheme="minorHAnsi"/>
                <w:b/>
              </w:rPr>
              <w:t>4b. Students will develop an understanding of the legal and ethical standards within the field.</w:t>
            </w:r>
          </w:p>
        </w:tc>
        <w:tc>
          <w:tcPr>
            <w:tcW w:w="1238" w:type="pct"/>
            <w:shd w:val="clear" w:color="auto" w:fill="FFE599" w:themeFill="accent4" w:themeFillTint="66"/>
          </w:tcPr>
          <w:p w14:paraId="47728C6E" w14:textId="77777777" w:rsidR="0098156C" w:rsidRPr="00FD39C6" w:rsidRDefault="0098156C" w:rsidP="006479A1">
            <w:pPr>
              <w:spacing w:line="240" w:lineRule="auto"/>
              <w:contextualSpacing/>
              <w:rPr>
                <w:rFonts w:cstheme="minorHAnsi"/>
              </w:rPr>
            </w:pPr>
            <w:r w:rsidRPr="00FD39C6">
              <w:rPr>
                <w:rFonts w:cstheme="minorHAnsi"/>
              </w:rPr>
              <w:t xml:space="preserve">4b. Students will demonstrate knowledge and skills in applying legal and ethical standards within their practice. </w:t>
            </w:r>
          </w:p>
          <w:p w14:paraId="10822E95" w14:textId="77777777" w:rsidR="0098156C" w:rsidRPr="00FD39C6" w:rsidRDefault="0098156C" w:rsidP="006479A1">
            <w:pPr>
              <w:spacing w:line="240" w:lineRule="auto"/>
              <w:contextualSpacing/>
              <w:rPr>
                <w:rFonts w:cstheme="minorHAnsi"/>
              </w:rPr>
            </w:pPr>
          </w:p>
        </w:tc>
        <w:tc>
          <w:tcPr>
            <w:tcW w:w="1238" w:type="pct"/>
            <w:shd w:val="clear" w:color="auto" w:fill="FFE599" w:themeFill="accent4" w:themeFillTint="66"/>
          </w:tcPr>
          <w:p w14:paraId="6D41BCB4" w14:textId="77777777" w:rsidR="0098156C" w:rsidRPr="00FD39C6" w:rsidRDefault="0098156C" w:rsidP="006479A1">
            <w:pPr>
              <w:spacing w:line="240" w:lineRule="auto"/>
              <w:contextualSpacing/>
              <w:rPr>
                <w:rFonts w:cstheme="minorHAnsi"/>
              </w:rPr>
            </w:pPr>
            <w:r w:rsidRPr="00FD39C6">
              <w:rPr>
                <w:rFonts w:cstheme="minorHAnsi"/>
              </w:rPr>
              <w:t xml:space="preserve">4b. </w:t>
            </w:r>
            <w:r>
              <w:rPr>
                <w:rFonts w:cstheme="minorHAnsi"/>
              </w:rPr>
              <w:t>CEP 840 Policies, Practices, and Perspectives in Special Education; CEP 893K Practicum in School Psychology – Spring Ethics Project</w:t>
            </w:r>
          </w:p>
        </w:tc>
        <w:tc>
          <w:tcPr>
            <w:tcW w:w="1222" w:type="pct"/>
            <w:shd w:val="clear" w:color="auto" w:fill="FFE599" w:themeFill="accent4" w:themeFillTint="66"/>
          </w:tcPr>
          <w:p w14:paraId="0DF13689" w14:textId="3BE5014D" w:rsidR="0098156C" w:rsidRPr="00FD39C6" w:rsidRDefault="0098156C" w:rsidP="006479A1">
            <w:pPr>
              <w:spacing w:line="240" w:lineRule="auto"/>
              <w:contextualSpacing/>
              <w:rPr>
                <w:rFonts w:cstheme="minorHAnsi"/>
              </w:rPr>
            </w:pPr>
            <w:r w:rsidRPr="00FD39C6">
              <w:rPr>
                <w:rFonts w:cstheme="minorHAnsi"/>
              </w:rPr>
              <w:t xml:space="preserve">4b. </w:t>
            </w:r>
            <w:r>
              <w:rPr>
                <w:rFonts w:cstheme="minorHAnsi"/>
              </w:rPr>
              <w:t>3.0 or higher in CEP 841; 80% or higher on CEP 893K Ethics Project</w:t>
            </w:r>
            <w:r w:rsidR="000170D2">
              <w:rPr>
                <w:rFonts w:cstheme="minorHAnsi"/>
              </w:rPr>
              <w:t xml:space="preserve"> </w:t>
            </w:r>
          </w:p>
        </w:tc>
      </w:tr>
    </w:tbl>
    <w:p w14:paraId="08DE69BA" w14:textId="2ADC1A28" w:rsidR="0098156C" w:rsidRDefault="0098156C" w:rsidP="0098156C">
      <w:r>
        <w:br w:type="page"/>
      </w:r>
    </w:p>
    <w:p w14:paraId="0D5999C4" w14:textId="77777777" w:rsidR="0098156C" w:rsidRDefault="0098156C" w:rsidP="0098156C">
      <w:pPr>
        <w:pStyle w:val="Heading1"/>
      </w:pPr>
      <w:bookmarkStart w:id="403" w:name="_Toc1065836331"/>
      <w:bookmarkStart w:id="404" w:name="_Toc2111272774"/>
      <w:bookmarkEnd w:id="402"/>
      <w:r>
        <w:t>Appendix L: NASP Table E (Domains of Practice, Courses, and Key Assignments)</w:t>
      </w:r>
      <w:bookmarkEnd w:id="403"/>
    </w:p>
    <w:p w14:paraId="416C9AB7" w14:textId="2BBE6501" w:rsidR="0098156C" w:rsidRPr="00EB4D8E" w:rsidRDefault="00313FF3" w:rsidP="0098156C">
      <w:r>
        <w:rPr>
          <w:highlight w:val="yellow"/>
        </w:rPr>
        <w:t xml:space="preserve">Thresholds: </w:t>
      </w:r>
      <w:r w:rsidR="0098156C" w:rsidRPr="00313FF3">
        <w:rPr>
          <w:highlight w:val="yellow"/>
        </w:rPr>
        <w:t>Students are expected to earn a grade of 3.0 or higher in each course and an 80% or higher in each assignment to demonstrate mastery of each domain.</w:t>
      </w:r>
      <w:r w:rsidR="0098156C">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02"/>
        <w:gridCol w:w="5534"/>
        <w:gridCol w:w="5672"/>
      </w:tblGrid>
      <w:tr w:rsidR="0098156C" w:rsidRPr="00552C83" w14:paraId="733FC246" w14:textId="77777777" w:rsidTr="006479A1">
        <w:trPr>
          <w:trHeight w:val="300"/>
        </w:trPr>
        <w:tc>
          <w:tcPr>
            <w:tcW w:w="2602" w:type="dxa"/>
            <w:tcMar>
              <w:left w:w="105" w:type="dxa"/>
              <w:right w:w="105" w:type="dxa"/>
            </w:tcMar>
          </w:tcPr>
          <w:p w14:paraId="7E784641"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NASP Domain of Practice</w:t>
            </w:r>
          </w:p>
        </w:tc>
        <w:tc>
          <w:tcPr>
            <w:tcW w:w="5534" w:type="dxa"/>
            <w:tcMar>
              <w:left w:w="105" w:type="dxa"/>
              <w:right w:w="105" w:type="dxa"/>
            </w:tcMar>
          </w:tcPr>
          <w:p w14:paraId="672C1B67"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Courses</w:t>
            </w:r>
          </w:p>
          <w:p w14:paraId="22243EEC" w14:textId="77777777" w:rsidR="0098156C" w:rsidRPr="00F241B1" w:rsidRDefault="0098156C" w:rsidP="006479A1">
            <w:pPr>
              <w:spacing w:after="0" w:line="240" w:lineRule="auto"/>
              <w:rPr>
                <w:rFonts w:cstheme="minorHAnsi"/>
                <w:sz w:val="22"/>
                <w:szCs w:val="22"/>
              </w:rPr>
            </w:pPr>
          </w:p>
        </w:tc>
        <w:tc>
          <w:tcPr>
            <w:tcW w:w="0" w:type="auto"/>
          </w:tcPr>
          <w:p w14:paraId="638EAAEA"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Key Assignments</w:t>
            </w:r>
          </w:p>
        </w:tc>
      </w:tr>
      <w:tr w:rsidR="0098156C" w:rsidRPr="00552C83" w14:paraId="1D2F3644" w14:textId="77777777" w:rsidTr="006479A1">
        <w:trPr>
          <w:trHeight w:val="300"/>
        </w:trPr>
        <w:tc>
          <w:tcPr>
            <w:tcW w:w="2602" w:type="dxa"/>
            <w:vMerge w:val="restart"/>
            <w:tcMar>
              <w:left w:w="105" w:type="dxa"/>
              <w:right w:w="105" w:type="dxa"/>
            </w:tcMar>
          </w:tcPr>
          <w:p w14:paraId="700CED84"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1: Data-Based Decision Making</w:t>
            </w:r>
          </w:p>
        </w:tc>
        <w:tc>
          <w:tcPr>
            <w:tcW w:w="5534" w:type="dxa"/>
            <w:tcMar>
              <w:left w:w="105" w:type="dxa"/>
              <w:right w:w="105" w:type="dxa"/>
            </w:tcMar>
          </w:tcPr>
          <w:p w14:paraId="3B00C4FC"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809 Data-Driven Instruction with Multi-Tiered Systems of Support</w:t>
            </w:r>
          </w:p>
        </w:tc>
        <w:tc>
          <w:tcPr>
            <w:tcW w:w="0" w:type="auto"/>
          </w:tcPr>
          <w:p w14:paraId="2791BDE8"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Data-Based Decision Making: Aligning Decision with Data</w:t>
            </w:r>
          </w:p>
        </w:tc>
      </w:tr>
      <w:tr w:rsidR="0098156C" w:rsidRPr="00552C83" w14:paraId="018D8DFD" w14:textId="77777777" w:rsidTr="006479A1">
        <w:trPr>
          <w:trHeight w:val="70"/>
        </w:trPr>
        <w:tc>
          <w:tcPr>
            <w:tcW w:w="2602" w:type="dxa"/>
            <w:vMerge/>
            <w:vAlign w:val="center"/>
          </w:tcPr>
          <w:p w14:paraId="37417F08"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66B335D0"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886 Psychological Assessment and Intervention</w:t>
            </w:r>
          </w:p>
        </w:tc>
        <w:tc>
          <w:tcPr>
            <w:tcW w:w="0" w:type="auto"/>
          </w:tcPr>
          <w:p w14:paraId="04245996"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Case Study</w:t>
            </w:r>
          </w:p>
        </w:tc>
      </w:tr>
      <w:tr w:rsidR="0098156C" w:rsidRPr="00552C83" w14:paraId="3FA2EA98" w14:textId="77777777" w:rsidTr="006479A1">
        <w:trPr>
          <w:trHeight w:val="70"/>
        </w:trPr>
        <w:tc>
          <w:tcPr>
            <w:tcW w:w="2602" w:type="dxa"/>
            <w:vMerge w:val="restart"/>
            <w:tcMar>
              <w:left w:w="105" w:type="dxa"/>
              <w:right w:w="105" w:type="dxa"/>
            </w:tcMar>
          </w:tcPr>
          <w:p w14:paraId="2E8CC2C2"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2: Consultation and Collaboration</w:t>
            </w:r>
          </w:p>
        </w:tc>
        <w:tc>
          <w:tcPr>
            <w:tcW w:w="5534" w:type="dxa"/>
            <w:tcMar>
              <w:left w:w="105" w:type="dxa"/>
              <w:right w:w="105" w:type="dxa"/>
            </w:tcMar>
          </w:tcPr>
          <w:p w14:paraId="69184785"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801a Collaboration and Consultation in Special Education</w:t>
            </w:r>
          </w:p>
        </w:tc>
        <w:tc>
          <w:tcPr>
            <w:tcW w:w="0" w:type="auto"/>
          </w:tcPr>
          <w:p w14:paraId="637CA3C0"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Family, School, and Community Collaboration Project</w:t>
            </w:r>
          </w:p>
        </w:tc>
      </w:tr>
      <w:tr w:rsidR="0098156C" w:rsidRPr="00552C83" w14:paraId="48BCE07F" w14:textId="77777777" w:rsidTr="006479A1">
        <w:trPr>
          <w:trHeight w:val="215"/>
        </w:trPr>
        <w:tc>
          <w:tcPr>
            <w:tcW w:w="2602" w:type="dxa"/>
            <w:vMerge/>
            <w:vAlign w:val="center"/>
          </w:tcPr>
          <w:p w14:paraId="680EADFF"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1635F53E"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889 Consultation in SP</w:t>
            </w:r>
          </w:p>
        </w:tc>
        <w:tc>
          <w:tcPr>
            <w:tcW w:w="0" w:type="auto"/>
          </w:tcPr>
          <w:p w14:paraId="2F0E0AB0"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Consultation Case Project and Summary Report</w:t>
            </w:r>
          </w:p>
        </w:tc>
      </w:tr>
      <w:tr w:rsidR="0098156C" w:rsidRPr="00552C83" w14:paraId="24E5CD69" w14:textId="77777777" w:rsidTr="006479A1">
        <w:trPr>
          <w:trHeight w:val="188"/>
        </w:trPr>
        <w:tc>
          <w:tcPr>
            <w:tcW w:w="2602" w:type="dxa"/>
            <w:vMerge w:val="restart"/>
            <w:tcMar>
              <w:left w:w="105" w:type="dxa"/>
              <w:right w:w="105" w:type="dxa"/>
            </w:tcMar>
          </w:tcPr>
          <w:p w14:paraId="10FD4AD2"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3: Academic Interventions and Instructional Supports</w:t>
            </w:r>
          </w:p>
        </w:tc>
        <w:tc>
          <w:tcPr>
            <w:tcW w:w="5534" w:type="dxa"/>
            <w:tcMar>
              <w:left w:w="105" w:type="dxa"/>
              <w:right w:w="105" w:type="dxa"/>
            </w:tcMar>
          </w:tcPr>
          <w:p w14:paraId="602C163B"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886 Psychological Assessment and Intervention</w:t>
            </w:r>
          </w:p>
        </w:tc>
        <w:tc>
          <w:tcPr>
            <w:tcW w:w="0" w:type="auto"/>
          </w:tcPr>
          <w:p w14:paraId="165DBB44" w14:textId="77777777" w:rsidR="0098156C" w:rsidRPr="00F241B1" w:rsidRDefault="0098156C" w:rsidP="006479A1">
            <w:pPr>
              <w:spacing w:after="0" w:line="240" w:lineRule="auto"/>
              <w:rPr>
                <w:rFonts w:eastAsiaTheme="minorHAnsi" w:cstheme="minorHAnsi"/>
                <w:sz w:val="22"/>
                <w:szCs w:val="22"/>
              </w:rPr>
            </w:pPr>
            <w:r w:rsidRPr="00F241B1">
              <w:rPr>
                <w:rFonts w:eastAsiaTheme="minorHAnsi" w:cstheme="minorHAnsi"/>
                <w:sz w:val="22"/>
                <w:szCs w:val="22"/>
              </w:rPr>
              <w:t>Assessment Tool and Intervention Review Work</w:t>
            </w:r>
          </w:p>
        </w:tc>
      </w:tr>
      <w:tr w:rsidR="0098156C" w:rsidRPr="00552C83" w14:paraId="064C71D8" w14:textId="77777777" w:rsidTr="006479A1">
        <w:trPr>
          <w:trHeight w:val="197"/>
        </w:trPr>
        <w:tc>
          <w:tcPr>
            <w:tcW w:w="2602" w:type="dxa"/>
            <w:vMerge/>
            <w:vAlign w:val="center"/>
          </w:tcPr>
          <w:p w14:paraId="1F060758"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45547869"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TE 846 Accommodating Differences in Literacy Learners</w:t>
            </w:r>
          </w:p>
        </w:tc>
        <w:tc>
          <w:tcPr>
            <w:tcW w:w="0" w:type="auto"/>
          </w:tcPr>
          <w:p w14:paraId="549C2BE2" w14:textId="0B5EE809" w:rsidR="0098156C" w:rsidRPr="00F241B1" w:rsidRDefault="0098156C" w:rsidP="006479A1">
            <w:pPr>
              <w:spacing w:after="0" w:line="240" w:lineRule="auto"/>
              <w:rPr>
                <w:rFonts w:cstheme="minorBidi"/>
                <w:sz w:val="22"/>
                <w:szCs w:val="22"/>
              </w:rPr>
            </w:pPr>
            <w:r w:rsidRPr="1687D610">
              <w:rPr>
                <w:rFonts w:cstheme="minorBidi"/>
                <w:sz w:val="22"/>
                <w:szCs w:val="22"/>
              </w:rPr>
              <w:t>Literacy Learner Analysis Project (LLAP)</w:t>
            </w:r>
          </w:p>
        </w:tc>
      </w:tr>
      <w:tr w:rsidR="0098156C" w:rsidRPr="00552C83" w14:paraId="35D045EC" w14:textId="77777777" w:rsidTr="006479A1">
        <w:trPr>
          <w:trHeight w:val="197"/>
        </w:trPr>
        <w:tc>
          <w:tcPr>
            <w:tcW w:w="2602" w:type="dxa"/>
            <w:vMerge/>
            <w:vAlign w:val="center"/>
          </w:tcPr>
          <w:p w14:paraId="3DB81ECC"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5B823BD8"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 xml:space="preserve">CEP 880 Cognitive Assessment </w:t>
            </w:r>
          </w:p>
        </w:tc>
        <w:tc>
          <w:tcPr>
            <w:tcW w:w="0" w:type="auto"/>
          </w:tcPr>
          <w:p w14:paraId="2E3EAF1A"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 xml:space="preserve">Cognitive Case Report </w:t>
            </w:r>
          </w:p>
        </w:tc>
      </w:tr>
      <w:tr w:rsidR="0098156C" w:rsidRPr="00552C83" w14:paraId="60780B69" w14:textId="77777777" w:rsidTr="006479A1">
        <w:trPr>
          <w:trHeight w:val="125"/>
        </w:trPr>
        <w:tc>
          <w:tcPr>
            <w:tcW w:w="2602" w:type="dxa"/>
            <w:vMerge w:val="restart"/>
            <w:tcMar>
              <w:left w:w="105" w:type="dxa"/>
              <w:right w:w="105" w:type="dxa"/>
            </w:tcMar>
          </w:tcPr>
          <w:p w14:paraId="12174189"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4: Mental and Behavioral Health Services and Interventions</w:t>
            </w:r>
          </w:p>
        </w:tc>
        <w:tc>
          <w:tcPr>
            <w:tcW w:w="5534" w:type="dxa"/>
            <w:tcMar>
              <w:left w:w="105" w:type="dxa"/>
              <w:right w:w="105" w:type="dxa"/>
            </w:tcMar>
          </w:tcPr>
          <w:p w14:paraId="2139CD3C"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888 Theories of School-Based Psychotherapy </w:t>
            </w:r>
          </w:p>
        </w:tc>
        <w:tc>
          <w:tcPr>
            <w:tcW w:w="0" w:type="auto"/>
          </w:tcPr>
          <w:p w14:paraId="41832D92"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 xml:space="preserve">Case Conceptualization and Treatment Plan </w:t>
            </w:r>
          </w:p>
        </w:tc>
      </w:tr>
      <w:tr w:rsidR="0098156C" w:rsidRPr="00552C83" w14:paraId="49FCFFB1" w14:textId="77777777" w:rsidTr="006479A1">
        <w:trPr>
          <w:trHeight w:val="233"/>
        </w:trPr>
        <w:tc>
          <w:tcPr>
            <w:tcW w:w="2602" w:type="dxa"/>
            <w:vMerge/>
            <w:vAlign w:val="center"/>
          </w:tcPr>
          <w:p w14:paraId="785A9F05"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479387E4"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844 Applied Behavior Analysis</w:t>
            </w:r>
          </w:p>
        </w:tc>
        <w:tc>
          <w:tcPr>
            <w:tcW w:w="0" w:type="auto"/>
          </w:tcPr>
          <w:p w14:paraId="01D10016"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Promoting Mental and Behavioral Health Data-Based Individualization (DBI) Portfolio</w:t>
            </w:r>
          </w:p>
        </w:tc>
      </w:tr>
      <w:tr w:rsidR="0098156C" w:rsidRPr="00552C83" w14:paraId="0FFDAA5C" w14:textId="77777777" w:rsidTr="006479A1">
        <w:trPr>
          <w:trHeight w:val="70"/>
        </w:trPr>
        <w:tc>
          <w:tcPr>
            <w:tcW w:w="2602" w:type="dxa"/>
            <w:vMerge/>
            <w:vAlign w:val="center"/>
          </w:tcPr>
          <w:p w14:paraId="09EA0FE2"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73700EC4"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881 Social Emotional Assessment and Intervention</w:t>
            </w:r>
          </w:p>
        </w:tc>
        <w:tc>
          <w:tcPr>
            <w:tcW w:w="0" w:type="auto"/>
          </w:tcPr>
          <w:p w14:paraId="2CF361DA"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 xml:space="preserve">FBA to BIP Project </w:t>
            </w:r>
          </w:p>
        </w:tc>
      </w:tr>
      <w:tr w:rsidR="0098156C" w:rsidRPr="00552C83" w14:paraId="36A77E72" w14:textId="77777777" w:rsidTr="006479A1">
        <w:trPr>
          <w:trHeight w:val="422"/>
        </w:trPr>
        <w:tc>
          <w:tcPr>
            <w:tcW w:w="2602" w:type="dxa"/>
            <w:vMerge w:val="restart"/>
            <w:tcMar>
              <w:left w:w="105" w:type="dxa"/>
              <w:right w:w="105" w:type="dxa"/>
            </w:tcMar>
          </w:tcPr>
          <w:p w14:paraId="117D4DD0"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5: Schoolwide Practices to Promote Learning</w:t>
            </w:r>
          </w:p>
        </w:tc>
        <w:tc>
          <w:tcPr>
            <w:tcW w:w="5534" w:type="dxa"/>
            <w:tcMar>
              <w:left w:w="105" w:type="dxa"/>
              <w:right w:w="105" w:type="dxa"/>
            </w:tcMar>
          </w:tcPr>
          <w:p w14:paraId="0F1ED57E"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809 Data-Driven Instruction with Multi-Tiered Systems of Support</w:t>
            </w:r>
          </w:p>
        </w:tc>
        <w:tc>
          <w:tcPr>
            <w:tcW w:w="0" w:type="auto"/>
          </w:tcPr>
          <w:p w14:paraId="2CF10DB4"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Screening and Progress Monitoring Assessment Evaluation</w:t>
            </w:r>
          </w:p>
        </w:tc>
      </w:tr>
      <w:tr w:rsidR="0098156C" w:rsidRPr="00552C83" w14:paraId="11CEBBF9" w14:textId="77777777" w:rsidTr="006479A1">
        <w:trPr>
          <w:trHeight w:val="305"/>
        </w:trPr>
        <w:tc>
          <w:tcPr>
            <w:tcW w:w="2602" w:type="dxa"/>
            <w:vMerge/>
            <w:tcMar>
              <w:left w:w="105" w:type="dxa"/>
              <w:right w:w="105" w:type="dxa"/>
            </w:tcMar>
          </w:tcPr>
          <w:p w14:paraId="52AA9CE7"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76521A50"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889 Consultation in SP</w:t>
            </w:r>
          </w:p>
        </w:tc>
        <w:tc>
          <w:tcPr>
            <w:tcW w:w="0" w:type="auto"/>
          </w:tcPr>
          <w:p w14:paraId="46C86B72"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Indirect Service Delivery and Prevention Paper</w:t>
            </w:r>
          </w:p>
        </w:tc>
      </w:tr>
      <w:tr w:rsidR="0098156C" w:rsidRPr="00552C83" w14:paraId="0E7992BC" w14:textId="77777777" w:rsidTr="006479A1">
        <w:trPr>
          <w:trHeight w:val="107"/>
        </w:trPr>
        <w:tc>
          <w:tcPr>
            <w:tcW w:w="2602" w:type="dxa"/>
            <w:vMerge w:val="restart"/>
            <w:tcMar>
              <w:left w:w="105" w:type="dxa"/>
              <w:right w:w="105" w:type="dxa"/>
            </w:tcMar>
          </w:tcPr>
          <w:p w14:paraId="430E04D7"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6: Services to Promote Safe and Supportive Schools</w:t>
            </w:r>
          </w:p>
        </w:tc>
        <w:tc>
          <w:tcPr>
            <w:tcW w:w="5534" w:type="dxa"/>
            <w:tcMar>
              <w:left w:w="105" w:type="dxa"/>
              <w:right w:w="105" w:type="dxa"/>
            </w:tcMar>
          </w:tcPr>
          <w:p w14:paraId="0BDC8D97"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881 Social Emotional Assessment and Intervention</w:t>
            </w:r>
          </w:p>
        </w:tc>
        <w:tc>
          <w:tcPr>
            <w:tcW w:w="0" w:type="auto"/>
          </w:tcPr>
          <w:p w14:paraId="27309966"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MTSS for Mental and Behavioral Health Services Resource Map</w:t>
            </w:r>
          </w:p>
        </w:tc>
      </w:tr>
      <w:tr w:rsidR="0098156C" w:rsidRPr="00552C83" w14:paraId="7A2F4CA1" w14:textId="77777777" w:rsidTr="006479A1">
        <w:trPr>
          <w:trHeight w:val="125"/>
        </w:trPr>
        <w:tc>
          <w:tcPr>
            <w:tcW w:w="2602" w:type="dxa"/>
            <w:vMerge/>
            <w:vAlign w:val="center"/>
          </w:tcPr>
          <w:p w14:paraId="68FEDE02"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1497D6E9"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893K – Spring Practicum in School Psychology</w:t>
            </w:r>
          </w:p>
        </w:tc>
        <w:tc>
          <w:tcPr>
            <w:tcW w:w="0" w:type="auto"/>
          </w:tcPr>
          <w:p w14:paraId="201C5681"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Evaluation and Improvement of School Safety and Crisis Planning</w:t>
            </w:r>
          </w:p>
        </w:tc>
      </w:tr>
      <w:tr w:rsidR="0098156C" w:rsidRPr="00552C83" w14:paraId="0DED3B81" w14:textId="77777777" w:rsidTr="006479A1">
        <w:trPr>
          <w:trHeight w:val="323"/>
        </w:trPr>
        <w:tc>
          <w:tcPr>
            <w:tcW w:w="2602" w:type="dxa"/>
            <w:vMerge/>
            <w:vAlign w:val="center"/>
          </w:tcPr>
          <w:p w14:paraId="039BBE6B"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08E4C127"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841 Classroom &amp; Behavior Management in the Inclusive Classroom</w:t>
            </w:r>
          </w:p>
        </w:tc>
        <w:tc>
          <w:tcPr>
            <w:tcW w:w="0" w:type="auto"/>
          </w:tcPr>
          <w:p w14:paraId="4AD2A413"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Promoting a Positive School Climate</w:t>
            </w:r>
          </w:p>
        </w:tc>
      </w:tr>
      <w:tr w:rsidR="0098156C" w:rsidRPr="00552C83" w14:paraId="1B035078" w14:textId="77777777" w:rsidTr="006479A1">
        <w:trPr>
          <w:trHeight w:val="125"/>
        </w:trPr>
        <w:tc>
          <w:tcPr>
            <w:tcW w:w="2602" w:type="dxa"/>
            <w:vMerge w:val="restart"/>
            <w:tcMar>
              <w:left w:w="105" w:type="dxa"/>
              <w:right w:w="105" w:type="dxa"/>
            </w:tcMar>
          </w:tcPr>
          <w:p w14:paraId="61108C18"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7: Family, School, and Community Collaboration</w:t>
            </w:r>
          </w:p>
        </w:tc>
        <w:tc>
          <w:tcPr>
            <w:tcW w:w="5534" w:type="dxa"/>
            <w:tcMar>
              <w:left w:w="105" w:type="dxa"/>
              <w:right w:w="105" w:type="dxa"/>
            </w:tcMar>
          </w:tcPr>
          <w:p w14:paraId="52DB5274"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801a Consultation and Collaboration in Special Education</w:t>
            </w:r>
          </w:p>
        </w:tc>
        <w:tc>
          <w:tcPr>
            <w:tcW w:w="0" w:type="auto"/>
          </w:tcPr>
          <w:p w14:paraId="42F70EE5"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Family, School, Community Transition Plan</w:t>
            </w:r>
          </w:p>
        </w:tc>
      </w:tr>
      <w:tr w:rsidR="0098156C" w:rsidRPr="00552C83" w14:paraId="3793EC3E" w14:textId="77777777" w:rsidTr="006479A1">
        <w:trPr>
          <w:trHeight w:val="70"/>
        </w:trPr>
        <w:tc>
          <w:tcPr>
            <w:tcW w:w="2602" w:type="dxa"/>
            <w:vMerge/>
            <w:vAlign w:val="center"/>
          </w:tcPr>
          <w:p w14:paraId="6932C6EF"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5C06B9A1"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885 Development and Psychopathology Across the Lifespan</w:t>
            </w:r>
          </w:p>
        </w:tc>
        <w:tc>
          <w:tcPr>
            <w:tcW w:w="0" w:type="auto"/>
          </w:tcPr>
          <w:p w14:paraId="090C4A88"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Community Collaboration assignment</w:t>
            </w:r>
          </w:p>
        </w:tc>
      </w:tr>
      <w:tr w:rsidR="0098156C" w:rsidRPr="00552C83" w14:paraId="587E54CF" w14:textId="77777777" w:rsidTr="006479A1">
        <w:trPr>
          <w:trHeight w:val="107"/>
        </w:trPr>
        <w:tc>
          <w:tcPr>
            <w:tcW w:w="2602" w:type="dxa"/>
            <w:vMerge/>
            <w:vAlign w:val="center"/>
          </w:tcPr>
          <w:p w14:paraId="40DAE023"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27D581D9"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HDFS 895 Families in Poverty</w:t>
            </w:r>
          </w:p>
        </w:tc>
        <w:tc>
          <w:tcPr>
            <w:tcW w:w="0" w:type="auto"/>
          </w:tcPr>
          <w:p w14:paraId="44E32139"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Family and Community project</w:t>
            </w:r>
          </w:p>
        </w:tc>
      </w:tr>
      <w:tr w:rsidR="0098156C" w:rsidRPr="00552C83" w14:paraId="69724CBA" w14:textId="77777777" w:rsidTr="006479A1">
        <w:trPr>
          <w:trHeight w:val="377"/>
        </w:trPr>
        <w:tc>
          <w:tcPr>
            <w:tcW w:w="2602" w:type="dxa"/>
            <w:vMerge w:val="restart"/>
            <w:tcMar>
              <w:left w:w="105" w:type="dxa"/>
              <w:right w:w="105" w:type="dxa"/>
            </w:tcMar>
          </w:tcPr>
          <w:p w14:paraId="01885F85"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8: Equitable Practices for Diverse Student Populations</w:t>
            </w:r>
          </w:p>
        </w:tc>
        <w:tc>
          <w:tcPr>
            <w:tcW w:w="5534" w:type="dxa"/>
            <w:tcMar>
              <w:left w:w="105" w:type="dxa"/>
              <w:right w:w="105" w:type="dxa"/>
            </w:tcMar>
          </w:tcPr>
          <w:p w14:paraId="67C52E62"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884 Roles and Functions of School Psychologists</w:t>
            </w:r>
          </w:p>
        </w:tc>
        <w:tc>
          <w:tcPr>
            <w:tcW w:w="0" w:type="auto"/>
            <w:tcBorders>
              <w:bottom w:val="single" w:sz="6" w:space="0" w:color="auto"/>
            </w:tcBorders>
          </w:tcPr>
          <w:p w14:paraId="129140DE"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Plan for Developing Multi-Cultural Competence and Engaging in Social Justice Efforts</w:t>
            </w:r>
          </w:p>
        </w:tc>
      </w:tr>
      <w:tr w:rsidR="0098156C" w:rsidRPr="00552C83" w14:paraId="5DF05B4C" w14:textId="77777777" w:rsidTr="006479A1">
        <w:trPr>
          <w:trHeight w:val="65"/>
        </w:trPr>
        <w:tc>
          <w:tcPr>
            <w:tcW w:w="2602" w:type="dxa"/>
            <w:vMerge/>
            <w:vAlign w:val="center"/>
          </w:tcPr>
          <w:p w14:paraId="60F671BB" w14:textId="77777777" w:rsidR="0098156C" w:rsidRPr="00F241B1" w:rsidRDefault="0098156C" w:rsidP="006479A1">
            <w:pPr>
              <w:spacing w:after="0" w:line="240" w:lineRule="auto"/>
              <w:rPr>
                <w:rFonts w:cstheme="minorHAnsi"/>
                <w:sz w:val="22"/>
                <w:szCs w:val="22"/>
              </w:rPr>
            </w:pPr>
          </w:p>
        </w:tc>
        <w:tc>
          <w:tcPr>
            <w:tcW w:w="5534" w:type="dxa"/>
            <w:tcBorders>
              <w:right w:val="single" w:sz="6" w:space="0" w:color="auto"/>
            </w:tcBorders>
            <w:tcMar>
              <w:left w:w="105" w:type="dxa"/>
              <w:right w:w="105" w:type="dxa"/>
            </w:tcMar>
          </w:tcPr>
          <w:p w14:paraId="6975FDEE" w14:textId="77777777" w:rsidR="0098156C" w:rsidRPr="00F241B1" w:rsidRDefault="0098156C" w:rsidP="006479A1">
            <w:pPr>
              <w:spacing w:after="0" w:line="240" w:lineRule="auto"/>
              <w:rPr>
                <w:rFonts w:cstheme="minorHAnsi"/>
                <w:color w:val="EE0000"/>
                <w:sz w:val="22"/>
                <w:szCs w:val="22"/>
              </w:rPr>
            </w:pPr>
            <w:r w:rsidRPr="00F241B1">
              <w:rPr>
                <w:rFonts w:cstheme="minorHAnsi"/>
                <w:sz w:val="22"/>
                <w:szCs w:val="22"/>
              </w:rPr>
              <w:t>CEP 893K – Fall Practicum in School Psychology</w:t>
            </w:r>
          </w:p>
        </w:tc>
        <w:tc>
          <w:tcPr>
            <w:tcW w:w="0" w:type="auto"/>
            <w:tcBorders>
              <w:top w:val="single" w:sz="6" w:space="0" w:color="auto"/>
              <w:left w:val="single" w:sz="6" w:space="0" w:color="auto"/>
              <w:bottom w:val="single" w:sz="6" w:space="0" w:color="auto"/>
            </w:tcBorders>
          </w:tcPr>
          <w:p w14:paraId="6E9B7BFC"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Social Justice Project</w:t>
            </w:r>
          </w:p>
        </w:tc>
      </w:tr>
      <w:tr w:rsidR="0098156C" w:rsidRPr="00552C83" w14:paraId="33BE8B5C" w14:textId="77777777" w:rsidTr="006479A1">
        <w:trPr>
          <w:trHeight w:val="300"/>
        </w:trPr>
        <w:tc>
          <w:tcPr>
            <w:tcW w:w="2602" w:type="dxa"/>
            <w:vMerge/>
            <w:vAlign w:val="center"/>
          </w:tcPr>
          <w:p w14:paraId="68EB4A0C" w14:textId="77777777" w:rsidR="0098156C" w:rsidRPr="00F241B1" w:rsidRDefault="0098156C" w:rsidP="006479A1">
            <w:pPr>
              <w:spacing w:after="0" w:line="240" w:lineRule="auto"/>
              <w:rPr>
                <w:rFonts w:cstheme="minorHAnsi"/>
                <w:sz w:val="22"/>
                <w:szCs w:val="22"/>
              </w:rPr>
            </w:pPr>
          </w:p>
        </w:tc>
        <w:tc>
          <w:tcPr>
            <w:tcW w:w="5534" w:type="dxa"/>
            <w:tcBorders>
              <w:right w:val="single" w:sz="6" w:space="0" w:color="auto"/>
            </w:tcBorders>
            <w:tcMar>
              <w:left w:w="105" w:type="dxa"/>
              <w:right w:w="105" w:type="dxa"/>
            </w:tcMar>
          </w:tcPr>
          <w:p w14:paraId="2584AD97"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840 Policies, Practices, and Perspectives in Special Education</w:t>
            </w:r>
          </w:p>
        </w:tc>
        <w:tc>
          <w:tcPr>
            <w:tcW w:w="0" w:type="auto"/>
            <w:tcBorders>
              <w:top w:val="single" w:sz="6" w:space="0" w:color="auto"/>
              <w:left w:val="single" w:sz="6" w:space="0" w:color="auto"/>
              <w:bottom w:val="single" w:sz="6" w:space="0" w:color="auto"/>
            </w:tcBorders>
          </w:tcPr>
          <w:p w14:paraId="6E043DAA"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Resource Binder: Resources for Fostering Equitable Practices for Diverse Student Populations Project</w:t>
            </w:r>
          </w:p>
        </w:tc>
      </w:tr>
      <w:tr w:rsidR="0098156C" w:rsidRPr="00552C83" w14:paraId="545F524D" w14:textId="77777777" w:rsidTr="006479A1">
        <w:trPr>
          <w:trHeight w:val="183"/>
        </w:trPr>
        <w:tc>
          <w:tcPr>
            <w:tcW w:w="2602" w:type="dxa"/>
            <w:vMerge w:val="restart"/>
            <w:tcMar>
              <w:left w:w="105" w:type="dxa"/>
              <w:right w:w="105" w:type="dxa"/>
            </w:tcMar>
          </w:tcPr>
          <w:p w14:paraId="2FF511C7"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9: Research and Evidence-Based Practice</w:t>
            </w:r>
          </w:p>
        </w:tc>
        <w:tc>
          <w:tcPr>
            <w:tcW w:w="5534" w:type="dxa"/>
            <w:tcMar>
              <w:left w:w="105" w:type="dxa"/>
              <w:right w:w="105" w:type="dxa"/>
            </w:tcMar>
          </w:tcPr>
          <w:p w14:paraId="67B7D276" w14:textId="496A2AE4" w:rsidR="0098156C" w:rsidRPr="00F241B1" w:rsidRDefault="0098156C" w:rsidP="006479A1">
            <w:pPr>
              <w:spacing w:after="0" w:line="240" w:lineRule="auto"/>
              <w:rPr>
                <w:rFonts w:cstheme="minorBidi"/>
                <w:sz w:val="22"/>
                <w:szCs w:val="22"/>
              </w:rPr>
            </w:pPr>
            <w:r w:rsidRPr="20BAB095">
              <w:rPr>
                <w:rFonts w:cstheme="minorBidi"/>
                <w:sz w:val="22"/>
                <w:szCs w:val="22"/>
              </w:rPr>
              <w:t xml:space="preserve">CEP 890 </w:t>
            </w:r>
            <w:r w:rsidRPr="20BAB095">
              <w:rPr>
                <w:rFonts w:ascii="Wingdings" w:eastAsia="Wingdings" w:hAnsi="Wingdings" w:cstheme="minorBidi"/>
                <w:sz w:val="22"/>
                <w:szCs w:val="22"/>
              </w:rPr>
              <w:t>à</w:t>
            </w:r>
            <w:r w:rsidRPr="20BAB095">
              <w:rPr>
                <w:rFonts w:cstheme="minorBidi"/>
                <w:sz w:val="22"/>
                <w:szCs w:val="22"/>
              </w:rPr>
              <w:t xml:space="preserve"> CEP 847 Research and Program Evaluation in School Psychology</w:t>
            </w:r>
          </w:p>
        </w:tc>
        <w:tc>
          <w:tcPr>
            <w:tcW w:w="0" w:type="auto"/>
            <w:tcBorders>
              <w:top w:val="single" w:sz="6" w:space="0" w:color="auto"/>
            </w:tcBorders>
          </w:tcPr>
          <w:p w14:paraId="1211EA89"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Article Critique</w:t>
            </w:r>
          </w:p>
        </w:tc>
      </w:tr>
      <w:tr w:rsidR="0098156C" w:rsidRPr="00552C83" w14:paraId="49A60ED2" w14:textId="77777777" w:rsidTr="006479A1">
        <w:trPr>
          <w:trHeight w:val="300"/>
        </w:trPr>
        <w:tc>
          <w:tcPr>
            <w:tcW w:w="2602" w:type="dxa"/>
            <w:vMerge/>
            <w:vAlign w:val="center"/>
          </w:tcPr>
          <w:p w14:paraId="67E52737"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5D1E619D"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932 Quantitative Methods in Educational Research</w:t>
            </w:r>
          </w:p>
        </w:tc>
        <w:tc>
          <w:tcPr>
            <w:tcW w:w="0" w:type="auto"/>
          </w:tcPr>
          <w:p w14:paraId="7193AECE"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Exams</w:t>
            </w:r>
          </w:p>
        </w:tc>
      </w:tr>
      <w:tr w:rsidR="0098156C" w:rsidRPr="00552C83" w14:paraId="037CC53E" w14:textId="77777777" w:rsidTr="006479A1">
        <w:trPr>
          <w:trHeight w:val="70"/>
        </w:trPr>
        <w:tc>
          <w:tcPr>
            <w:tcW w:w="2602" w:type="dxa"/>
            <w:vMerge/>
            <w:vAlign w:val="center"/>
          </w:tcPr>
          <w:p w14:paraId="02935D0B"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6A651ECC"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880 Cognitive Assessment</w:t>
            </w:r>
          </w:p>
        </w:tc>
        <w:tc>
          <w:tcPr>
            <w:tcW w:w="0" w:type="auto"/>
          </w:tcPr>
          <w:p w14:paraId="445B73F8"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Test Review Assignment</w:t>
            </w:r>
          </w:p>
        </w:tc>
      </w:tr>
      <w:tr w:rsidR="0098156C" w:rsidRPr="00552C83" w14:paraId="747C34C6" w14:textId="77777777" w:rsidTr="006479A1">
        <w:trPr>
          <w:trHeight w:val="143"/>
        </w:trPr>
        <w:tc>
          <w:tcPr>
            <w:tcW w:w="2602" w:type="dxa"/>
            <w:vMerge w:val="restart"/>
            <w:tcMar>
              <w:left w:w="105" w:type="dxa"/>
              <w:right w:w="105" w:type="dxa"/>
            </w:tcMar>
          </w:tcPr>
          <w:p w14:paraId="64A78E53"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10: Legal, Ethical, and Professional Practice</w:t>
            </w:r>
          </w:p>
        </w:tc>
        <w:tc>
          <w:tcPr>
            <w:tcW w:w="5534" w:type="dxa"/>
            <w:tcMar>
              <w:left w:w="105" w:type="dxa"/>
              <w:right w:w="105" w:type="dxa"/>
            </w:tcMar>
          </w:tcPr>
          <w:p w14:paraId="0B0BE5D7"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884 Roles and Functions of School Psychologists</w:t>
            </w:r>
          </w:p>
        </w:tc>
        <w:tc>
          <w:tcPr>
            <w:tcW w:w="0" w:type="auto"/>
          </w:tcPr>
          <w:p w14:paraId="627D1ADB"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Vision for Practice</w:t>
            </w:r>
          </w:p>
        </w:tc>
      </w:tr>
      <w:tr w:rsidR="0098156C" w:rsidRPr="00552C83" w14:paraId="09CFA7E2" w14:textId="77777777" w:rsidTr="006479A1">
        <w:trPr>
          <w:trHeight w:val="278"/>
        </w:trPr>
        <w:tc>
          <w:tcPr>
            <w:tcW w:w="2602" w:type="dxa"/>
            <w:vMerge/>
            <w:vAlign w:val="center"/>
          </w:tcPr>
          <w:p w14:paraId="5C017B60"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3FE6FDFF"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CEP 840 Policies, Practices, and Perspectives in Special Education</w:t>
            </w:r>
          </w:p>
        </w:tc>
        <w:tc>
          <w:tcPr>
            <w:tcW w:w="0" w:type="auto"/>
          </w:tcPr>
          <w:p w14:paraId="1BAAFD99"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Developing Legally and Ethically Sound IEPs Project</w:t>
            </w:r>
          </w:p>
        </w:tc>
      </w:tr>
      <w:tr w:rsidR="0098156C" w:rsidRPr="00552C83" w14:paraId="22C1C2AE" w14:textId="77777777" w:rsidTr="006479A1">
        <w:trPr>
          <w:trHeight w:val="278"/>
        </w:trPr>
        <w:tc>
          <w:tcPr>
            <w:tcW w:w="2602" w:type="dxa"/>
            <w:vMerge/>
            <w:vAlign w:val="center"/>
          </w:tcPr>
          <w:p w14:paraId="7E683FA5" w14:textId="77777777" w:rsidR="0098156C" w:rsidRPr="00F241B1" w:rsidRDefault="0098156C" w:rsidP="006479A1">
            <w:pPr>
              <w:spacing w:after="0" w:line="240" w:lineRule="auto"/>
              <w:rPr>
                <w:rFonts w:cstheme="minorHAnsi"/>
                <w:sz w:val="22"/>
                <w:szCs w:val="22"/>
              </w:rPr>
            </w:pPr>
          </w:p>
        </w:tc>
        <w:tc>
          <w:tcPr>
            <w:tcW w:w="5534" w:type="dxa"/>
            <w:tcMar>
              <w:left w:w="105" w:type="dxa"/>
              <w:right w:w="105" w:type="dxa"/>
            </w:tcMar>
          </w:tcPr>
          <w:p w14:paraId="005EA624" w14:textId="77777777" w:rsidR="0098156C" w:rsidRPr="00F241B1" w:rsidRDefault="0098156C" w:rsidP="006479A1">
            <w:pPr>
              <w:spacing w:after="0" w:line="240" w:lineRule="auto"/>
              <w:rPr>
                <w:rFonts w:cstheme="minorHAnsi"/>
                <w:sz w:val="22"/>
                <w:szCs w:val="22"/>
              </w:rPr>
            </w:pPr>
            <w:r w:rsidRPr="00F241B1">
              <w:rPr>
                <w:rFonts w:cstheme="minorHAnsi"/>
                <w:sz w:val="22"/>
                <w:szCs w:val="22"/>
              </w:rPr>
              <w:t xml:space="preserve">CEP 893K – </w:t>
            </w:r>
            <w:r>
              <w:rPr>
                <w:rFonts w:cstheme="minorHAnsi"/>
                <w:sz w:val="22"/>
                <w:szCs w:val="22"/>
              </w:rPr>
              <w:t xml:space="preserve">Spring </w:t>
            </w:r>
            <w:r w:rsidRPr="00F241B1">
              <w:rPr>
                <w:rFonts w:cstheme="minorHAnsi"/>
                <w:sz w:val="22"/>
                <w:szCs w:val="22"/>
              </w:rPr>
              <w:t>Practicum in School Psychology</w:t>
            </w:r>
          </w:p>
        </w:tc>
        <w:tc>
          <w:tcPr>
            <w:tcW w:w="0" w:type="auto"/>
          </w:tcPr>
          <w:p w14:paraId="4A1856AB" w14:textId="77777777" w:rsidR="0098156C" w:rsidRPr="00F241B1" w:rsidRDefault="0098156C" w:rsidP="006479A1">
            <w:pPr>
              <w:spacing w:after="0" w:line="240" w:lineRule="auto"/>
              <w:rPr>
                <w:rFonts w:cstheme="minorHAnsi"/>
                <w:sz w:val="22"/>
                <w:szCs w:val="22"/>
              </w:rPr>
            </w:pPr>
            <w:r>
              <w:rPr>
                <w:rFonts w:cstheme="minorHAnsi"/>
                <w:sz w:val="22"/>
                <w:szCs w:val="22"/>
              </w:rPr>
              <w:t>Ethics Project</w:t>
            </w:r>
          </w:p>
        </w:tc>
      </w:tr>
    </w:tbl>
    <w:p w14:paraId="7E5645EE" w14:textId="77777777" w:rsidR="0098156C" w:rsidRDefault="0098156C" w:rsidP="0098156C"/>
    <w:p w14:paraId="4EC5A88E" w14:textId="77777777" w:rsidR="0098156C" w:rsidRDefault="0098156C" w:rsidP="0098156C">
      <w:pPr>
        <w:rPr>
          <w:rFonts w:asciiTheme="majorHAnsi" w:eastAsiaTheme="majorEastAsia" w:hAnsiTheme="majorHAnsi" w:cstheme="majorBidi"/>
          <w:color w:val="2F5496" w:themeColor="accent1" w:themeShade="BF"/>
          <w:sz w:val="32"/>
          <w:szCs w:val="32"/>
        </w:rPr>
      </w:pPr>
    </w:p>
    <w:p w14:paraId="2519A0B0" w14:textId="77777777" w:rsidR="001957A1" w:rsidRDefault="001957A1">
      <w:pPr>
        <w:rPr>
          <w:rFonts w:asciiTheme="majorHAnsi" w:eastAsiaTheme="majorEastAsia" w:hAnsiTheme="majorHAnsi" w:cstheme="majorBidi"/>
          <w:color w:val="2F5496" w:themeColor="accent1" w:themeShade="BF"/>
          <w:sz w:val="32"/>
          <w:szCs w:val="32"/>
        </w:rPr>
      </w:pPr>
      <w:bookmarkStart w:id="405" w:name="_Toc208136969"/>
      <w:r>
        <w:br w:type="page"/>
      </w:r>
    </w:p>
    <w:p w14:paraId="47D2C702" w14:textId="5F1AE03E" w:rsidR="00750E40" w:rsidRPr="00FC5030" w:rsidRDefault="0948C3F4" w:rsidP="00A8008B">
      <w:pPr>
        <w:pStyle w:val="Heading1"/>
      </w:pPr>
      <w:bookmarkStart w:id="406" w:name="_Toc1584932667"/>
      <w:r>
        <w:t>A</w:t>
      </w:r>
      <w:r w:rsidR="18BC5BA9">
        <w:t xml:space="preserve">ppendix </w:t>
      </w:r>
      <w:r w:rsidR="00551473">
        <w:t>M</w:t>
      </w:r>
      <w:r>
        <w:t>:</w:t>
      </w:r>
      <w:r w:rsidR="798B5438">
        <w:t xml:space="preserve"> Annual Review Faculty Rating Forms</w:t>
      </w:r>
      <w:bookmarkEnd w:id="404"/>
      <w:bookmarkEnd w:id="405"/>
      <w:bookmarkEnd w:id="406"/>
      <w:r w:rsidR="798B5438">
        <w:t xml:space="preserve"> </w:t>
      </w:r>
    </w:p>
    <w:p w14:paraId="30524907" w14:textId="77777777" w:rsidR="005C7C8F" w:rsidRPr="00D62AB0" w:rsidRDefault="005C7C8F" w:rsidP="005C7C8F">
      <w:pPr>
        <w:pStyle w:val="BlockSeparator"/>
        <w:rPr>
          <w:rFonts w:cstheme="minorHAnsi"/>
        </w:rPr>
      </w:pPr>
    </w:p>
    <w:p w14:paraId="2FEE5F42" w14:textId="77777777" w:rsidR="00E6777E" w:rsidRDefault="3429C88A" w:rsidP="000B458B">
      <w:pPr>
        <w:rPr>
          <w:rFonts w:eastAsia="Arial" w:cstheme="minorHAnsi"/>
          <w:color w:val="000000" w:themeColor="text1"/>
        </w:rPr>
      </w:pPr>
      <w:r w:rsidRPr="0040124E">
        <w:rPr>
          <w:rFonts w:eastAsia="Arial" w:cstheme="minorHAnsi"/>
          <w:color w:val="000000" w:themeColor="text1"/>
          <w:u w:val="single"/>
        </w:rPr>
        <w:t>EdS Faculty Rating Form - Full Version</w:t>
      </w:r>
      <w:r w:rsidRPr="0040124E">
        <w:rPr>
          <w:rFonts w:eastAsia="Arial" w:cstheme="minorHAnsi"/>
          <w:color w:val="000000" w:themeColor="text1"/>
        </w:rPr>
        <w:t xml:space="preserve"> *This form is for rating EdS students ONLY!* </w:t>
      </w:r>
    </w:p>
    <w:p w14:paraId="129B914A" w14:textId="62389664" w:rsidR="005D2417" w:rsidRDefault="3429C88A" w:rsidP="000B458B">
      <w:pPr>
        <w:rPr>
          <w:rFonts w:eastAsia="Arial" w:cstheme="minorHAnsi"/>
          <w:color w:val="000000" w:themeColor="text1"/>
        </w:rPr>
      </w:pPr>
      <w:r w:rsidRPr="0040124E">
        <w:rPr>
          <w:rFonts w:eastAsia="Arial" w:cstheme="minorHAnsi"/>
          <w:color w:val="000000" w:themeColor="text1"/>
        </w:rPr>
        <w:t xml:space="preserve">Directions: Please rate the student in each of the following areas. Please use the following guidelines. Typically, first year students </w:t>
      </w:r>
      <w:r w:rsidR="001F3F98">
        <w:rPr>
          <w:rFonts w:eastAsia="Arial" w:cstheme="minorHAnsi"/>
          <w:color w:val="000000" w:themeColor="text1"/>
        </w:rPr>
        <w:t xml:space="preserve">score </w:t>
      </w:r>
      <w:r w:rsidRPr="0040124E">
        <w:rPr>
          <w:rFonts w:eastAsia="Arial" w:cstheme="minorHAnsi"/>
          <w:color w:val="000000" w:themeColor="text1"/>
        </w:rPr>
        <w:t>in the 1-2 range, second year students are in the 3-4 range, and third year students are at a 5. You may deviate from these ranges depending on the nature of the competency and skills the student brings to the program (e.g., students entering with advanced statistical knowledge, more advanced professional behaviors related to turning in work, etc.).</w:t>
      </w:r>
    </w:p>
    <w:p w14:paraId="4AF2ADA7" w14:textId="77777777" w:rsidR="000B458B" w:rsidRPr="000B458B" w:rsidRDefault="000B458B" w:rsidP="00EB4625">
      <w:pPr>
        <w:pStyle w:val="ListParagraph"/>
        <w:numPr>
          <w:ilvl w:val="0"/>
          <w:numId w:val="34"/>
        </w:numPr>
        <w:rPr>
          <w:rFonts w:eastAsia="Arial" w:cstheme="minorHAnsi"/>
          <w:color w:val="000000" w:themeColor="text1"/>
        </w:rPr>
      </w:pPr>
      <w:r w:rsidRPr="000B458B">
        <w:rPr>
          <w:rFonts w:eastAsia="Arial" w:cstheme="minorHAnsi"/>
          <w:color w:val="000000" w:themeColor="text1"/>
        </w:rPr>
        <w:t>Weak: Student has very limited knowledge and skills.</w:t>
      </w:r>
    </w:p>
    <w:p w14:paraId="025486A7" w14:textId="1D62BE90" w:rsidR="00B63A1E" w:rsidRPr="00B63A1E" w:rsidRDefault="3429C88A" w:rsidP="00EB4625">
      <w:pPr>
        <w:pStyle w:val="ListParagraph"/>
        <w:numPr>
          <w:ilvl w:val="0"/>
          <w:numId w:val="34"/>
        </w:numPr>
        <w:rPr>
          <w:rFonts w:eastAsia="Arial" w:cstheme="minorHAnsi"/>
          <w:color w:val="000000" w:themeColor="text1"/>
        </w:rPr>
      </w:pPr>
      <w:r w:rsidRPr="00B63A1E">
        <w:rPr>
          <w:rFonts w:eastAsia="Arial" w:cstheme="minorHAnsi"/>
          <w:color w:val="000000" w:themeColor="text1"/>
        </w:rPr>
        <w:t>Emerging Skill: Student is appropriately developing knowledge and skills.</w:t>
      </w:r>
    </w:p>
    <w:p w14:paraId="77F4634C" w14:textId="25E94401" w:rsidR="00B63A1E" w:rsidRPr="00B63A1E" w:rsidRDefault="3429C88A" w:rsidP="00EB4625">
      <w:pPr>
        <w:pStyle w:val="ListParagraph"/>
        <w:numPr>
          <w:ilvl w:val="0"/>
          <w:numId w:val="34"/>
        </w:numPr>
        <w:rPr>
          <w:rFonts w:eastAsia="Arial" w:cstheme="minorHAnsi"/>
          <w:color w:val="000000" w:themeColor="text1"/>
        </w:rPr>
      </w:pPr>
      <w:r w:rsidRPr="0040124E">
        <w:t>Adequate: Student demonstrates satisfactory knowledge and skills for supervised practicum.</w:t>
      </w:r>
    </w:p>
    <w:p w14:paraId="3514C602" w14:textId="77777777" w:rsidR="00A73E59" w:rsidRDefault="3429C88A" w:rsidP="00EB4625">
      <w:pPr>
        <w:pStyle w:val="ListParagraph"/>
        <w:numPr>
          <w:ilvl w:val="0"/>
          <w:numId w:val="34"/>
        </w:numPr>
      </w:pPr>
      <w:r w:rsidRPr="0040124E">
        <w:t>Ready for Internship: Student demonstrates mastery in competency domain necessary for successful performance on internship</w:t>
      </w:r>
      <w:r w:rsidR="00A73E59">
        <w:t>.</w:t>
      </w:r>
    </w:p>
    <w:p w14:paraId="7A160F60" w14:textId="77777777" w:rsidR="00A73E59" w:rsidRDefault="3429C88A" w:rsidP="00EB4625">
      <w:pPr>
        <w:pStyle w:val="ListParagraph"/>
        <w:numPr>
          <w:ilvl w:val="0"/>
          <w:numId w:val="34"/>
        </w:numPr>
      </w:pPr>
      <w:r w:rsidRPr="0040124E">
        <w:t>Ready for Practice: Student demonstrates proficiency in competency domain necessary for successful performance as an entry-level practitioner.</w:t>
      </w:r>
    </w:p>
    <w:p w14:paraId="2939D5B1" w14:textId="3B58DEC5" w:rsidR="3429C88A" w:rsidRPr="0040124E" w:rsidRDefault="3429C88A" w:rsidP="00A73E59">
      <w:r w:rsidRPr="0040124E">
        <w:t xml:space="preserve">Note: N/A should be selected only if you feel that you do not have enough information to rate a student in an area. It is expected that you may not be able to rate every student in all areas given the nature of your work with the student. </w:t>
      </w:r>
    </w:p>
    <w:p w14:paraId="11FA630E" w14:textId="6FF7D965" w:rsidR="00D62AB0" w:rsidRPr="00D62AB0" w:rsidRDefault="00D62AB0" w:rsidP="00D62AB0">
      <w:pPr>
        <w:rPr>
          <w:rFonts w:cstheme="minorHAnsi"/>
        </w:rPr>
      </w:pPr>
    </w:p>
    <w:tbl>
      <w:tblPr>
        <w:tblStyle w:val="TableGrid"/>
        <w:tblW w:w="0" w:type="auto"/>
        <w:tblLook w:val="06A0" w:firstRow="1" w:lastRow="0" w:firstColumn="1" w:lastColumn="0" w:noHBand="1" w:noVBand="1"/>
      </w:tblPr>
      <w:tblGrid>
        <w:gridCol w:w="7195"/>
        <w:gridCol w:w="977"/>
        <w:gridCol w:w="1259"/>
        <w:gridCol w:w="1349"/>
        <w:gridCol w:w="1260"/>
        <w:gridCol w:w="1219"/>
        <w:gridCol w:w="555"/>
      </w:tblGrid>
      <w:tr w:rsidR="00D05266" w:rsidRPr="00D62AB0" w14:paraId="7C5B4251" w14:textId="77777777" w:rsidTr="006479A1">
        <w:trPr>
          <w:trHeight w:val="300"/>
        </w:trPr>
        <w:tc>
          <w:tcPr>
            <w:tcW w:w="13814" w:type="dxa"/>
            <w:gridSpan w:val="7"/>
            <w:shd w:val="clear" w:color="auto" w:fill="DEEAF6" w:themeFill="accent5" w:themeFillTint="33"/>
          </w:tcPr>
          <w:p w14:paraId="7E32C277" w14:textId="19D909F9" w:rsidR="00D05266" w:rsidRPr="007834E5" w:rsidRDefault="00D05266" w:rsidP="00D41B6C">
            <w:pPr>
              <w:spacing w:after="0" w:line="240" w:lineRule="auto"/>
              <w:rPr>
                <w:rFonts w:eastAsia="Arial" w:cstheme="minorHAnsi"/>
                <w:b/>
                <w:bCs/>
                <w:color w:val="000000" w:themeColor="text1"/>
              </w:rPr>
            </w:pPr>
            <w:r>
              <w:rPr>
                <w:rFonts w:eastAsia="Arial" w:cstheme="minorHAnsi"/>
                <w:b/>
                <w:bCs/>
                <w:color w:val="000000" w:themeColor="text1"/>
              </w:rPr>
              <w:t xml:space="preserve">Faculty Annual Review Rating Form </w:t>
            </w:r>
          </w:p>
        </w:tc>
      </w:tr>
      <w:tr w:rsidR="00812D70" w:rsidRPr="00D62AB0" w14:paraId="5F27CAAC" w14:textId="77777777" w:rsidTr="006C1125">
        <w:trPr>
          <w:trHeight w:val="300"/>
        </w:trPr>
        <w:tc>
          <w:tcPr>
            <w:tcW w:w="7195" w:type="dxa"/>
            <w:shd w:val="clear" w:color="auto" w:fill="DEEAF6" w:themeFill="accent5" w:themeFillTint="33"/>
          </w:tcPr>
          <w:p w14:paraId="4DB6D9E4" w14:textId="125BDE6C" w:rsidR="00D62AB0" w:rsidRPr="007834E5" w:rsidRDefault="007834E5" w:rsidP="00D41B6C">
            <w:pPr>
              <w:spacing w:after="0" w:line="240" w:lineRule="auto"/>
              <w:rPr>
                <w:rFonts w:cstheme="minorHAnsi"/>
                <w:b/>
                <w:bCs/>
              </w:rPr>
            </w:pPr>
            <w:r w:rsidRPr="007834E5">
              <w:rPr>
                <w:rFonts w:eastAsia="Arial" w:cstheme="minorHAnsi"/>
                <w:b/>
                <w:bCs/>
                <w:color w:val="000000" w:themeColor="text1"/>
              </w:rPr>
              <w:t>Program Goal 1: Foundational Knowledge</w:t>
            </w:r>
            <w:r w:rsidR="00D62AB0" w:rsidRPr="007834E5">
              <w:rPr>
                <w:rFonts w:eastAsia="Arial" w:cstheme="minorHAnsi"/>
                <w:b/>
                <w:bCs/>
                <w:color w:val="000000" w:themeColor="text1"/>
              </w:rPr>
              <w:t xml:space="preserve"> </w:t>
            </w:r>
          </w:p>
        </w:tc>
        <w:tc>
          <w:tcPr>
            <w:tcW w:w="977" w:type="dxa"/>
            <w:shd w:val="clear" w:color="auto" w:fill="DEEAF6" w:themeFill="accent5" w:themeFillTint="33"/>
          </w:tcPr>
          <w:p w14:paraId="7AD1D671" w14:textId="77777777" w:rsidR="00D62AB0" w:rsidRPr="007834E5" w:rsidRDefault="00D62AB0" w:rsidP="00D41B6C">
            <w:pPr>
              <w:spacing w:after="0" w:line="240" w:lineRule="auto"/>
              <w:rPr>
                <w:rFonts w:cstheme="minorHAnsi"/>
                <w:b/>
                <w:bCs/>
              </w:rPr>
            </w:pPr>
            <w:r w:rsidRPr="007834E5">
              <w:rPr>
                <w:rFonts w:eastAsia="Arial" w:cstheme="minorHAnsi"/>
                <w:b/>
                <w:bCs/>
                <w:color w:val="000000" w:themeColor="text1"/>
              </w:rPr>
              <w:t xml:space="preserve">1- Weak </w:t>
            </w:r>
          </w:p>
        </w:tc>
        <w:tc>
          <w:tcPr>
            <w:tcW w:w="1259" w:type="dxa"/>
            <w:shd w:val="clear" w:color="auto" w:fill="DEEAF6" w:themeFill="accent5" w:themeFillTint="33"/>
          </w:tcPr>
          <w:p w14:paraId="5F1CAC5A" w14:textId="77777777" w:rsidR="00D62AB0" w:rsidRPr="007834E5" w:rsidRDefault="00D62AB0" w:rsidP="00D41B6C">
            <w:pPr>
              <w:spacing w:after="0" w:line="240" w:lineRule="auto"/>
              <w:rPr>
                <w:rFonts w:cstheme="minorHAnsi"/>
                <w:b/>
                <w:bCs/>
              </w:rPr>
            </w:pPr>
            <w:r w:rsidRPr="007834E5">
              <w:rPr>
                <w:rFonts w:eastAsia="Arial" w:cstheme="minorHAnsi"/>
                <w:b/>
                <w:bCs/>
                <w:color w:val="000000" w:themeColor="text1"/>
              </w:rPr>
              <w:t xml:space="preserve">2 - Emerging Skill </w:t>
            </w:r>
          </w:p>
        </w:tc>
        <w:tc>
          <w:tcPr>
            <w:tcW w:w="1349" w:type="dxa"/>
            <w:shd w:val="clear" w:color="auto" w:fill="DEEAF6" w:themeFill="accent5" w:themeFillTint="33"/>
          </w:tcPr>
          <w:p w14:paraId="6A0CE9E9" w14:textId="4590F1A2" w:rsidR="00D62AB0" w:rsidRPr="007834E5" w:rsidRDefault="00D62AB0" w:rsidP="00D41B6C">
            <w:pPr>
              <w:spacing w:after="0" w:line="240" w:lineRule="auto"/>
              <w:rPr>
                <w:rFonts w:cstheme="minorHAnsi"/>
                <w:b/>
                <w:bCs/>
              </w:rPr>
            </w:pPr>
            <w:r w:rsidRPr="007834E5">
              <w:rPr>
                <w:rFonts w:eastAsia="Arial" w:cstheme="minorHAnsi"/>
                <w:b/>
                <w:bCs/>
                <w:color w:val="000000" w:themeColor="text1"/>
              </w:rPr>
              <w:t xml:space="preserve">3 - </w:t>
            </w:r>
            <w:r w:rsidR="00A538A6" w:rsidRPr="007834E5">
              <w:rPr>
                <w:rFonts w:eastAsia="Arial" w:cstheme="minorHAnsi"/>
                <w:b/>
                <w:bCs/>
                <w:color w:val="000000" w:themeColor="text1"/>
              </w:rPr>
              <w:t>A</w:t>
            </w:r>
            <w:r w:rsidRPr="007834E5">
              <w:rPr>
                <w:rFonts w:eastAsia="Arial" w:cstheme="minorHAnsi"/>
                <w:b/>
                <w:bCs/>
                <w:color w:val="000000" w:themeColor="text1"/>
              </w:rPr>
              <w:t xml:space="preserve">dequate </w:t>
            </w:r>
          </w:p>
        </w:tc>
        <w:tc>
          <w:tcPr>
            <w:tcW w:w="1260" w:type="dxa"/>
            <w:shd w:val="clear" w:color="auto" w:fill="DEEAF6" w:themeFill="accent5" w:themeFillTint="33"/>
          </w:tcPr>
          <w:p w14:paraId="0C767B18" w14:textId="77777777" w:rsidR="00D62AB0" w:rsidRPr="007834E5" w:rsidRDefault="00D62AB0" w:rsidP="00D41B6C">
            <w:pPr>
              <w:spacing w:after="0" w:line="240" w:lineRule="auto"/>
              <w:rPr>
                <w:rFonts w:cstheme="minorHAnsi"/>
                <w:b/>
                <w:bCs/>
              </w:rPr>
            </w:pPr>
            <w:r w:rsidRPr="007834E5">
              <w:rPr>
                <w:rFonts w:eastAsia="Arial" w:cstheme="minorHAnsi"/>
                <w:b/>
                <w:bCs/>
                <w:color w:val="000000" w:themeColor="text1"/>
              </w:rPr>
              <w:t xml:space="preserve">4 - Ready for Internship </w:t>
            </w:r>
          </w:p>
        </w:tc>
        <w:tc>
          <w:tcPr>
            <w:tcW w:w="1219" w:type="dxa"/>
            <w:shd w:val="clear" w:color="auto" w:fill="DEEAF6" w:themeFill="accent5" w:themeFillTint="33"/>
          </w:tcPr>
          <w:p w14:paraId="385D0D54" w14:textId="77777777" w:rsidR="00D62AB0" w:rsidRPr="007834E5" w:rsidRDefault="00D62AB0" w:rsidP="00D41B6C">
            <w:pPr>
              <w:spacing w:after="0" w:line="240" w:lineRule="auto"/>
              <w:rPr>
                <w:rFonts w:cstheme="minorHAnsi"/>
                <w:b/>
                <w:bCs/>
              </w:rPr>
            </w:pPr>
            <w:r w:rsidRPr="007834E5">
              <w:rPr>
                <w:rFonts w:eastAsia="Arial" w:cstheme="minorHAnsi"/>
                <w:b/>
                <w:bCs/>
                <w:color w:val="000000" w:themeColor="text1"/>
              </w:rPr>
              <w:t xml:space="preserve">5 - Ready for Practice </w:t>
            </w:r>
          </w:p>
        </w:tc>
        <w:tc>
          <w:tcPr>
            <w:tcW w:w="0" w:type="auto"/>
            <w:shd w:val="clear" w:color="auto" w:fill="DEEAF6" w:themeFill="accent5" w:themeFillTint="33"/>
          </w:tcPr>
          <w:p w14:paraId="64D51F8A" w14:textId="77777777" w:rsidR="00D62AB0" w:rsidRPr="007834E5" w:rsidRDefault="00D62AB0" w:rsidP="00D41B6C">
            <w:pPr>
              <w:spacing w:after="0" w:line="240" w:lineRule="auto"/>
              <w:rPr>
                <w:rFonts w:cstheme="minorHAnsi"/>
                <w:b/>
                <w:bCs/>
              </w:rPr>
            </w:pPr>
            <w:r w:rsidRPr="007834E5">
              <w:rPr>
                <w:rFonts w:eastAsia="Arial" w:cstheme="minorHAnsi"/>
                <w:b/>
                <w:bCs/>
                <w:color w:val="000000" w:themeColor="text1"/>
              </w:rPr>
              <w:t xml:space="preserve">N/A </w:t>
            </w:r>
          </w:p>
        </w:tc>
      </w:tr>
      <w:tr w:rsidR="00812D70" w:rsidRPr="00D62AB0" w14:paraId="20D637E7" w14:textId="77777777" w:rsidTr="00D41B6C">
        <w:trPr>
          <w:trHeight w:val="300"/>
        </w:trPr>
        <w:tc>
          <w:tcPr>
            <w:tcW w:w="7195" w:type="dxa"/>
          </w:tcPr>
          <w:p w14:paraId="149704A6" w14:textId="479AEDF1" w:rsidR="00D62AB0" w:rsidRPr="00D62AB0" w:rsidRDefault="00D62AB0" w:rsidP="00D41B6C">
            <w:pPr>
              <w:spacing w:after="0" w:line="240" w:lineRule="auto"/>
              <w:rPr>
                <w:rFonts w:cstheme="minorHAnsi"/>
              </w:rPr>
            </w:pPr>
            <w:r w:rsidRPr="00D62AB0">
              <w:rPr>
                <w:rFonts w:eastAsia="Arial" w:cstheme="minorHAnsi"/>
                <w:color w:val="000000" w:themeColor="text1"/>
              </w:rPr>
              <w:t>Knowledge of a multi-tiered system of supports for learning and behavior.</w:t>
            </w:r>
            <w:r w:rsidR="000170D2">
              <w:rPr>
                <w:rFonts w:eastAsia="Arial" w:cstheme="minorHAnsi"/>
                <w:color w:val="000000" w:themeColor="text1"/>
              </w:rPr>
              <w:t xml:space="preserve"> </w:t>
            </w:r>
          </w:p>
        </w:tc>
        <w:tc>
          <w:tcPr>
            <w:tcW w:w="977" w:type="dxa"/>
          </w:tcPr>
          <w:p w14:paraId="009A17D2" w14:textId="77777777" w:rsidR="00D62AB0" w:rsidRPr="00D62AB0" w:rsidRDefault="00D62AB0" w:rsidP="00D41B6C">
            <w:pPr>
              <w:spacing w:after="0" w:line="240" w:lineRule="auto"/>
              <w:rPr>
                <w:rFonts w:cstheme="minorBidi"/>
                <w:color w:val="000000" w:themeColor="text1"/>
              </w:rPr>
            </w:pPr>
          </w:p>
        </w:tc>
        <w:tc>
          <w:tcPr>
            <w:tcW w:w="1259" w:type="dxa"/>
          </w:tcPr>
          <w:p w14:paraId="329079A7" w14:textId="228FCCD6"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349" w:type="dxa"/>
          </w:tcPr>
          <w:p w14:paraId="6B97D581" w14:textId="01B1FE25"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60" w:type="dxa"/>
          </w:tcPr>
          <w:p w14:paraId="3AE6B967" w14:textId="246F8119"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19" w:type="dxa"/>
          </w:tcPr>
          <w:p w14:paraId="40636621" w14:textId="64B863A4"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0" w:type="auto"/>
          </w:tcPr>
          <w:p w14:paraId="4051E54B" w14:textId="10D366F8"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r>
      <w:tr w:rsidR="00812D70" w:rsidRPr="00D62AB0" w14:paraId="0CE4C5EF" w14:textId="77777777" w:rsidTr="00D41B6C">
        <w:trPr>
          <w:trHeight w:val="300"/>
        </w:trPr>
        <w:tc>
          <w:tcPr>
            <w:tcW w:w="7195" w:type="dxa"/>
          </w:tcPr>
          <w:p w14:paraId="552B6199" w14:textId="5D45C061" w:rsidR="00D62AB0" w:rsidRPr="00D62AB0" w:rsidRDefault="00812D70" w:rsidP="00D41B6C">
            <w:pPr>
              <w:spacing w:after="0" w:line="240" w:lineRule="auto"/>
              <w:rPr>
                <w:rFonts w:cstheme="minorHAnsi"/>
              </w:rPr>
            </w:pPr>
            <w:r>
              <w:rPr>
                <w:rFonts w:eastAsia="Arial" w:cstheme="minorHAnsi"/>
                <w:color w:val="000000" w:themeColor="text1"/>
              </w:rPr>
              <w:t>Understanding</w:t>
            </w:r>
            <w:r w:rsidR="00D62AB0" w:rsidRPr="00D62AB0">
              <w:rPr>
                <w:rFonts w:eastAsia="Arial" w:cstheme="minorHAnsi"/>
                <w:color w:val="000000" w:themeColor="text1"/>
              </w:rPr>
              <w:t xml:space="preserve"> of domains of individual differences.</w:t>
            </w:r>
            <w:r w:rsidR="000170D2">
              <w:rPr>
                <w:rFonts w:eastAsia="Arial" w:cstheme="minorHAnsi"/>
                <w:color w:val="000000" w:themeColor="text1"/>
              </w:rPr>
              <w:t xml:space="preserve"> </w:t>
            </w:r>
          </w:p>
        </w:tc>
        <w:tc>
          <w:tcPr>
            <w:tcW w:w="977" w:type="dxa"/>
          </w:tcPr>
          <w:p w14:paraId="7C4C0BC3" w14:textId="1921EA26"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59" w:type="dxa"/>
          </w:tcPr>
          <w:p w14:paraId="0C6C283C" w14:textId="4520742B"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349" w:type="dxa"/>
          </w:tcPr>
          <w:p w14:paraId="2C504AF5" w14:textId="09157096"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60" w:type="dxa"/>
          </w:tcPr>
          <w:p w14:paraId="1F586595" w14:textId="168CF19A"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19" w:type="dxa"/>
          </w:tcPr>
          <w:p w14:paraId="1D3DD109" w14:textId="381D62E2"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0" w:type="auto"/>
          </w:tcPr>
          <w:p w14:paraId="6788F9D1" w14:textId="5A674BF2"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r>
      <w:tr w:rsidR="00812D70" w:rsidRPr="00D62AB0" w14:paraId="459A926A" w14:textId="77777777" w:rsidTr="00D41B6C">
        <w:trPr>
          <w:trHeight w:val="300"/>
        </w:trPr>
        <w:tc>
          <w:tcPr>
            <w:tcW w:w="7195" w:type="dxa"/>
          </w:tcPr>
          <w:p w14:paraId="3F8A10BB" w14:textId="3753B771" w:rsidR="00D62AB0" w:rsidRPr="00D62AB0" w:rsidRDefault="00812D70" w:rsidP="00D41B6C">
            <w:pPr>
              <w:spacing w:after="0" w:line="240" w:lineRule="auto"/>
              <w:rPr>
                <w:rFonts w:cstheme="minorHAnsi"/>
              </w:rPr>
            </w:pPr>
            <w:r>
              <w:rPr>
                <w:rFonts w:eastAsia="Arial" w:cstheme="minorHAnsi"/>
                <w:color w:val="000000" w:themeColor="text1"/>
              </w:rPr>
              <w:t>Understanding</w:t>
            </w:r>
            <w:r w:rsidR="00D62AB0" w:rsidRPr="00D62AB0">
              <w:rPr>
                <w:rFonts w:eastAsia="Arial" w:cstheme="minorHAnsi"/>
                <w:color w:val="000000" w:themeColor="text1"/>
              </w:rPr>
              <w:t xml:space="preserve"> of social justice as a framework for promoting equity in the delivery of services to students with diverse needs.</w:t>
            </w:r>
            <w:r w:rsidR="000170D2">
              <w:rPr>
                <w:rFonts w:eastAsia="Arial" w:cstheme="minorHAnsi"/>
                <w:color w:val="000000" w:themeColor="text1"/>
              </w:rPr>
              <w:t xml:space="preserve"> </w:t>
            </w:r>
          </w:p>
        </w:tc>
        <w:tc>
          <w:tcPr>
            <w:tcW w:w="977" w:type="dxa"/>
          </w:tcPr>
          <w:p w14:paraId="2EB0A489" w14:textId="47D96692"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59" w:type="dxa"/>
          </w:tcPr>
          <w:p w14:paraId="49A4E400" w14:textId="7A40B8D7"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349" w:type="dxa"/>
          </w:tcPr>
          <w:p w14:paraId="55CBB1BC" w14:textId="20000D17"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60" w:type="dxa"/>
          </w:tcPr>
          <w:p w14:paraId="026E5C0E" w14:textId="3D02DDEF"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19" w:type="dxa"/>
          </w:tcPr>
          <w:p w14:paraId="5ECE47FF" w14:textId="3208E49B"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0" w:type="auto"/>
          </w:tcPr>
          <w:p w14:paraId="2AACE359" w14:textId="1A36CC6D"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r>
      <w:tr w:rsidR="00812D70" w:rsidRPr="00D62AB0" w14:paraId="4DC33877" w14:textId="77777777" w:rsidTr="00D41B6C">
        <w:trPr>
          <w:trHeight w:val="300"/>
        </w:trPr>
        <w:tc>
          <w:tcPr>
            <w:tcW w:w="7195" w:type="dxa"/>
          </w:tcPr>
          <w:p w14:paraId="55EFD87A" w14:textId="04B9B63C" w:rsidR="00D62AB0" w:rsidRPr="00D62AB0" w:rsidRDefault="00D62AB0" w:rsidP="00D41B6C">
            <w:pPr>
              <w:spacing w:after="0" w:line="240" w:lineRule="auto"/>
              <w:rPr>
                <w:rFonts w:cstheme="minorBidi"/>
              </w:rPr>
            </w:pPr>
            <w:r w:rsidRPr="7ED3E7BF">
              <w:rPr>
                <w:rFonts w:eastAsia="Arial" w:cstheme="minorBidi"/>
                <w:color w:val="000000" w:themeColor="text1"/>
              </w:rPr>
              <w:t>Knowledge of a problem-solving model for decision making.</w:t>
            </w:r>
            <w:r w:rsidR="000170D2">
              <w:rPr>
                <w:rFonts w:eastAsia="Arial" w:cstheme="minorBidi"/>
                <w:color w:val="000000" w:themeColor="text1"/>
              </w:rPr>
              <w:t xml:space="preserve"> </w:t>
            </w:r>
          </w:p>
        </w:tc>
        <w:tc>
          <w:tcPr>
            <w:tcW w:w="977" w:type="dxa"/>
          </w:tcPr>
          <w:p w14:paraId="6D50B6B4" w14:textId="04E9D52B"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59" w:type="dxa"/>
          </w:tcPr>
          <w:p w14:paraId="4C7E174B" w14:textId="19A38952"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349" w:type="dxa"/>
          </w:tcPr>
          <w:p w14:paraId="1C50747C" w14:textId="31D7D932"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60" w:type="dxa"/>
          </w:tcPr>
          <w:p w14:paraId="55918386" w14:textId="40B414CD"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1219" w:type="dxa"/>
          </w:tcPr>
          <w:p w14:paraId="4A6F9AA6" w14:textId="578EDACE"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c>
          <w:tcPr>
            <w:tcW w:w="0" w:type="auto"/>
          </w:tcPr>
          <w:p w14:paraId="368CAC85" w14:textId="1E6D04FA" w:rsidR="00D62AB0" w:rsidRPr="00D62AB0" w:rsidRDefault="00D62AB0" w:rsidP="00D41B6C">
            <w:pPr>
              <w:spacing w:after="0" w:line="240" w:lineRule="auto"/>
              <w:rPr>
                <w:rFonts w:cstheme="minorBidi"/>
                <w:color w:val="000000" w:themeColor="text1"/>
              </w:rPr>
            </w:pPr>
            <w:r w:rsidRPr="00D62AB0">
              <w:rPr>
                <w:rFonts w:cstheme="minorHAnsi"/>
                <w:color w:val="000000" w:themeColor="text1"/>
              </w:rPr>
              <w:t xml:space="preserve"> </w:t>
            </w:r>
          </w:p>
        </w:tc>
      </w:tr>
      <w:tr w:rsidR="00D41B6C" w:rsidRPr="00D62AB0" w14:paraId="10242DAF" w14:textId="77777777" w:rsidTr="006C1125">
        <w:trPr>
          <w:trHeight w:val="300"/>
        </w:trPr>
        <w:tc>
          <w:tcPr>
            <w:tcW w:w="7195" w:type="dxa"/>
            <w:shd w:val="clear" w:color="auto" w:fill="DEEAF6" w:themeFill="accent5" w:themeFillTint="33"/>
          </w:tcPr>
          <w:p w14:paraId="0EF6B3DF" w14:textId="253E0406" w:rsidR="00D41B6C" w:rsidRPr="0022474F" w:rsidRDefault="00D41B6C" w:rsidP="00D41B6C">
            <w:pPr>
              <w:rPr>
                <w:rFonts w:cstheme="minorHAnsi"/>
                <w:b/>
                <w:bCs/>
              </w:rPr>
            </w:pPr>
            <w:r w:rsidRPr="0022474F">
              <w:rPr>
                <w:rFonts w:eastAsia="Arial" w:cstheme="minorHAnsi"/>
                <w:b/>
                <w:bCs/>
                <w:color w:val="000000" w:themeColor="text1"/>
              </w:rPr>
              <w:t xml:space="preserve">Program Goal 2: Professional Practice </w:t>
            </w:r>
          </w:p>
        </w:tc>
        <w:tc>
          <w:tcPr>
            <w:tcW w:w="977" w:type="dxa"/>
            <w:shd w:val="clear" w:color="auto" w:fill="DEEAF6" w:themeFill="accent5" w:themeFillTint="33"/>
          </w:tcPr>
          <w:p w14:paraId="295F1BE6" w14:textId="52C42A12" w:rsidR="00D41B6C" w:rsidRPr="00D62AB0" w:rsidRDefault="00D41B6C" w:rsidP="00D41B6C">
            <w:pPr>
              <w:spacing w:after="0" w:line="240" w:lineRule="auto"/>
              <w:rPr>
                <w:rFonts w:cstheme="minorHAnsi"/>
                <w:color w:val="000000" w:themeColor="text1"/>
              </w:rPr>
            </w:pPr>
            <w:r w:rsidRPr="007834E5">
              <w:rPr>
                <w:rFonts w:eastAsia="Arial" w:cstheme="minorHAnsi"/>
                <w:b/>
                <w:bCs/>
                <w:color w:val="000000" w:themeColor="text1"/>
              </w:rPr>
              <w:t xml:space="preserve">1- Weak </w:t>
            </w:r>
          </w:p>
        </w:tc>
        <w:tc>
          <w:tcPr>
            <w:tcW w:w="1259" w:type="dxa"/>
            <w:shd w:val="clear" w:color="auto" w:fill="DEEAF6" w:themeFill="accent5" w:themeFillTint="33"/>
          </w:tcPr>
          <w:p w14:paraId="40BE0EA3" w14:textId="4A8ED02D" w:rsidR="00D41B6C" w:rsidRPr="00D62AB0" w:rsidRDefault="00D41B6C" w:rsidP="00D41B6C">
            <w:pPr>
              <w:spacing w:after="0" w:line="240" w:lineRule="auto"/>
              <w:rPr>
                <w:rFonts w:cstheme="minorHAnsi"/>
                <w:color w:val="000000" w:themeColor="text1"/>
              </w:rPr>
            </w:pPr>
            <w:r w:rsidRPr="007834E5">
              <w:rPr>
                <w:rFonts w:eastAsia="Arial" w:cstheme="minorHAnsi"/>
                <w:b/>
                <w:bCs/>
                <w:color w:val="000000" w:themeColor="text1"/>
              </w:rPr>
              <w:t xml:space="preserve">2 - Emerging Skill </w:t>
            </w:r>
          </w:p>
        </w:tc>
        <w:tc>
          <w:tcPr>
            <w:tcW w:w="1349" w:type="dxa"/>
            <w:shd w:val="clear" w:color="auto" w:fill="DEEAF6" w:themeFill="accent5" w:themeFillTint="33"/>
          </w:tcPr>
          <w:p w14:paraId="56445303" w14:textId="63D52DCE" w:rsidR="00D41B6C" w:rsidRPr="00D62AB0" w:rsidRDefault="00D41B6C" w:rsidP="00D41B6C">
            <w:pPr>
              <w:spacing w:after="0" w:line="240" w:lineRule="auto"/>
              <w:rPr>
                <w:rFonts w:cstheme="minorHAnsi"/>
                <w:color w:val="000000" w:themeColor="text1"/>
              </w:rPr>
            </w:pPr>
            <w:r w:rsidRPr="007834E5">
              <w:rPr>
                <w:rFonts w:eastAsia="Arial" w:cstheme="minorHAnsi"/>
                <w:b/>
                <w:bCs/>
                <w:color w:val="000000" w:themeColor="text1"/>
              </w:rPr>
              <w:t xml:space="preserve">3 - Adequate </w:t>
            </w:r>
          </w:p>
        </w:tc>
        <w:tc>
          <w:tcPr>
            <w:tcW w:w="1260" w:type="dxa"/>
            <w:shd w:val="clear" w:color="auto" w:fill="DEEAF6" w:themeFill="accent5" w:themeFillTint="33"/>
          </w:tcPr>
          <w:p w14:paraId="16318517" w14:textId="044B216A" w:rsidR="00D41B6C" w:rsidRPr="00D62AB0" w:rsidRDefault="00D41B6C" w:rsidP="00D41B6C">
            <w:pPr>
              <w:spacing w:after="0" w:line="240" w:lineRule="auto"/>
              <w:rPr>
                <w:rFonts w:cstheme="minorHAnsi"/>
                <w:color w:val="000000" w:themeColor="text1"/>
              </w:rPr>
            </w:pPr>
            <w:r w:rsidRPr="007834E5">
              <w:rPr>
                <w:rFonts w:eastAsia="Arial" w:cstheme="minorHAnsi"/>
                <w:b/>
                <w:bCs/>
                <w:color w:val="000000" w:themeColor="text1"/>
              </w:rPr>
              <w:t xml:space="preserve">4 - Ready for Internship </w:t>
            </w:r>
          </w:p>
        </w:tc>
        <w:tc>
          <w:tcPr>
            <w:tcW w:w="1219" w:type="dxa"/>
            <w:shd w:val="clear" w:color="auto" w:fill="DEEAF6" w:themeFill="accent5" w:themeFillTint="33"/>
          </w:tcPr>
          <w:p w14:paraId="04CB8585" w14:textId="514D905C" w:rsidR="00D41B6C" w:rsidRPr="00D62AB0" w:rsidRDefault="00D41B6C" w:rsidP="00D41B6C">
            <w:pPr>
              <w:spacing w:after="0" w:line="240" w:lineRule="auto"/>
              <w:rPr>
                <w:rFonts w:cstheme="minorHAnsi"/>
                <w:color w:val="000000" w:themeColor="text1"/>
              </w:rPr>
            </w:pPr>
            <w:r w:rsidRPr="007834E5">
              <w:rPr>
                <w:rFonts w:eastAsia="Arial" w:cstheme="minorHAnsi"/>
                <w:b/>
                <w:bCs/>
                <w:color w:val="000000" w:themeColor="text1"/>
              </w:rPr>
              <w:t xml:space="preserve">5 - Ready for Practice </w:t>
            </w:r>
          </w:p>
        </w:tc>
        <w:tc>
          <w:tcPr>
            <w:tcW w:w="0" w:type="auto"/>
            <w:shd w:val="clear" w:color="auto" w:fill="DEEAF6" w:themeFill="accent5" w:themeFillTint="33"/>
          </w:tcPr>
          <w:p w14:paraId="0ECE01B5" w14:textId="27A803BF" w:rsidR="00D41B6C" w:rsidRPr="00D62AB0" w:rsidRDefault="00D41B6C" w:rsidP="00D41B6C">
            <w:pPr>
              <w:spacing w:after="0" w:line="240" w:lineRule="auto"/>
              <w:rPr>
                <w:rFonts w:cstheme="minorHAnsi"/>
                <w:color w:val="000000" w:themeColor="text1"/>
              </w:rPr>
            </w:pPr>
            <w:r w:rsidRPr="007834E5">
              <w:rPr>
                <w:rFonts w:eastAsia="Arial" w:cstheme="minorHAnsi"/>
                <w:b/>
                <w:bCs/>
                <w:color w:val="000000" w:themeColor="text1"/>
              </w:rPr>
              <w:t xml:space="preserve">N/A </w:t>
            </w:r>
          </w:p>
        </w:tc>
      </w:tr>
      <w:tr w:rsidR="0022474F" w:rsidRPr="00D62AB0" w14:paraId="2ED1F988" w14:textId="77777777" w:rsidTr="006479A1">
        <w:trPr>
          <w:trHeight w:val="300"/>
        </w:trPr>
        <w:tc>
          <w:tcPr>
            <w:tcW w:w="7195" w:type="dxa"/>
            <w:vAlign w:val="center"/>
          </w:tcPr>
          <w:p w14:paraId="69E3DA95" w14:textId="6AD0E067" w:rsidR="0022474F" w:rsidRPr="7ED3E7BF" w:rsidRDefault="0022474F" w:rsidP="0022474F">
            <w:pPr>
              <w:spacing w:after="0" w:line="240" w:lineRule="auto"/>
              <w:rPr>
                <w:rFonts w:eastAsia="Arial"/>
                <w:color w:val="000000" w:themeColor="text1"/>
              </w:rPr>
            </w:pPr>
            <w:r w:rsidRPr="00D62AB0">
              <w:rPr>
                <w:rFonts w:eastAsia="Arial" w:cstheme="minorHAnsi"/>
                <w:color w:val="000000" w:themeColor="text1"/>
              </w:rPr>
              <w:t>Uses knowledge and skills in cognitive assessment.</w:t>
            </w:r>
            <w:r>
              <w:rPr>
                <w:rFonts w:eastAsia="Arial" w:cstheme="minorHAnsi"/>
                <w:color w:val="000000" w:themeColor="text1"/>
              </w:rPr>
              <w:t xml:space="preserve"> </w:t>
            </w:r>
          </w:p>
        </w:tc>
        <w:tc>
          <w:tcPr>
            <w:tcW w:w="977" w:type="dxa"/>
          </w:tcPr>
          <w:p w14:paraId="654568A8" w14:textId="77777777" w:rsidR="0022474F" w:rsidRPr="00D62AB0" w:rsidRDefault="0022474F" w:rsidP="0022474F">
            <w:pPr>
              <w:spacing w:after="0" w:line="240" w:lineRule="auto"/>
              <w:rPr>
                <w:rFonts w:cstheme="minorHAnsi"/>
                <w:color w:val="000000" w:themeColor="text1"/>
              </w:rPr>
            </w:pPr>
          </w:p>
        </w:tc>
        <w:tc>
          <w:tcPr>
            <w:tcW w:w="1259" w:type="dxa"/>
          </w:tcPr>
          <w:p w14:paraId="32CCEFC4" w14:textId="77777777" w:rsidR="0022474F" w:rsidRPr="00D62AB0" w:rsidRDefault="0022474F" w:rsidP="0022474F">
            <w:pPr>
              <w:spacing w:after="0" w:line="240" w:lineRule="auto"/>
              <w:rPr>
                <w:rFonts w:cstheme="minorHAnsi"/>
                <w:color w:val="000000" w:themeColor="text1"/>
              </w:rPr>
            </w:pPr>
          </w:p>
        </w:tc>
        <w:tc>
          <w:tcPr>
            <w:tcW w:w="1349" w:type="dxa"/>
          </w:tcPr>
          <w:p w14:paraId="7B16F9E8" w14:textId="77777777" w:rsidR="0022474F" w:rsidRPr="00D62AB0" w:rsidRDefault="0022474F" w:rsidP="0022474F">
            <w:pPr>
              <w:spacing w:after="0" w:line="240" w:lineRule="auto"/>
              <w:rPr>
                <w:rFonts w:cstheme="minorHAnsi"/>
                <w:color w:val="000000" w:themeColor="text1"/>
              </w:rPr>
            </w:pPr>
          </w:p>
        </w:tc>
        <w:tc>
          <w:tcPr>
            <w:tcW w:w="1260" w:type="dxa"/>
          </w:tcPr>
          <w:p w14:paraId="3B7E32F7" w14:textId="77777777" w:rsidR="0022474F" w:rsidRPr="00D62AB0" w:rsidRDefault="0022474F" w:rsidP="0022474F">
            <w:pPr>
              <w:spacing w:after="0" w:line="240" w:lineRule="auto"/>
              <w:rPr>
                <w:rFonts w:cstheme="minorHAnsi"/>
                <w:color w:val="000000" w:themeColor="text1"/>
              </w:rPr>
            </w:pPr>
          </w:p>
        </w:tc>
        <w:tc>
          <w:tcPr>
            <w:tcW w:w="1219" w:type="dxa"/>
          </w:tcPr>
          <w:p w14:paraId="737606F8" w14:textId="77777777" w:rsidR="0022474F" w:rsidRPr="00D62AB0" w:rsidRDefault="0022474F" w:rsidP="0022474F">
            <w:pPr>
              <w:spacing w:after="0" w:line="240" w:lineRule="auto"/>
              <w:rPr>
                <w:rFonts w:cstheme="minorHAnsi"/>
                <w:color w:val="000000" w:themeColor="text1"/>
              </w:rPr>
            </w:pPr>
          </w:p>
        </w:tc>
        <w:tc>
          <w:tcPr>
            <w:tcW w:w="0" w:type="auto"/>
          </w:tcPr>
          <w:p w14:paraId="11F63EC0" w14:textId="77777777" w:rsidR="0022474F" w:rsidRPr="00D62AB0" w:rsidRDefault="0022474F" w:rsidP="0022474F">
            <w:pPr>
              <w:spacing w:after="0" w:line="240" w:lineRule="auto"/>
              <w:rPr>
                <w:rFonts w:cstheme="minorHAnsi"/>
                <w:color w:val="000000" w:themeColor="text1"/>
              </w:rPr>
            </w:pPr>
          </w:p>
        </w:tc>
      </w:tr>
      <w:tr w:rsidR="0022474F" w:rsidRPr="00D62AB0" w14:paraId="4DFBEF59" w14:textId="77777777" w:rsidTr="006479A1">
        <w:trPr>
          <w:trHeight w:val="300"/>
        </w:trPr>
        <w:tc>
          <w:tcPr>
            <w:tcW w:w="7195" w:type="dxa"/>
            <w:vAlign w:val="center"/>
          </w:tcPr>
          <w:p w14:paraId="150AFF45" w14:textId="6A3DC979" w:rsidR="0022474F" w:rsidRPr="7ED3E7BF" w:rsidRDefault="0022474F" w:rsidP="0022474F">
            <w:pPr>
              <w:spacing w:after="0" w:line="240" w:lineRule="auto"/>
              <w:rPr>
                <w:rFonts w:eastAsia="Arial"/>
                <w:color w:val="000000" w:themeColor="text1"/>
              </w:rPr>
            </w:pPr>
            <w:r w:rsidRPr="00D62AB0">
              <w:rPr>
                <w:rFonts w:eastAsia="Arial" w:cstheme="minorHAnsi"/>
                <w:color w:val="000000" w:themeColor="text1"/>
              </w:rPr>
              <w:t>Uses knowledge and skills in academic assessment.</w:t>
            </w:r>
            <w:r>
              <w:rPr>
                <w:rFonts w:eastAsia="Arial" w:cstheme="minorHAnsi"/>
                <w:color w:val="000000" w:themeColor="text1"/>
              </w:rPr>
              <w:t xml:space="preserve"> </w:t>
            </w:r>
          </w:p>
        </w:tc>
        <w:tc>
          <w:tcPr>
            <w:tcW w:w="977" w:type="dxa"/>
          </w:tcPr>
          <w:p w14:paraId="61EFAFDD" w14:textId="77777777" w:rsidR="0022474F" w:rsidRPr="00D62AB0" w:rsidRDefault="0022474F" w:rsidP="0022474F">
            <w:pPr>
              <w:spacing w:after="0" w:line="240" w:lineRule="auto"/>
              <w:rPr>
                <w:rFonts w:cstheme="minorHAnsi"/>
                <w:color w:val="000000" w:themeColor="text1"/>
              </w:rPr>
            </w:pPr>
          </w:p>
        </w:tc>
        <w:tc>
          <w:tcPr>
            <w:tcW w:w="1259" w:type="dxa"/>
          </w:tcPr>
          <w:p w14:paraId="433A9B29" w14:textId="77777777" w:rsidR="0022474F" w:rsidRPr="00D62AB0" w:rsidRDefault="0022474F" w:rsidP="0022474F">
            <w:pPr>
              <w:spacing w:after="0" w:line="240" w:lineRule="auto"/>
              <w:rPr>
                <w:rFonts w:cstheme="minorHAnsi"/>
                <w:color w:val="000000" w:themeColor="text1"/>
              </w:rPr>
            </w:pPr>
          </w:p>
        </w:tc>
        <w:tc>
          <w:tcPr>
            <w:tcW w:w="1349" w:type="dxa"/>
          </w:tcPr>
          <w:p w14:paraId="3A5F409F" w14:textId="77777777" w:rsidR="0022474F" w:rsidRPr="00D62AB0" w:rsidRDefault="0022474F" w:rsidP="0022474F">
            <w:pPr>
              <w:spacing w:after="0" w:line="240" w:lineRule="auto"/>
              <w:rPr>
                <w:rFonts w:cstheme="minorHAnsi"/>
                <w:color w:val="000000" w:themeColor="text1"/>
              </w:rPr>
            </w:pPr>
          </w:p>
        </w:tc>
        <w:tc>
          <w:tcPr>
            <w:tcW w:w="1260" w:type="dxa"/>
          </w:tcPr>
          <w:p w14:paraId="733EED99" w14:textId="77777777" w:rsidR="0022474F" w:rsidRPr="00D62AB0" w:rsidRDefault="0022474F" w:rsidP="0022474F">
            <w:pPr>
              <w:spacing w:after="0" w:line="240" w:lineRule="auto"/>
              <w:rPr>
                <w:rFonts w:cstheme="minorHAnsi"/>
                <w:color w:val="000000" w:themeColor="text1"/>
              </w:rPr>
            </w:pPr>
          </w:p>
        </w:tc>
        <w:tc>
          <w:tcPr>
            <w:tcW w:w="1219" w:type="dxa"/>
          </w:tcPr>
          <w:p w14:paraId="502DFE9E" w14:textId="77777777" w:rsidR="0022474F" w:rsidRPr="00D62AB0" w:rsidRDefault="0022474F" w:rsidP="0022474F">
            <w:pPr>
              <w:spacing w:after="0" w:line="240" w:lineRule="auto"/>
              <w:rPr>
                <w:rFonts w:cstheme="minorHAnsi"/>
                <w:color w:val="000000" w:themeColor="text1"/>
              </w:rPr>
            </w:pPr>
          </w:p>
        </w:tc>
        <w:tc>
          <w:tcPr>
            <w:tcW w:w="0" w:type="auto"/>
          </w:tcPr>
          <w:p w14:paraId="0F8DCCF1" w14:textId="77777777" w:rsidR="0022474F" w:rsidRPr="00D62AB0" w:rsidRDefault="0022474F" w:rsidP="0022474F">
            <w:pPr>
              <w:spacing w:after="0" w:line="240" w:lineRule="auto"/>
              <w:rPr>
                <w:rFonts w:cstheme="minorHAnsi"/>
                <w:color w:val="000000" w:themeColor="text1"/>
              </w:rPr>
            </w:pPr>
          </w:p>
        </w:tc>
      </w:tr>
      <w:tr w:rsidR="0022474F" w:rsidRPr="00D62AB0" w14:paraId="5F60AE6F" w14:textId="77777777" w:rsidTr="006479A1">
        <w:trPr>
          <w:trHeight w:val="300"/>
        </w:trPr>
        <w:tc>
          <w:tcPr>
            <w:tcW w:w="7195" w:type="dxa"/>
            <w:vAlign w:val="center"/>
          </w:tcPr>
          <w:p w14:paraId="3D27918F" w14:textId="5F67231D" w:rsidR="0022474F" w:rsidRPr="7ED3E7BF" w:rsidRDefault="0022474F" w:rsidP="0022474F">
            <w:pPr>
              <w:spacing w:after="0" w:line="240" w:lineRule="auto"/>
              <w:rPr>
                <w:rFonts w:eastAsia="Arial"/>
                <w:color w:val="000000" w:themeColor="text1"/>
              </w:rPr>
            </w:pPr>
            <w:r w:rsidRPr="00D62AB0">
              <w:rPr>
                <w:rFonts w:eastAsia="Arial" w:cstheme="minorHAnsi"/>
                <w:color w:val="000000" w:themeColor="text1"/>
              </w:rPr>
              <w:t>Uses knowledge and skills in social, emotional, and behavioral assessment.</w:t>
            </w:r>
            <w:r>
              <w:rPr>
                <w:rFonts w:eastAsia="Arial" w:cstheme="minorHAnsi"/>
                <w:color w:val="000000" w:themeColor="text1"/>
              </w:rPr>
              <w:t xml:space="preserve"> </w:t>
            </w:r>
          </w:p>
        </w:tc>
        <w:tc>
          <w:tcPr>
            <w:tcW w:w="977" w:type="dxa"/>
          </w:tcPr>
          <w:p w14:paraId="3207FBD5" w14:textId="77777777" w:rsidR="0022474F" w:rsidRPr="00D62AB0" w:rsidRDefault="0022474F" w:rsidP="0022474F">
            <w:pPr>
              <w:spacing w:after="0" w:line="240" w:lineRule="auto"/>
              <w:rPr>
                <w:rFonts w:cstheme="minorHAnsi"/>
                <w:color w:val="000000" w:themeColor="text1"/>
              </w:rPr>
            </w:pPr>
          </w:p>
        </w:tc>
        <w:tc>
          <w:tcPr>
            <w:tcW w:w="1259" w:type="dxa"/>
          </w:tcPr>
          <w:p w14:paraId="7754EEE5" w14:textId="77777777" w:rsidR="0022474F" w:rsidRPr="00D62AB0" w:rsidRDefault="0022474F" w:rsidP="0022474F">
            <w:pPr>
              <w:spacing w:after="0" w:line="240" w:lineRule="auto"/>
              <w:rPr>
                <w:rFonts w:cstheme="minorHAnsi"/>
                <w:color w:val="000000" w:themeColor="text1"/>
              </w:rPr>
            </w:pPr>
          </w:p>
        </w:tc>
        <w:tc>
          <w:tcPr>
            <w:tcW w:w="1349" w:type="dxa"/>
          </w:tcPr>
          <w:p w14:paraId="105DC333" w14:textId="77777777" w:rsidR="0022474F" w:rsidRPr="00D62AB0" w:rsidRDefault="0022474F" w:rsidP="0022474F">
            <w:pPr>
              <w:spacing w:after="0" w:line="240" w:lineRule="auto"/>
              <w:rPr>
                <w:rFonts w:cstheme="minorHAnsi"/>
                <w:color w:val="000000" w:themeColor="text1"/>
              </w:rPr>
            </w:pPr>
          </w:p>
        </w:tc>
        <w:tc>
          <w:tcPr>
            <w:tcW w:w="1260" w:type="dxa"/>
          </w:tcPr>
          <w:p w14:paraId="781646AD" w14:textId="77777777" w:rsidR="0022474F" w:rsidRPr="00D62AB0" w:rsidRDefault="0022474F" w:rsidP="0022474F">
            <w:pPr>
              <w:spacing w:after="0" w:line="240" w:lineRule="auto"/>
              <w:rPr>
                <w:rFonts w:cstheme="minorHAnsi"/>
                <w:color w:val="000000" w:themeColor="text1"/>
              </w:rPr>
            </w:pPr>
          </w:p>
        </w:tc>
        <w:tc>
          <w:tcPr>
            <w:tcW w:w="1219" w:type="dxa"/>
          </w:tcPr>
          <w:p w14:paraId="09A2622C" w14:textId="77777777" w:rsidR="0022474F" w:rsidRPr="00D62AB0" w:rsidRDefault="0022474F" w:rsidP="0022474F">
            <w:pPr>
              <w:spacing w:after="0" w:line="240" w:lineRule="auto"/>
              <w:rPr>
                <w:rFonts w:cstheme="minorHAnsi"/>
                <w:color w:val="000000" w:themeColor="text1"/>
              </w:rPr>
            </w:pPr>
          </w:p>
        </w:tc>
        <w:tc>
          <w:tcPr>
            <w:tcW w:w="0" w:type="auto"/>
          </w:tcPr>
          <w:p w14:paraId="359CE742" w14:textId="77777777" w:rsidR="0022474F" w:rsidRPr="00D62AB0" w:rsidRDefault="0022474F" w:rsidP="0022474F">
            <w:pPr>
              <w:spacing w:after="0" w:line="240" w:lineRule="auto"/>
              <w:rPr>
                <w:rFonts w:cstheme="minorHAnsi"/>
                <w:color w:val="000000" w:themeColor="text1"/>
              </w:rPr>
            </w:pPr>
          </w:p>
        </w:tc>
      </w:tr>
      <w:tr w:rsidR="0022474F" w:rsidRPr="00D62AB0" w14:paraId="2419DF68" w14:textId="77777777" w:rsidTr="006479A1">
        <w:trPr>
          <w:trHeight w:val="300"/>
        </w:trPr>
        <w:tc>
          <w:tcPr>
            <w:tcW w:w="7195" w:type="dxa"/>
            <w:vAlign w:val="center"/>
          </w:tcPr>
          <w:p w14:paraId="7E5345DA" w14:textId="12BAE88E" w:rsidR="0022474F" w:rsidRPr="7ED3E7BF" w:rsidRDefault="0022474F" w:rsidP="0022474F">
            <w:pPr>
              <w:spacing w:after="0" w:line="240" w:lineRule="auto"/>
              <w:rPr>
                <w:rFonts w:eastAsia="Arial"/>
                <w:color w:val="000000" w:themeColor="text1"/>
              </w:rPr>
            </w:pPr>
            <w:r w:rsidRPr="00D62AB0">
              <w:rPr>
                <w:rFonts w:eastAsia="Arial" w:cstheme="minorHAnsi"/>
                <w:color w:val="000000" w:themeColor="text1"/>
              </w:rPr>
              <w:t>Completes competent psychological assessments, written reports, and communicates findings.</w:t>
            </w:r>
            <w:r>
              <w:rPr>
                <w:rFonts w:eastAsia="Arial" w:cstheme="minorHAnsi"/>
                <w:color w:val="000000" w:themeColor="text1"/>
              </w:rPr>
              <w:t xml:space="preserve"> </w:t>
            </w:r>
          </w:p>
        </w:tc>
        <w:tc>
          <w:tcPr>
            <w:tcW w:w="977" w:type="dxa"/>
          </w:tcPr>
          <w:p w14:paraId="5BABA5B1" w14:textId="77777777" w:rsidR="0022474F" w:rsidRPr="00D62AB0" w:rsidRDefault="0022474F" w:rsidP="0022474F">
            <w:pPr>
              <w:spacing w:after="0" w:line="240" w:lineRule="auto"/>
              <w:rPr>
                <w:rFonts w:cstheme="minorHAnsi"/>
                <w:color w:val="000000" w:themeColor="text1"/>
              </w:rPr>
            </w:pPr>
          </w:p>
        </w:tc>
        <w:tc>
          <w:tcPr>
            <w:tcW w:w="1259" w:type="dxa"/>
          </w:tcPr>
          <w:p w14:paraId="63006DE9" w14:textId="77777777" w:rsidR="0022474F" w:rsidRPr="00D62AB0" w:rsidRDefault="0022474F" w:rsidP="0022474F">
            <w:pPr>
              <w:spacing w:after="0" w:line="240" w:lineRule="auto"/>
              <w:rPr>
                <w:rFonts w:cstheme="minorHAnsi"/>
                <w:color w:val="000000" w:themeColor="text1"/>
              </w:rPr>
            </w:pPr>
          </w:p>
        </w:tc>
        <w:tc>
          <w:tcPr>
            <w:tcW w:w="1349" w:type="dxa"/>
          </w:tcPr>
          <w:p w14:paraId="22857217" w14:textId="77777777" w:rsidR="0022474F" w:rsidRPr="00D62AB0" w:rsidRDefault="0022474F" w:rsidP="0022474F">
            <w:pPr>
              <w:spacing w:after="0" w:line="240" w:lineRule="auto"/>
              <w:rPr>
                <w:rFonts w:cstheme="minorHAnsi"/>
                <w:color w:val="000000" w:themeColor="text1"/>
              </w:rPr>
            </w:pPr>
          </w:p>
        </w:tc>
        <w:tc>
          <w:tcPr>
            <w:tcW w:w="1260" w:type="dxa"/>
          </w:tcPr>
          <w:p w14:paraId="7476AC27" w14:textId="77777777" w:rsidR="0022474F" w:rsidRPr="00D62AB0" w:rsidRDefault="0022474F" w:rsidP="0022474F">
            <w:pPr>
              <w:spacing w:after="0" w:line="240" w:lineRule="auto"/>
              <w:rPr>
                <w:rFonts w:cstheme="minorHAnsi"/>
                <w:color w:val="000000" w:themeColor="text1"/>
              </w:rPr>
            </w:pPr>
          </w:p>
        </w:tc>
        <w:tc>
          <w:tcPr>
            <w:tcW w:w="1219" w:type="dxa"/>
          </w:tcPr>
          <w:p w14:paraId="07B73F2B" w14:textId="77777777" w:rsidR="0022474F" w:rsidRPr="00D62AB0" w:rsidRDefault="0022474F" w:rsidP="0022474F">
            <w:pPr>
              <w:spacing w:after="0" w:line="240" w:lineRule="auto"/>
              <w:rPr>
                <w:rFonts w:cstheme="minorHAnsi"/>
                <w:color w:val="000000" w:themeColor="text1"/>
              </w:rPr>
            </w:pPr>
          </w:p>
        </w:tc>
        <w:tc>
          <w:tcPr>
            <w:tcW w:w="0" w:type="auto"/>
          </w:tcPr>
          <w:p w14:paraId="1BFF16C9" w14:textId="77777777" w:rsidR="0022474F" w:rsidRPr="00D62AB0" w:rsidRDefault="0022474F" w:rsidP="0022474F">
            <w:pPr>
              <w:spacing w:after="0" w:line="240" w:lineRule="auto"/>
              <w:rPr>
                <w:rFonts w:cstheme="minorHAnsi"/>
                <w:color w:val="000000" w:themeColor="text1"/>
              </w:rPr>
            </w:pPr>
          </w:p>
        </w:tc>
      </w:tr>
      <w:tr w:rsidR="0022474F" w:rsidRPr="00D62AB0" w14:paraId="3EC53C6D" w14:textId="77777777" w:rsidTr="006479A1">
        <w:trPr>
          <w:trHeight w:val="300"/>
        </w:trPr>
        <w:tc>
          <w:tcPr>
            <w:tcW w:w="7195" w:type="dxa"/>
            <w:vAlign w:val="center"/>
          </w:tcPr>
          <w:p w14:paraId="3E33654E" w14:textId="27783AF9" w:rsidR="0022474F" w:rsidRPr="7ED3E7BF" w:rsidRDefault="0022474F" w:rsidP="0022474F">
            <w:pPr>
              <w:spacing w:after="0" w:line="240" w:lineRule="auto"/>
              <w:rPr>
                <w:rFonts w:eastAsia="Arial"/>
                <w:color w:val="000000" w:themeColor="text1"/>
              </w:rPr>
            </w:pPr>
            <w:r w:rsidRPr="00D62AB0">
              <w:rPr>
                <w:rFonts w:eastAsia="Arial" w:cstheme="minorHAnsi"/>
                <w:color w:val="000000" w:themeColor="text1"/>
              </w:rPr>
              <w:t>Uses knowledge and skills in academic interventions.</w:t>
            </w:r>
            <w:r>
              <w:rPr>
                <w:rFonts w:eastAsia="Arial" w:cstheme="minorHAnsi"/>
                <w:color w:val="000000" w:themeColor="text1"/>
              </w:rPr>
              <w:t xml:space="preserve"> </w:t>
            </w:r>
          </w:p>
        </w:tc>
        <w:tc>
          <w:tcPr>
            <w:tcW w:w="977" w:type="dxa"/>
          </w:tcPr>
          <w:p w14:paraId="54C22A17" w14:textId="77777777" w:rsidR="0022474F" w:rsidRPr="00D62AB0" w:rsidRDefault="0022474F" w:rsidP="0022474F">
            <w:pPr>
              <w:spacing w:after="0" w:line="240" w:lineRule="auto"/>
              <w:rPr>
                <w:rFonts w:cstheme="minorHAnsi"/>
                <w:color w:val="000000" w:themeColor="text1"/>
              </w:rPr>
            </w:pPr>
          </w:p>
        </w:tc>
        <w:tc>
          <w:tcPr>
            <w:tcW w:w="1259" w:type="dxa"/>
          </w:tcPr>
          <w:p w14:paraId="37D59C82" w14:textId="77777777" w:rsidR="0022474F" w:rsidRPr="00D62AB0" w:rsidRDefault="0022474F" w:rsidP="0022474F">
            <w:pPr>
              <w:spacing w:after="0" w:line="240" w:lineRule="auto"/>
              <w:rPr>
                <w:rFonts w:cstheme="minorHAnsi"/>
                <w:color w:val="000000" w:themeColor="text1"/>
              </w:rPr>
            </w:pPr>
          </w:p>
        </w:tc>
        <w:tc>
          <w:tcPr>
            <w:tcW w:w="1349" w:type="dxa"/>
          </w:tcPr>
          <w:p w14:paraId="18E1ED23" w14:textId="77777777" w:rsidR="0022474F" w:rsidRPr="00D62AB0" w:rsidRDefault="0022474F" w:rsidP="0022474F">
            <w:pPr>
              <w:spacing w:after="0" w:line="240" w:lineRule="auto"/>
              <w:rPr>
                <w:rFonts w:cstheme="minorHAnsi"/>
                <w:color w:val="000000" w:themeColor="text1"/>
              </w:rPr>
            </w:pPr>
          </w:p>
        </w:tc>
        <w:tc>
          <w:tcPr>
            <w:tcW w:w="1260" w:type="dxa"/>
          </w:tcPr>
          <w:p w14:paraId="2E531D40" w14:textId="77777777" w:rsidR="0022474F" w:rsidRPr="00D62AB0" w:rsidRDefault="0022474F" w:rsidP="0022474F">
            <w:pPr>
              <w:spacing w:after="0" w:line="240" w:lineRule="auto"/>
              <w:rPr>
                <w:rFonts w:cstheme="minorHAnsi"/>
                <w:color w:val="000000" w:themeColor="text1"/>
              </w:rPr>
            </w:pPr>
          </w:p>
        </w:tc>
        <w:tc>
          <w:tcPr>
            <w:tcW w:w="1219" w:type="dxa"/>
          </w:tcPr>
          <w:p w14:paraId="4595E94E" w14:textId="77777777" w:rsidR="0022474F" w:rsidRPr="00D62AB0" w:rsidRDefault="0022474F" w:rsidP="0022474F">
            <w:pPr>
              <w:spacing w:after="0" w:line="240" w:lineRule="auto"/>
              <w:rPr>
                <w:rFonts w:cstheme="minorHAnsi"/>
                <w:color w:val="000000" w:themeColor="text1"/>
              </w:rPr>
            </w:pPr>
          </w:p>
        </w:tc>
        <w:tc>
          <w:tcPr>
            <w:tcW w:w="0" w:type="auto"/>
          </w:tcPr>
          <w:p w14:paraId="23243300" w14:textId="77777777" w:rsidR="0022474F" w:rsidRPr="00D62AB0" w:rsidRDefault="0022474F" w:rsidP="0022474F">
            <w:pPr>
              <w:spacing w:after="0" w:line="240" w:lineRule="auto"/>
              <w:rPr>
                <w:rFonts w:cstheme="minorHAnsi"/>
                <w:color w:val="000000" w:themeColor="text1"/>
              </w:rPr>
            </w:pPr>
          </w:p>
        </w:tc>
      </w:tr>
      <w:tr w:rsidR="0022474F" w:rsidRPr="00D62AB0" w14:paraId="662A730D" w14:textId="77777777" w:rsidTr="006479A1">
        <w:trPr>
          <w:trHeight w:val="300"/>
        </w:trPr>
        <w:tc>
          <w:tcPr>
            <w:tcW w:w="7195" w:type="dxa"/>
            <w:vAlign w:val="center"/>
          </w:tcPr>
          <w:p w14:paraId="728680A2" w14:textId="4A7B1C74" w:rsidR="0022474F" w:rsidRPr="7ED3E7BF" w:rsidRDefault="0022474F" w:rsidP="0022474F">
            <w:pPr>
              <w:spacing w:after="0" w:line="240" w:lineRule="auto"/>
              <w:rPr>
                <w:rFonts w:eastAsia="Arial"/>
                <w:color w:val="000000" w:themeColor="text1"/>
              </w:rPr>
            </w:pPr>
            <w:r w:rsidRPr="00D62AB0">
              <w:rPr>
                <w:rFonts w:eastAsia="Arial" w:cstheme="minorHAnsi"/>
                <w:color w:val="000000" w:themeColor="text1"/>
              </w:rPr>
              <w:t>Uses knowledge and skills in social, emotional, and behavioral interventions.</w:t>
            </w:r>
            <w:r>
              <w:rPr>
                <w:rFonts w:eastAsia="Arial" w:cstheme="minorHAnsi"/>
                <w:color w:val="000000" w:themeColor="text1"/>
              </w:rPr>
              <w:t xml:space="preserve"> </w:t>
            </w:r>
          </w:p>
        </w:tc>
        <w:tc>
          <w:tcPr>
            <w:tcW w:w="977" w:type="dxa"/>
          </w:tcPr>
          <w:p w14:paraId="2D01B36D" w14:textId="77777777" w:rsidR="0022474F" w:rsidRPr="00D62AB0" w:rsidRDefault="0022474F" w:rsidP="0022474F">
            <w:pPr>
              <w:spacing w:after="0" w:line="240" w:lineRule="auto"/>
              <w:rPr>
                <w:rFonts w:cstheme="minorHAnsi"/>
                <w:color w:val="000000" w:themeColor="text1"/>
              </w:rPr>
            </w:pPr>
          </w:p>
        </w:tc>
        <w:tc>
          <w:tcPr>
            <w:tcW w:w="1259" w:type="dxa"/>
          </w:tcPr>
          <w:p w14:paraId="354D17B8" w14:textId="77777777" w:rsidR="0022474F" w:rsidRPr="00D62AB0" w:rsidRDefault="0022474F" w:rsidP="0022474F">
            <w:pPr>
              <w:spacing w:after="0" w:line="240" w:lineRule="auto"/>
              <w:rPr>
                <w:rFonts w:cstheme="minorHAnsi"/>
                <w:color w:val="000000" w:themeColor="text1"/>
              </w:rPr>
            </w:pPr>
          </w:p>
        </w:tc>
        <w:tc>
          <w:tcPr>
            <w:tcW w:w="1349" w:type="dxa"/>
          </w:tcPr>
          <w:p w14:paraId="6993AD61" w14:textId="77777777" w:rsidR="0022474F" w:rsidRPr="00D62AB0" w:rsidRDefault="0022474F" w:rsidP="0022474F">
            <w:pPr>
              <w:spacing w:after="0" w:line="240" w:lineRule="auto"/>
              <w:rPr>
                <w:rFonts w:cstheme="minorHAnsi"/>
                <w:color w:val="000000" w:themeColor="text1"/>
              </w:rPr>
            </w:pPr>
          </w:p>
        </w:tc>
        <w:tc>
          <w:tcPr>
            <w:tcW w:w="1260" w:type="dxa"/>
          </w:tcPr>
          <w:p w14:paraId="616F63A3" w14:textId="77777777" w:rsidR="0022474F" w:rsidRPr="00D62AB0" w:rsidRDefault="0022474F" w:rsidP="0022474F">
            <w:pPr>
              <w:spacing w:after="0" w:line="240" w:lineRule="auto"/>
              <w:rPr>
                <w:rFonts w:cstheme="minorHAnsi"/>
                <w:color w:val="000000" w:themeColor="text1"/>
              </w:rPr>
            </w:pPr>
          </w:p>
        </w:tc>
        <w:tc>
          <w:tcPr>
            <w:tcW w:w="1219" w:type="dxa"/>
          </w:tcPr>
          <w:p w14:paraId="094E58A8" w14:textId="77777777" w:rsidR="0022474F" w:rsidRPr="00D62AB0" w:rsidRDefault="0022474F" w:rsidP="0022474F">
            <w:pPr>
              <w:spacing w:after="0" w:line="240" w:lineRule="auto"/>
              <w:rPr>
                <w:rFonts w:cstheme="minorHAnsi"/>
                <w:color w:val="000000" w:themeColor="text1"/>
              </w:rPr>
            </w:pPr>
          </w:p>
        </w:tc>
        <w:tc>
          <w:tcPr>
            <w:tcW w:w="0" w:type="auto"/>
          </w:tcPr>
          <w:p w14:paraId="1DABE2D9" w14:textId="77777777" w:rsidR="0022474F" w:rsidRPr="00D62AB0" w:rsidRDefault="0022474F" w:rsidP="0022474F">
            <w:pPr>
              <w:spacing w:after="0" w:line="240" w:lineRule="auto"/>
              <w:rPr>
                <w:rFonts w:cstheme="minorHAnsi"/>
                <w:color w:val="000000" w:themeColor="text1"/>
              </w:rPr>
            </w:pPr>
          </w:p>
        </w:tc>
      </w:tr>
      <w:tr w:rsidR="0022474F" w:rsidRPr="00D62AB0" w14:paraId="0FB55506" w14:textId="77777777" w:rsidTr="006479A1">
        <w:trPr>
          <w:trHeight w:val="300"/>
        </w:trPr>
        <w:tc>
          <w:tcPr>
            <w:tcW w:w="7195" w:type="dxa"/>
            <w:vAlign w:val="center"/>
          </w:tcPr>
          <w:p w14:paraId="342BF070" w14:textId="6FFF583E" w:rsidR="0022474F" w:rsidRPr="7ED3E7BF" w:rsidRDefault="0022474F" w:rsidP="0022474F">
            <w:pPr>
              <w:spacing w:after="0" w:line="240" w:lineRule="auto"/>
              <w:rPr>
                <w:rFonts w:eastAsia="Arial"/>
                <w:color w:val="000000" w:themeColor="text1"/>
              </w:rPr>
            </w:pPr>
            <w:r w:rsidRPr="00D62AB0">
              <w:rPr>
                <w:rFonts w:eastAsia="Arial" w:cstheme="minorHAnsi"/>
                <w:color w:val="000000" w:themeColor="text1"/>
              </w:rPr>
              <w:t>Uses data to assign appropriate interventions.</w:t>
            </w:r>
            <w:r>
              <w:rPr>
                <w:rFonts w:eastAsia="Arial" w:cstheme="minorHAnsi"/>
                <w:color w:val="000000" w:themeColor="text1"/>
              </w:rPr>
              <w:t xml:space="preserve"> </w:t>
            </w:r>
          </w:p>
        </w:tc>
        <w:tc>
          <w:tcPr>
            <w:tcW w:w="977" w:type="dxa"/>
          </w:tcPr>
          <w:p w14:paraId="14B3D920" w14:textId="77777777" w:rsidR="0022474F" w:rsidRPr="00D62AB0" w:rsidRDefault="0022474F" w:rsidP="0022474F">
            <w:pPr>
              <w:spacing w:after="0" w:line="240" w:lineRule="auto"/>
              <w:rPr>
                <w:rFonts w:cstheme="minorHAnsi"/>
                <w:color w:val="000000" w:themeColor="text1"/>
              </w:rPr>
            </w:pPr>
          </w:p>
        </w:tc>
        <w:tc>
          <w:tcPr>
            <w:tcW w:w="1259" w:type="dxa"/>
          </w:tcPr>
          <w:p w14:paraId="529D4B55" w14:textId="77777777" w:rsidR="0022474F" w:rsidRPr="00D62AB0" w:rsidRDefault="0022474F" w:rsidP="0022474F">
            <w:pPr>
              <w:spacing w:after="0" w:line="240" w:lineRule="auto"/>
              <w:rPr>
                <w:rFonts w:cstheme="minorHAnsi"/>
                <w:color w:val="000000" w:themeColor="text1"/>
              </w:rPr>
            </w:pPr>
          </w:p>
        </w:tc>
        <w:tc>
          <w:tcPr>
            <w:tcW w:w="1349" w:type="dxa"/>
          </w:tcPr>
          <w:p w14:paraId="775FEA3F" w14:textId="77777777" w:rsidR="0022474F" w:rsidRPr="00D62AB0" w:rsidRDefault="0022474F" w:rsidP="0022474F">
            <w:pPr>
              <w:spacing w:after="0" w:line="240" w:lineRule="auto"/>
              <w:rPr>
                <w:rFonts w:cstheme="minorHAnsi"/>
                <w:color w:val="000000" w:themeColor="text1"/>
              </w:rPr>
            </w:pPr>
          </w:p>
        </w:tc>
        <w:tc>
          <w:tcPr>
            <w:tcW w:w="1260" w:type="dxa"/>
          </w:tcPr>
          <w:p w14:paraId="35AA6215" w14:textId="77777777" w:rsidR="0022474F" w:rsidRPr="00D62AB0" w:rsidRDefault="0022474F" w:rsidP="0022474F">
            <w:pPr>
              <w:spacing w:after="0" w:line="240" w:lineRule="auto"/>
              <w:rPr>
                <w:rFonts w:cstheme="minorHAnsi"/>
                <w:color w:val="000000" w:themeColor="text1"/>
              </w:rPr>
            </w:pPr>
          </w:p>
        </w:tc>
        <w:tc>
          <w:tcPr>
            <w:tcW w:w="1219" w:type="dxa"/>
          </w:tcPr>
          <w:p w14:paraId="64818862" w14:textId="77777777" w:rsidR="0022474F" w:rsidRPr="00D62AB0" w:rsidRDefault="0022474F" w:rsidP="0022474F">
            <w:pPr>
              <w:spacing w:after="0" w:line="240" w:lineRule="auto"/>
              <w:rPr>
                <w:rFonts w:cstheme="minorHAnsi"/>
                <w:color w:val="000000" w:themeColor="text1"/>
              </w:rPr>
            </w:pPr>
          </w:p>
        </w:tc>
        <w:tc>
          <w:tcPr>
            <w:tcW w:w="0" w:type="auto"/>
          </w:tcPr>
          <w:p w14:paraId="5859FFC0" w14:textId="77777777" w:rsidR="0022474F" w:rsidRPr="00D62AB0" w:rsidRDefault="0022474F" w:rsidP="0022474F">
            <w:pPr>
              <w:spacing w:after="0" w:line="240" w:lineRule="auto"/>
              <w:rPr>
                <w:rFonts w:cstheme="minorHAnsi"/>
                <w:color w:val="000000" w:themeColor="text1"/>
              </w:rPr>
            </w:pPr>
          </w:p>
        </w:tc>
      </w:tr>
      <w:tr w:rsidR="0022474F" w:rsidRPr="00D62AB0" w14:paraId="7270D1CF" w14:textId="77777777" w:rsidTr="006479A1">
        <w:trPr>
          <w:trHeight w:val="300"/>
        </w:trPr>
        <w:tc>
          <w:tcPr>
            <w:tcW w:w="7195" w:type="dxa"/>
            <w:vAlign w:val="center"/>
          </w:tcPr>
          <w:p w14:paraId="17FCDFA8" w14:textId="31E93504" w:rsidR="0022474F" w:rsidRPr="7ED3E7BF" w:rsidRDefault="0022474F" w:rsidP="0022474F">
            <w:pPr>
              <w:spacing w:after="0" w:line="240" w:lineRule="auto"/>
              <w:rPr>
                <w:rFonts w:eastAsia="Arial"/>
                <w:color w:val="000000" w:themeColor="text1"/>
              </w:rPr>
            </w:pPr>
            <w:r w:rsidRPr="00D62AB0">
              <w:rPr>
                <w:rFonts w:eastAsia="Arial" w:cstheme="minorHAnsi"/>
                <w:color w:val="000000" w:themeColor="text1"/>
              </w:rPr>
              <w:t>Uses knowledge and skills in consultation.</w:t>
            </w:r>
            <w:r>
              <w:rPr>
                <w:rFonts w:eastAsia="Arial" w:cstheme="minorHAnsi"/>
                <w:color w:val="000000" w:themeColor="text1"/>
              </w:rPr>
              <w:t xml:space="preserve"> </w:t>
            </w:r>
          </w:p>
        </w:tc>
        <w:tc>
          <w:tcPr>
            <w:tcW w:w="977" w:type="dxa"/>
          </w:tcPr>
          <w:p w14:paraId="5B1CFD5B" w14:textId="77777777" w:rsidR="0022474F" w:rsidRPr="00D62AB0" w:rsidRDefault="0022474F" w:rsidP="0022474F">
            <w:pPr>
              <w:spacing w:after="0" w:line="240" w:lineRule="auto"/>
              <w:rPr>
                <w:rFonts w:cstheme="minorHAnsi"/>
                <w:color w:val="000000" w:themeColor="text1"/>
              </w:rPr>
            </w:pPr>
          </w:p>
        </w:tc>
        <w:tc>
          <w:tcPr>
            <w:tcW w:w="1259" w:type="dxa"/>
          </w:tcPr>
          <w:p w14:paraId="02307749" w14:textId="77777777" w:rsidR="0022474F" w:rsidRPr="00D62AB0" w:rsidRDefault="0022474F" w:rsidP="0022474F">
            <w:pPr>
              <w:spacing w:after="0" w:line="240" w:lineRule="auto"/>
              <w:rPr>
                <w:rFonts w:cstheme="minorHAnsi"/>
                <w:color w:val="000000" w:themeColor="text1"/>
              </w:rPr>
            </w:pPr>
          </w:p>
        </w:tc>
        <w:tc>
          <w:tcPr>
            <w:tcW w:w="1349" w:type="dxa"/>
          </w:tcPr>
          <w:p w14:paraId="185CDC3A" w14:textId="77777777" w:rsidR="0022474F" w:rsidRPr="00D62AB0" w:rsidRDefault="0022474F" w:rsidP="0022474F">
            <w:pPr>
              <w:spacing w:after="0" w:line="240" w:lineRule="auto"/>
              <w:rPr>
                <w:rFonts w:cstheme="minorHAnsi"/>
                <w:color w:val="000000" w:themeColor="text1"/>
              </w:rPr>
            </w:pPr>
          </w:p>
        </w:tc>
        <w:tc>
          <w:tcPr>
            <w:tcW w:w="1260" w:type="dxa"/>
          </w:tcPr>
          <w:p w14:paraId="3D795319" w14:textId="77777777" w:rsidR="0022474F" w:rsidRPr="00D62AB0" w:rsidRDefault="0022474F" w:rsidP="0022474F">
            <w:pPr>
              <w:spacing w:after="0" w:line="240" w:lineRule="auto"/>
              <w:rPr>
                <w:rFonts w:cstheme="minorHAnsi"/>
                <w:color w:val="000000" w:themeColor="text1"/>
              </w:rPr>
            </w:pPr>
          </w:p>
        </w:tc>
        <w:tc>
          <w:tcPr>
            <w:tcW w:w="1219" w:type="dxa"/>
          </w:tcPr>
          <w:p w14:paraId="7275AF22" w14:textId="77777777" w:rsidR="0022474F" w:rsidRPr="00D62AB0" w:rsidRDefault="0022474F" w:rsidP="0022474F">
            <w:pPr>
              <w:spacing w:after="0" w:line="240" w:lineRule="auto"/>
              <w:rPr>
                <w:rFonts w:cstheme="minorHAnsi"/>
                <w:color w:val="000000" w:themeColor="text1"/>
              </w:rPr>
            </w:pPr>
          </w:p>
        </w:tc>
        <w:tc>
          <w:tcPr>
            <w:tcW w:w="0" w:type="auto"/>
          </w:tcPr>
          <w:p w14:paraId="27CCAF61" w14:textId="77777777" w:rsidR="0022474F" w:rsidRPr="00D62AB0" w:rsidRDefault="0022474F" w:rsidP="0022474F">
            <w:pPr>
              <w:spacing w:after="0" w:line="240" w:lineRule="auto"/>
              <w:rPr>
                <w:rFonts w:cstheme="minorHAnsi"/>
                <w:color w:val="000000" w:themeColor="text1"/>
              </w:rPr>
            </w:pPr>
          </w:p>
        </w:tc>
      </w:tr>
      <w:tr w:rsidR="0022474F" w:rsidRPr="00D62AB0" w14:paraId="13D8449A" w14:textId="77777777" w:rsidTr="006479A1">
        <w:trPr>
          <w:trHeight w:val="300"/>
        </w:trPr>
        <w:tc>
          <w:tcPr>
            <w:tcW w:w="7195" w:type="dxa"/>
            <w:vAlign w:val="center"/>
          </w:tcPr>
          <w:p w14:paraId="620A2C5D" w14:textId="5AA3A2E8" w:rsidR="0022474F" w:rsidRPr="7ED3E7BF" w:rsidRDefault="0022474F" w:rsidP="0022474F">
            <w:pPr>
              <w:spacing w:after="0" w:line="240" w:lineRule="auto"/>
              <w:rPr>
                <w:rFonts w:eastAsia="Arial"/>
                <w:color w:val="000000" w:themeColor="text1"/>
              </w:rPr>
            </w:pPr>
            <w:r w:rsidRPr="00D62AB0">
              <w:rPr>
                <w:rFonts w:eastAsia="Arial" w:cstheme="minorHAnsi"/>
                <w:color w:val="000000" w:themeColor="text1"/>
              </w:rPr>
              <w:t>Demonstrates appropriate interpersonal skills when engaged in the practice of school psychology.</w:t>
            </w:r>
            <w:r>
              <w:rPr>
                <w:rFonts w:eastAsia="Arial" w:cstheme="minorHAnsi"/>
                <w:color w:val="000000" w:themeColor="text1"/>
              </w:rPr>
              <w:t xml:space="preserve"> </w:t>
            </w:r>
          </w:p>
        </w:tc>
        <w:tc>
          <w:tcPr>
            <w:tcW w:w="977" w:type="dxa"/>
          </w:tcPr>
          <w:p w14:paraId="3B54DCC7" w14:textId="77777777" w:rsidR="0022474F" w:rsidRPr="00D62AB0" w:rsidRDefault="0022474F" w:rsidP="0022474F">
            <w:pPr>
              <w:spacing w:after="0" w:line="240" w:lineRule="auto"/>
              <w:rPr>
                <w:rFonts w:cstheme="minorHAnsi"/>
                <w:color w:val="000000" w:themeColor="text1"/>
              </w:rPr>
            </w:pPr>
          </w:p>
        </w:tc>
        <w:tc>
          <w:tcPr>
            <w:tcW w:w="1259" w:type="dxa"/>
          </w:tcPr>
          <w:p w14:paraId="41A694D6" w14:textId="77777777" w:rsidR="0022474F" w:rsidRPr="00D62AB0" w:rsidRDefault="0022474F" w:rsidP="0022474F">
            <w:pPr>
              <w:spacing w:after="0" w:line="240" w:lineRule="auto"/>
              <w:rPr>
                <w:rFonts w:cstheme="minorHAnsi"/>
                <w:color w:val="000000" w:themeColor="text1"/>
              </w:rPr>
            </w:pPr>
          </w:p>
        </w:tc>
        <w:tc>
          <w:tcPr>
            <w:tcW w:w="1349" w:type="dxa"/>
          </w:tcPr>
          <w:p w14:paraId="2EA8A7B7" w14:textId="77777777" w:rsidR="0022474F" w:rsidRPr="00D62AB0" w:rsidRDefault="0022474F" w:rsidP="0022474F">
            <w:pPr>
              <w:spacing w:after="0" w:line="240" w:lineRule="auto"/>
              <w:rPr>
                <w:rFonts w:cstheme="minorHAnsi"/>
                <w:color w:val="000000" w:themeColor="text1"/>
              </w:rPr>
            </w:pPr>
          </w:p>
        </w:tc>
        <w:tc>
          <w:tcPr>
            <w:tcW w:w="1260" w:type="dxa"/>
          </w:tcPr>
          <w:p w14:paraId="1736E662" w14:textId="77777777" w:rsidR="0022474F" w:rsidRPr="00D62AB0" w:rsidRDefault="0022474F" w:rsidP="0022474F">
            <w:pPr>
              <w:spacing w:after="0" w:line="240" w:lineRule="auto"/>
              <w:rPr>
                <w:rFonts w:cstheme="minorHAnsi"/>
                <w:color w:val="000000" w:themeColor="text1"/>
              </w:rPr>
            </w:pPr>
          </w:p>
        </w:tc>
        <w:tc>
          <w:tcPr>
            <w:tcW w:w="1219" w:type="dxa"/>
          </w:tcPr>
          <w:p w14:paraId="3030FB58" w14:textId="77777777" w:rsidR="0022474F" w:rsidRPr="00D62AB0" w:rsidRDefault="0022474F" w:rsidP="0022474F">
            <w:pPr>
              <w:spacing w:after="0" w:line="240" w:lineRule="auto"/>
              <w:rPr>
                <w:rFonts w:cstheme="minorHAnsi"/>
                <w:color w:val="000000" w:themeColor="text1"/>
              </w:rPr>
            </w:pPr>
          </w:p>
        </w:tc>
        <w:tc>
          <w:tcPr>
            <w:tcW w:w="0" w:type="auto"/>
          </w:tcPr>
          <w:p w14:paraId="62272C38" w14:textId="77777777" w:rsidR="0022474F" w:rsidRPr="00D62AB0" w:rsidRDefault="0022474F" w:rsidP="0022474F">
            <w:pPr>
              <w:spacing w:after="0" w:line="240" w:lineRule="auto"/>
              <w:rPr>
                <w:rFonts w:cstheme="minorHAnsi"/>
                <w:color w:val="000000" w:themeColor="text1"/>
              </w:rPr>
            </w:pPr>
          </w:p>
        </w:tc>
      </w:tr>
      <w:tr w:rsidR="0022474F" w:rsidRPr="00D62AB0" w14:paraId="507C2759" w14:textId="77777777" w:rsidTr="006479A1">
        <w:trPr>
          <w:trHeight w:val="300"/>
        </w:trPr>
        <w:tc>
          <w:tcPr>
            <w:tcW w:w="7195" w:type="dxa"/>
            <w:vAlign w:val="center"/>
          </w:tcPr>
          <w:p w14:paraId="7FE6C9E1" w14:textId="52AD90EC" w:rsidR="0022474F" w:rsidRPr="7ED3E7BF" w:rsidRDefault="0022474F" w:rsidP="0022474F">
            <w:pPr>
              <w:spacing w:after="0" w:line="240" w:lineRule="auto"/>
              <w:rPr>
                <w:rFonts w:eastAsia="Arial"/>
                <w:color w:val="000000" w:themeColor="text1"/>
              </w:rPr>
            </w:pPr>
            <w:r w:rsidRPr="00D62AB0">
              <w:rPr>
                <w:rFonts w:eastAsia="Arial" w:cstheme="minorHAnsi"/>
                <w:color w:val="000000" w:themeColor="text1"/>
              </w:rPr>
              <w:t xml:space="preserve">Demonstrates emotional maturity when engaged in the practice of school psychology. </w:t>
            </w:r>
          </w:p>
        </w:tc>
        <w:tc>
          <w:tcPr>
            <w:tcW w:w="977" w:type="dxa"/>
          </w:tcPr>
          <w:p w14:paraId="53DBABB5" w14:textId="77777777" w:rsidR="0022474F" w:rsidRPr="00D62AB0" w:rsidRDefault="0022474F" w:rsidP="0022474F">
            <w:pPr>
              <w:spacing w:after="0" w:line="240" w:lineRule="auto"/>
              <w:rPr>
                <w:rFonts w:cstheme="minorHAnsi"/>
                <w:color w:val="000000" w:themeColor="text1"/>
              </w:rPr>
            </w:pPr>
          </w:p>
        </w:tc>
        <w:tc>
          <w:tcPr>
            <w:tcW w:w="1259" w:type="dxa"/>
          </w:tcPr>
          <w:p w14:paraId="2D57190B" w14:textId="77777777" w:rsidR="0022474F" w:rsidRPr="00D62AB0" w:rsidRDefault="0022474F" w:rsidP="0022474F">
            <w:pPr>
              <w:spacing w:after="0" w:line="240" w:lineRule="auto"/>
              <w:rPr>
                <w:rFonts w:cstheme="minorHAnsi"/>
                <w:color w:val="000000" w:themeColor="text1"/>
              </w:rPr>
            </w:pPr>
          </w:p>
        </w:tc>
        <w:tc>
          <w:tcPr>
            <w:tcW w:w="1349" w:type="dxa"/>
          </w:tcPr>
          <w:p w14:paraId="0168901E" w14:textId="77777777" w:rsidR="0022474F" w:rsidRPr="00D62AB0" w:rsidRDefault="0022474F" w:rsidP="0022474F">
            <w:pPr>
              <w:spacing w:after="0" w:line="240" w:lineRule="auto"/>
              <w:rPr>
                <w:rFonts w:cstheme="minorHAnsi"/>
                <w:color w:val="000000" w:themeColor="text1"/>
              </w:rPr>
            </w:pPr>
          </w:p>
        </w:tc>
        <w:tc>
          <w:tcPr>
            <w:tcW w:w="1260" w:type="dxa"/>
          </w:tcPr>
          <w:p w14:paraId="236D8F90" w14:textId="77777777" w:rsidR="0022474F" w:rsidRPr="00D62AB0" w:rsidRDefault="0022474F" w:rsidP="0022474F">
            <w:pPr>
              <w:spacing w:after="0" w:line="240" w:lineRule="auto"/>
              <w:rPr>
                <w:rFonts w:cstheme="minorHAnsi"/>
                <w:color w:val="000000" w:themeColor="text1"/>
              </w:rPr>
            </w:pPr>
          </w:p>
        </w:tc>
        <w:tc>
          <w:tcPr>
            <w:tcW w:w="1219" w:type="dxa"/>
          </w:tcPr>
          <w:p w14:paraId="3D2957CA" w14:textId="77777777" w:rsidR="0022474F" w:rsidRPr="00D62AB0" w:rsidRDefault="0022474F" w:rsidP="0022474F">
            <w:pPr>
              <w:spacing w:after="0" w:line="240" w:lineRule="auto"/>
              <w:rPr>
                <w:rFonts w:cstheme="minorHAnsi"/>
                <w:color w:val="000000" w:themeColor="text1"/>
              </w:rPr>
            </w:pPr>
          </w:p>
        </w:tc>
        <w:tc>
          <w:tcPr>
            <w:tcW w:w="0" w:type="auto"/>
          </w:tcPr>
          <w:p w14:paraId="7619A281" w14:textId="77777777" w:rsidR="0022474F" w:rsidRPr="00D62AB0" w:rsidRDefault="0022474F" w:rsidP="0022474F">
            <w:pPr>
              <w:spacing w:after="0" w:line="240" w:lineRule="auto"/>
              <w:rPr>
                <w:rFonts w:cstheme="minorHAnsi"/>
                <w:color w:val="000000" w:themeColor="text1"/>
              </w:rPr>
            </w:pPr>
          </w:p>
        </w:tc>
      </w:tr>
      <w:tr w:rsidR="002012C6" w:rsidRPr="00D62AB0" w14:paraId="58CEC9E7" w14:textId="77777777" w:rsidTr="006C1125">
        <w:trPr>
          <w:trHeight w:val="300"/>
        </w:trPr>
        <w:tc>
          <w:tcPr>
            <w:tcW w:w="7195" w:type="dxa"/>
            <w:shd w:val="clear" w:color="auto" w:fill="DEEAF6" w:themeFill="accent5" w:themeFillTint="33"/>
          </w:tcPr>
          <w:p w14:paraId="726340F0" w14:textId="024954F9" w:rsidR="002012C6" w:rsidRPr="002012C6" w:rsidRDefault="002012C6" w:rsidP="002012C6">
            <w:pPr>
              <w:spacing w:after="0" w:line="240" w:lineRule="auto"/>
              <w:rPr>
                <w:rFonts w:eastAsia="Arial"/>
                <w:b/>
                <w:bCs/>
                <w:color w:val="000000" w:themeColor="text1"/>
              </w:rPr>
            </w:pPr>
            <w:r w:rsidRPr="002012C6">
              <w:rPr>
                <w:rFonts w:eastAsia="Arial" w:cstheme="minorHAnsi"/>
                <w:b/>
                <w:bCs/>
                <w:color w:val="000000" w:themeColor="text1"/>
              </w:rPr>
              <w:t>Program Goal 3: Research and Inquiry</w:t>
            </w:r>
          </w:p>
        </w:tc>
        <w:tc>
          <w:tcPr>
            <w:tcW w:w="977" w:type="dxa"/>
            <w:shd w:val="clear" w:color="auto" w:fill="DEEAF6" w:themeFill="accent5" w:themeFillTint="33"/>
          </w:tcPr>
          <w:p w14:paraId="64BF2302" w14:textId="09CAD046" w:rsidR="002012C6" w:rsidRPr="00D62AB0" w:rsidRDefault="002012C6" w:rsidP="002012C6">
            <w:pPr>
              <w:spacing w:after="0" w:line="240" w:lineRule="auto"/>
              <w:rPr>
                <w:rFonts w:cstheme="minorHAnsi"/>
                <w:color w:val="000000" w:themeColor="text1"/>
              </w:rPr>
            </w:pPr>
            <w:r w:rsidRPr="007834E5">
              <w:rPr>
                <w:rFonts w:eastAsia="Arial" w:cstheme="minorHAnsi"/>
                <w:b/>
                <w:bCs/>
                <w:color w:val="000000" w:themeColor="text1"/>
              </w:rPr>
              <w:t xml:space="preserve">1- Weak </w:t>
            </w:r>
          </w:p>
        </w:tc>
        <w:tc>
          <w:tcPr>
            <w:tcW w:w="1259" w:type="dxa"/>
            <w:shd w:val="clear" w:color="auto" w:fill="DEEAF6" w:themeFill="accent5" w:themeFillTint="33"/>
          </w:tcPr>
          <w:p w14:paraId="13AEEC41" w14:textId="44A4BD16" w:rsidR="002012C6" w:rsidRPr="00D62AB0" w:rsidRDefault="002012C6" w:rsidP="002012C6">
            <w:pPr>
              <w:spacing w:after="0" w:line="240" w:lineRule="auto"/>
              <w:rPr>
                <w:rFonts w:cstheme="minorHAnsi"/>
                <w:color w:val="000000" w:themeColor="text1"/>
              </w:rPr>
            </w:pPr>
            <w:r w:rsidRPr="007834E5">
              <w:rPr>
                <w:rFonts w:eastAsia="Arial" w:cstheme="minorHAnsi"/>
                <w:b/>
                <w:bCs/>
                <w:color w:val="000000" w:themeColor="text1"/>
              </w:rPr>
              <w:t xml:space="preserve">2 - Emerging Skill </w:t>
            </w:r>
          </w:p>
        </w:tc>
        <w:tc>
          <w:tcPr>
            <w:tcW w:w="1349" w:type="dxa"/>
            <w:shd w:val="clear" w:color="auto" w:fill="DEEAF6" w:themeFill="accent5" w:themeFillTint="33"/>
          </w:tcPr>
          <w:p w14:paraId="38AA3C00" w14:textId="7EF6BC8C" w:rsidR="002012C6" w:rsidRPr="00D62AB0" w:rsidRDefault="002012C6" w:rsidP="002012C6">
            <w:pPr>
              <w:spacing w:after="0" w:line="240" w:lineRule="auto"/>
              <w:rPr>
                <w:rFonts w:cstheme="minorHAnsi"/>
                <w:color w:val="000000" w:themeColor="text1"/>
              </w:rPr>
            </w:pPr>
            <w:r w:rsidRPr="007834E5">
              <w:rPr>
                <w:rFonts w:eastAsia="Arial" w:cstheme="minorHAnsi"/>
                <w:b/>
                <w:bCs/>
                <w:color w:val="000000" w:themeColor="text1"/>
              </w:rPr>
              <w:t xml:space="preserve">3 - Adequate </w:t>
            </w:r>
          </w:p>
        </w:tc>
        <w:tc>
          <w:tcPr>
            <w:tcW w:w="1260" w:type="dxa"/>
            <w:shd w:val="clear" w:color="auto" w:fill="DEEAF6" w:themeFill="accent5" w:themeFillTint="33"/>
          </w:tcPr>
          <w:p w14:paraId="75CCA34A" w14:textId="5AAC329B" w:rsidR="002012C6" w:rsidRPr="00D62AB0" w:rsidRDefault="002012C6" w:rsidP="002012C6">
            <w:pPr>
              <w:spacing w:after="0" w:line="240" w:lineRule="auto"/>
              <w:rPr>
                <w:rFonts w:cstheme="minorHAnsi"/>
                <w:color w:val="000000" w:themeColor="text1"/>
              </w:rPr>
            </w:pPr>
            <w:r w:rsidRPr="007834E5">
              <w:rPr>
                <w:rFonts w:eastAsia="Arial" w:cstheme="minorHAnsi"/>
                <w:b/>
                <w:bCs/>
                <w:color w:val="000000" w:themeColor="text1"/>
              </w:rPr>
              <w:t xml:space="preserve">4 - Ready for Internship </w:t>
            </w:r>
          </w:p>
        </w:tc>
        <w:tc>
          <w:tcPr>
            <w:tcW w:w="1219" w:type="dxa"/>
            <w:shd w:val="clear" w:color="auto" w:fill="DEEAF6" w:themeFill="accent5" w:themeFillTint="33"/>
          </w:tcPr>
          <w:p w14:paraId="46A13F2D" w14:textId="1B1E45F1" w:rsidR="002012C6" w:rsidRPr="00D62AB0" w:rsidRDefault="002012C6" w:rsidP="002012C6">
            <w:pPr>
              <w:spacing w:after="0" w:line="240" w:lineRule="auto"/>
              <w:rPr>
                <w:rFonts w:cstheme="minorHAnsi"/>
                <w:color w:val="000000" w:themeColor="text1"/>
              </w:rPr>
            </w:pPr>
            <w:r w:rsidRPr="007834E5">
              <w:rPr>
                <w:rFonts w:eastAsia="Arial" w:cstheme="minorHAnsi"/>
                <w:b/>
                <w:bCs/>
                <w:color w:val="000000" w:themeColor="text1"/>
              </w:rPr>
              <w:t xml:space="preserve">5 - Ready for Practice </w:t>
            </w:r>
          </w:p>
        </w:tc>
        <w:tc>
          <w:tcPr>
            <w:tcW w:w="0" w:type="auto"/>
            <w:shd w:val="clear" w:color="auto" w:fill="DEEAF6" w:themeFill="accent5" w:themeFillTint="33"/>
          </w:tcPr>
          <w:p w14:paraId="33016D67" w14:textId="736DFC06" w:rsidR="002012C6" w:rsidRPr="00D62AB0" w:rsidRDefault="002012C6" w:rsidP="002012C6">
            <w:pPr>
              <w:spacing w:after="0" w:line="240" w:lineRule="auto"/>
              <w:rPr>
                <w:rFonts w:cstheme="minorHAnsi"/>
                <w:color w:val="000000" w:themeColor="text1"/>
              </w:rPr>
            </w:pPr>
            <w:r w:rsidRPr="007834E5">
              <w:rPr>
                <w:rFonts w:eastAsia="Arial" w:cstheme="minorHAnsi"/>
                <w:b/>
                <w:bCs/>
                <w:color w:val="000000" w:themeColor="text1"/>
              </w:rPr>
              <w:t xml:space="preserve">N/A </w:t>
            </w:r>
          </w:p>
        </w:tc>
      </w:tr>
      <w:tr w:rsidR="002012C6" w:rsidRPr="00D62AB0" w14:paraId="79BB39A2" w14:textId="77777777" w:rsidTr="006479A1">
        <w:trPr>
          <w:trHeight w:val="300"/>
        </w:trPr>
        <w:tc>
          <w:tcPr>
            <w:tcW w:w="7195" w:type="dxa"/>
            <w:vAlign w:val="center"/>
          </w:tcPr>
          <w:p w14:paraId="02B3C8C3" w14:textId="6E987AAD"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Uses knowledge and skills in statistics.</w:t>
            </w:r>
            <w:r>
              <w:rPr>
                <w:rFonts w:eastAsia="Arial" w:cstheme="minorHAnsi"/>
                <w:color w:val="000000" w:themeColor="text1"/>
              </w:rPr>
              <w:t xml:space="preserve"> </w:t>
            </w:r>
          </w:p>
        </w:tc>
        <w:tc>
          <w:tcPr>
            <w:tcW w:w="977" w:type="dxa"/>
          </w:tcPr>
          <w:p w14:paraId="4629A373" w14:textId="77777777" w:rsidR="002012C6" w:rsidRPr="00D62AB0" w:rsidRDefault="002012C6" w:rsidP="002012C6">
            <w:pPr>
              <w:spacing w:after="0" w:line="240" w:lineRule="auto"/>
              <w:rPr>
                <w:rFonts w:cstheme="minorHAnsi"/>
                <w:color w:val="000000" w:themeColor="text1"/>
              </w:rPr>
            </w:pPr>
          </w:p>
        </w:tc>
        <w:tc>
          <w:tcPr>
            <w:tcW w:w="1259" w:type="dxa"/>
          </w:tcPr>
          <w:p w14:paraId="46705EFA" w14:textId="77777777" w:rsidR="002012C6" w:rsidRPr="00D62AB0" w:rsidRDefault="002012C6" w:rsidP="002012C6">
            <w:pPr>
              <w:spacing w:after="0" w:line="240" w:lineRule="auto"/>
              <w:rPr>
                <w:rFonts w:cstheme="minorHAnsi"/>
                <w:color w:val="000000" w:themeColor="text1"/>
              </w:rPr>
            </w:pPr>
          </w:p>
        </w:tc>
        <w:tc>
          <w:tcPr>
            <w:tcW w:w="1349" w:type="dxa"/>
          </w:tcPr>
          <w:p w14:paraId="5FF87263" w14:textId="77777777" w:rsidR="002012C6" w:rsidRPr="00D62AB0" w:rsidRDefault="002012C6" w:rsidP="002012C6">
            <w:pPr>
              <w:spacing w:after="0" w:line="240" w:lineRule="auto"/>
              <w:rPr>
                <w:rFonts w:cstheme="minorHAnsi"/>
                <w:color w:val="000000" w:themeColor="text1"/>
              </w:rPr>
            </w:pPr>
          </w:p>
        </w:tc>
        <w:tc>
          <w:tcPr>
            <w:tcW w:w="1260" w:type="dxa"/>
          </w:tcPr>
          <w:p w14:paraId="59492A70" w14:textId="77777777" w:rsidR="002012C6" w:rsidRPr="00D62AB0" w:rsidRDefault="002012C6" w:rsidP="002012C6">
            <w:pPr>
              <w:spacing w:after="0" w:line="240" w:lineRule="auto"/>
              <w:rPr>
                <w:rFonts w:cstheme="minorHAnsi"/>
                <w:color w:val="000000" w:themeColor="text1"/>
              </w:rPr>
            </w:pPr>
          </w:p>
        </w:tc>
        <w:tc>
          <w:tcPr>
            <w:tcW w:w="1219" w:type="dxa"/>
          </w:tcPr>
          <w:p w14:paraId="66EDE8CC" w14:textId="77777777" w:rsidR="002012C6" w:rsidRPr="00D62AB0" w:rsidRDefault="002012C6" w:rsidP="002012C6">
            <w:pPr>
              <w:spacing w:after="0" w:line="240" w:lineRule="auto"/>
              <w:rPr>
                <w:rFonts w:cstheme="minorHAnsi"/>
                <w:color w:val="000000" w:themeColor="text1"/>
              </w:rPr>
            </w:pPr>
          </w:p>
        </w:tc>
        <w:tc>
          <w:tcPr>
            <w:tcW w:w="0" w:type="auto"/>
          </w:tcPr>
          <w:p w14:paraId="5008B958" w14:textId="77777777" w:rsidR="002012C6" w:rsidRPr="00D62AB0" w:rsidRDefault="002012C6" w:rsidP="002012C6">
            <w:pPr>
              <w:spacing w:after="0" w:line="240" w:lineRule="auto"/>
              <w:rPr>
                <w:rFonts w:cstheme="minorHAnsi"/>
                <w:color w:val="000000" w:themeColor="text1"/>
              </w:rPr>
            </w:pPr>
          </w:p>
        </w:tc>
      </w:tr>
      <w:tr w:rsidR="002012C6" w:rsidRPr="00D62AB0" w14:paraId="54CBBB78" w14:textId="77777777" w:rsidTr="006479A1">
        <w:trPr>
          <w:trHeight w:val="300"/>
        </w:trPr>
        <w:tc>
          <w:tcPr>
            <w:tcW w:w="7195" w:type="dxa"/>
            <w:vAlign w:val="center"/>
          </w:tcPr>
          <w:p w14:paraId="4ACDBCB6" w14:textId="6AA73BAD"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Uses knowledge and skills in measurement.</w:t>
            </w:r>
            <w:r>
              <w:rPr>
                <w:rFonts w:eastAsia="Arial" w:cstheme="minorHAnsi"/>
                <w:color w:val="000000" w:themeColor="text1"/>
              </w:rPr>
              <w:t xml:space="preserve"> </w:t>
            </w:r>
          </w:p>
        </w:tc>
        <w:tc>
          <w:tcPr>
            <w:tcW w:w="977" w:type="dxa"/>
          </w:tcPr>
          <w:p w14:paraId="51CD77DE" w14:textId="77777777" w:rsidR="002012C6" w:rsidRPr="00D62AB0" w:rsidRDefault="002012C6" w:rsidP="002012C6">
            <w:pPr>
              <w:spacing w:after="0" w:line="240" w:lineRule="auto"/>
              <w:rPr>
                <w:rFonts w:cstheme="minorHAnsi"/>
                <w:color w:val="000000" w:themeColor="text1"/>
              </w:rPr>
            </w:pPr>
          </w:p>
        </w:tc>
        <w:tc>
          <w:tcPr>
            <w:tcW w:w="1259" w:type="dxa"/>
          </w:tcPr>
          <w:p w14:paraId="527C731D" w14:textId="77777777" w:rsidR="002012C6" w:rsidRPr="00D62AB0" w:rsidRDefault="002012C6" w:rsidP="002012C6">
            <w:pPr>
              <w:spacing w:after="0" w:line="240" w:lineRule="auto"/>
              <w:rPr>
                <w:rFonts w:cstheme="minorHAnsi"/>
                <w:color w:val="000000" w:themeColor="text1"/>
              </w:rPr>
            </w:pPr>
          </w:p>
        </w:tc>
        <w:tc>
          <w:tcPr>
            <w:tcW w:w="1349" w:type="dxa"/>
          </w:tcPr>
          <w:p w14:paraId="0B58F5DB" w14:textId="77777777" w:rsidR="002012C6" w:rsidRPr="00D62AB0" w:rsidRDefault="002012C6" w:rsidP="002012C6">
            <w:pPr>
              <w:spacing w:after="0" w:line="240" w:lineRule="auto"/>
              <w:rPr>
                <w:rFonts w:cstheme="minorHAnsi"/>
                <w:color w:val="000000" w:themeColor="text1"/>
              </w:rPr>
            </w:pPr>
          </w:p>
        </w:tc>
        <w:tc>
          <w:tcPr>
            <w:tcW w:w="1260" w:type="dxa"/>
          </w:tcPr>
          <w:p w14:paraId="6EDC8F9F" w14:textId="77777777" w:rsidR="002012C6" w:rsidRPr="00D62AB0" w:rsidRDefault="002012C6" w:rsidP="002012C6">
            <w:pPr>
              <w:spacing w:after="0" w:line="240" w:lineRule="auto"/>
              <w:rPr>
                <w:rFonts w:cstheme="minorHAnsi"/>
                <w:color w:val="000000" w:themeColor="text1"/>
              </w:rPr>
            </w:pPr>
          </w:p>
        </w:tc>
        <w:tc>
          <w:tcPr>
            <w:tcW w:w="1219" w:type="dxa"/>
          </w:tcPr>
          <w:p w14:paraId="1E7EC864" w14:textId="77777777" w:rsidR="002012C6" w:rsidRPr="00D62AB0" w:rsidRDefault="002012C6" w:rsidP="002012C6">
            <w:pPr>
              <w:spacing w:after="0" w:line="240" w:lineRule="auto"/>
              <w:rPr>
                <w:rFonts w:cstheme="minorHAnsi"/>
                <w:color w:val="000000" w:themeColor="text1"/>
              </w:rPr>
            </w:pPr>
          </w:p>
        </w:tc>
        <w:tc>
          <w:tcPr>
            <w:tcW w:w="0" w:type="auto"/>
          </w:tcPr>
          <w:p w14:paraId="00DA6119" w14:textId="77777777" w:rsidR="002012C6" w:rsidRPr="00D62AB0" w:rsidRDefault="002012C6" w:rsidP="002012C6">
            <w:pPr>
              <w:spacing w:after="0" w:line="240" w:lineRule="auto"/>
              <w:rPr>
                <w:rFonts w:cstheme="minorHAnsi"/>
                <w:color w:val="000000" w:themeColor="text1"/>
              </w:rPr>
            </w:pPr>
          </w:p>
        </w:tc>
      </w:tr>
      <w:tr w:rsidR="002012C6" w:rsidRPr="00D62AB0" w14:paraId="78A7FF6F" w14:textId="77777777" w:rsidTr="006479A1">
        <w:trPr>
          <w:trHeight w:val="300"/>
        </w:trPr>
        <w:tc>
          <w:tcPr>
            <w:tcW w:w="7195" w:type="dxa"/>
            <w:vAlign w:val="center"/>
          </w:tcPr>
          <w:p w14:paraId="05A23AA1" w14:textId="2CA94D5E"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Disseminates scholarly work to national/local audiences.</w:t>
            </w:r>
            <w:r>
              <w:rPr>
                <w:rFonts w:eastAsia="Arial" w:cstheme="minorHAnsi"/>
                <w:color w:val="000000" w:themeColor="text1"/>
              </w:rPr>
              <w:t xml:space="preserve"> </w:t>
            </w:r>
          </w:p>
        </w:tc>
        <w:tc>
          <w:tcPr>
            <w:tcW w:w="977" w:type="dxa"/>
          </w:tcPr>
          <w:p w14:paraId="3BAFEEBB" w14:textId="77777777" w:rsidR="002012C6" w:rsidRPr="00D62AB0" w:rsidRDefault="002012C6" w:rsidP="002012C6">
            <w:pPr>
              <w:spacing w:after="0" w:line="240" w:lineRule="auto"/>
              <w:rPr>
                <w:rFonts w:cstheme="minorHAnsi"/>
                <w:color w:val="000000" w:themeColor="text1"/>
              </w:rPr>
            </w:pPr>
          </w:p>
        </w:tc>
        <w:tc>
          <w:tcPr>
            <w:tcW w:w="1259" w:type="dxa"/>
          </w:tcPr>
          <w:p w14:paraId="67665745" w14:textId="77777777" w:rsidR="002012C6" w:rsidRPr="00D62AB0" w:rsidRDefault="002012C6" w:rsidP="002012C6">
            <w:pPr>
              <w:spacing w:after="0" w:line="240" w:lineRule="auto"/>
              <w:rPr>
                <w:rFonts w:cstheme="minorHAnsi"/>
                <w:color w:val="000000" w:themeColor="text1"/>
              </w:rPr>
            </w:pPr>
          </w:p>
        </w:tc>
        <w:tc>
          <w:tcPr>
            <w:tcW w:w="1349" w:type="dxa"/>
          </w:tcPr>
          <w:p w14:paraId="5C2EDC03" w14:textId="77777777" w:rsidR="002012C6" w:rsidRPr="00D62AB0" w:rsidRDefault="002012C6" w:rsidP="002012C6">
            <w:pPr>
              <w:spacing w:after="0" w:line="240" w:lineRule="auto"/>
              <w:rPr>
                <w:rFonts w:cstheme="minorHAnsi"/>
                <w:color w:val="000000" w:themeColor="text1"/>
              </w:rPr>
            </w:pPr>
          </w:p>
        </w:tc>
        <w:tc>
          <w:tcPr>
            <w:tcW w:w="1260" w:type="dxa"/>
          </w:tcPr>
          <w:p w14:paraId="0CBB5927" w14:textId="77777777" w:rsidR="002012C6" w:rsidRPr="00D62AB0" w:rsidRDefault="002012C6" w:rsidP="002012C6">
            <w:pPr>
              <w:spacing w:after="0" w:line="240" w:lineRule="auto"/>
              <w:rPr>
                <w:rFonts w:cstheme="minorHAnsi"/>
                <w:color w:val="000000" w:themeColor="text1"/>
              </w:rPr>
            </w:pPr>
          </w:p>
        </w:tc>
        <w:tc>
          <w:tcPr>
            <w:tcW w:w="1219" w:type="dxa"/>
          </w:tcPr>
          <w:p w14:paraId="0A57DC87" w14:textId="77777777" w:rsidR="002012C6" w:rsidRPr="00D62AB0" w:rsidRDefault="002012C6" w:rsidP="002012C6">
            <w:pPr>
              <w:spacing w:after="0" w:line="240" w:lineRule="auto"/>
              <w:rPr>
                <w:rFonts w:cstheme="minorHAnsi"/>
                <w:color w:val="000000" w:themeColor="text1"/>
              </w:rPr>
            </w:pPr>
          </w:p>
        </w:tc>
        <w:tc>
          <w:tcPr>
            <w:tcW w:w="0" w:type="auto"/>
          </w:tcPr>
          <w:p w14:paraId="67B3D2B9" w14:textId="77777777" w:rsidR="002012C6" w:rsidRPr="00D62AB0" w:rsidRDefault="002012C6" w:rsidP="002012C6">
            <w:pPr>
              <w:spacing w:after="0" w:line="240" w:lineRule="auto"/>
              <w:rPr>
                <w:rFonts w:cstheme="minorHAnsi"/>
                <w:color w:val="000000" w:themeColor="text1"/>
              </w:rPr>
            </w:pPr>
          </w:p>
        </w:tc>
      </w:tr>
      <w:tr w:rsidR="002012C6" w:rsidRPr="00D62AB0" w14:paraId="3A613589" w14:textId="77777777" w:rsidTr="006479A1">
        <w:trPr>
          <w:trHeight w:val="300"/>
        </w:trPr>
        <w:tc>
          <w:tcPr>
            <w:tcW w:w="7195" w:type="dxa"/>
            <w:vAlign w:val="center"/>
          </w:tcPr>
          <w:p w14:paraId="510AB76A" w14:textId="7609C9BD"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Demonstrates competence in utilizing appropriate data, methods, and models to make decisions in practice.</w:t>
            </w:r>
            <w:r>
              <w:rPr>
                <w:rFonts w:eastAsia="Arial" w:cstheme="minorHAnsi"/>
                <w:color w:val="000000" w:themeColor="text1"/>
              </w:rPr>
              <w:t xml:space="preserve"> </w:t>
            </w:r>
          </w:p>
        </w:tc>
        <w:tc>
          <w:tcPr>
            <w:tcW w:w="977" w:type="dxa"/>
          </w:tcPr>
          <w:p w14:paraId="232B5159" w14:textId="77777777" w:rsidR="002012C6" w:rsidRPr="00D62AB0" w:rsidRDefault="002012C6" w:rsidP="002012C6">
            <w:pPr>
              <w:spacing w:after="0" w:line="240" w:lineRule="auto"/>
              <w:rPr>
                <w:rFonts w:cstheme="minorHAnsi"/>
                <w:color w:val="000000" w:themeColor="text1"/>
              </w:rPr>
            </w:pPr>
          </w:p>
        </w:tc>
        <w:tc>
          <w:tcPr>
            <w:tcW w:w="1259" w:type="dxa"/>
          </w:tcPr>
          <w:p w14:paraId="4FDC9621" w14:textId="77777777" w:rsidR="002012C6" w:rsidRPr="00D62AB0" w:rsidRDefault="002012C6" w:rsidP="002012C6">
            <w:pPr>
              <w:spacing w:after="0" w:line="240" w:lineRule="auto"/>
              <w:rPr>
                <w:rFonts w:cstheme="minorHAnsi"/>
                <w:color w:val="000000" w:themeColor="text1"/>
              </w:rPr>
            </w:pPr>
          </w:p>
        </w:tc>
        <w:tc>
          <w:tcPr>
            <w:tcW w:w="1349" w:type="dxa"/>
          </w:tcPr>
          <w:p w14:paraId="5C783ED0" w14:textId="77777777" w:rsidR="002012C6" w:rsidRPr="00D62AB0" w:rsidRDefault="002012C6" w:rsidP="002012C6">
            <w:pPr>
              <w:spacing w:after="0" w:line="240" w:lineRule="auto"/>
              <w:rPr>
                <w:rFonts w:cstheme="minorHAnsi"/>
                <w:color w:val="000000" w:themeColor="text1"/>
              </w:rPr>
            </w:pPr>
          </w:p>
        </w:tc>
        <w:tc>
          <w:tcPr>
            <w:tcW w:w="1260" w:type="dxa"/>
          </w:tcPr>
          <w:p w14:paraId="0C0E8EB4" w14:textId="77777777" w:rsidR="002012C6" w:rsidRPr="00D62AB0" w:rsidRDefault="002012C6" w:rsidP="002012C6">
            <w:pPr>
              <w:spacing w:after="0" w:line="240" w:lineRule="auto"/>
              <w:rPr>
                <w:rFonts w:cstheme="minorHAnsi"/>
                <w:color w:val="000000" w:themeColor="text1"/>
              </w:rPr>
            </w:pPr>
          </w:p>
        </w:tc>
        <w:tc>
          <w:tcPr>
            <w:tcW w:w="1219" w:type="dxa"/>
          </w:tcPr>
          <w:p w14:paraId="25853A67" w14:textId="77777777" w:rsidR="002012C6" w:rsidRPr="00D62AB0" w:rsidRDefault="002012C6" w:rsidP="002012C6">
            <w:pPr>
              <w:spacing w:after="0" w:line="240" w:lineRule="auto"/>
              <w:rPr>
                <w:rFonts w:cstheme="minorHAnsi"/>
                <w:color w:val="000000" w:themeColor="text1"/>
              </w:rPr>
            </w:pPr>
          </w:p>
        </w:tc>
        <w:tc>
          <w:tcPr>
            <w:tcW w:w="0" w:type="auto"/>
          </w:tcPr>
          <w:p w14:paraId="031E3EF0" w14:textId="77777777" w:rsidR="002012C6" w:rsidRPr="00D62AB0" w:rsidRDefault="002012C6" w:rsidP="002012C6">
            <w:pPr>
              <w:spacing w:after="0" w:line="240" w:lineRule="auto"/>
              <w:rPr>
                <w:rFonts w:cstheme="minorHAnsi"/>
                <w:color w:val="000000" w:themeColor="text1"/>
              </w:rPr>
            </w:pPr>
          </w:p>
        </w:tc>
      </w:tr>
      <w:tr w:rsidR="002012C6" w:rsidRPr="00D62AB0" w14:paraId="052EABDF" w14:textId="77777777" w:rsidTr="006479A1">
        <w:trPr>
          <w:trHeight w:val="300"/>
        </w:trPr>
        <w:tc>
          <w:tcPr>
            <w:tcW w:w="7195" w:type="dxa"/>
            <w:vAlign w:val="center"/>
          </w:tcPr>
          <w:p w14:paraId="70CC979D" w14:textId="708D5982"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Demonstrates ability to translate research findings for use in practical settings.</w:t>
            </w:r>
            <w:r>
              <w:rPr>
                <w:rFonts w:eastAsia="Arial" w:cstheme="minorHAnsi"/>
                <w:color w:val="000000" w:themeColor="text1"/>
              </w:rPr>
              <w:t xml:space="preserve"> </w:t>
            </w:r>
          </w:p>
        </w:tc>
        <w:tc>
          <w:tcPr>
            <w:tcW w:w="977" w:type="dxa"/>
          </w:tcPr>
          <w:p w14:paraId="73E151FA" w14:textId="77777777" w:rsidR="002012C6" w:rsidRPr="00D62AB0" w:rsidRDefault="002012C6" w:rsidP="002012C6">
            <w:pPr>
              <w:spacing w:after="0" w:line="240" w:lineRule="auto"/>
              <w:rPr>
                <w:rFonts w:cstheme="minorHAnsi"/>
                <w:color w:val="000000" w:themeColor="text1"/>
              </w:rPr>
            </w:pPr>
          </w:p>
        </w:tc>
        <w:tc>
          <w:tcPr>
            <w:tcW w:w="1259" w:type="dxa"/>
          </w:tcPr>
          <w:p w14:paraId="2612CC0C" w14:textId="77777777" w:rsidR="002012C6" w:rsidRPr="00D62AB0" w:rsidRDefault="002012C6" w:rsidP="002012C6">
            <w:pPr>
              <w:spacing w:after="0" w:line="240" w:lineRule="auto"/>
              <w:rPr>
                <w:rFonts w:cstheme="minorHAnsi"/>
                <w:color w:val="000000" w:themeColor="text1"/>
              </w:rPr>
            </w:pPr>
          </w:p>
        </w:tc>
        <w:tc>
          <w:tcPr>
            <w:tcW w:w="1349" w:type="dxa"/>
          </w:tcPr>
          <w:p w14:paraId="3A2AB550" w14:textId="77777777" w:rsidR="002012C6" w:rsidRPr="00D62AB0" w:rsidRDefault="002012C6" w:rsidP="002012C6">
            <w:pPr>
              <w:spacing w:after="0" w:line="240" w:lineRule="auto"/>
              <w:rPr>
                <w:rFonts w:cstheme="minorHAnsi"/>
                <w:color w:val="000000" w:themeColor="text1"/>
              </w:rPr>
            </w:pPr>
          </w:p>
        </w:tc>
        <w:tc>
          <w:tcPr>
            <w:tcW w:w="1260" w:type="dxa"/>
          </w:tcPr>
          <w:p w14:paraId="137A8672" w14:textId="77777777" w:rsidR="002012C6" w:rsidRPr="00D62AB0" w:rsidRDefault="002012C6" w:rsidP="002012C6">
            <w:pPr>
              <w:spacing w:after="0" w:line="240" w:lineRule="auto"/>
              <w:rPr>
                <w:rFonts w:cstheme="minorHAnsi"/>
                <w:color w:val="000000" w:themeColor="text1"/>
              </w:rPr>
            </w:pPr>
          </w:p>
        </w:tc>
        <w:tc>
          <w:tcPr>
            <w:tcW w:w="1219" w:type="dxa"/>
          </w:tcPr>
          <w:p w14:paraId="5E8488B9" w14:textId="77777777" w:rsidR="002012C6" w:rsidRPr="00D62AB0" w:rsidRDefault="002012C6" w:rsidP="002012C6">
            <w:pPr>
              <w:spacing w:after="0" w:line="240" w:lineRule="auto"/>
              <w:rPr>
                <w:rFonts w:cstheme="minorHAnsi"/>
                <w:color w:val="000000" w:themeColor="text1"/>
              </w:rPr>
            </w:pPr>
          </w:p>
        </w:tc>
        <w:tc>
          <w:tcPr>
            <w:tcW w:w="0" w:type="auto"/>
          </w:tcPr>
          <w:p w14:paraId="1D7DFBB9" w14:textId="77777777" w:rsidR="002012C6" w:rsidRPr="00D62AB0" w:rsidRDefault="002012C6" w:rsidP="002012C6">
            <w:pPr>
              <w:spacing w:after="0" w:line="240" w:lineRule="auto"/>
              <w:rPr>
                <w:rFonts w:cstheme="minorHAnsi"/>
                <w:color w:val="000000" w:themeColor="text1"/>
              </w:rPr>
            </w:pPr>
          </w:p>
        </w:tc>
      </w:tr>
      <w:tr w:rsidR="002012C6" w:rsidRPr="00D62AB0" w14:paraId="79C507B1" w14:textId="77777777" w:rsidTr="006479A1">
        <w:trPr>
          <w:trHeight w:val="300"/>
        </w:trPr>
        <w:tc>
          <w:tcPr>
            <w:tcW w:w="7195" w:type="dxa"/>
            <w:vAlign w:val="center"/>
          </w:tcPr>
          <w:p w14:paraId="62EF39D0" w14:textId="79AFC82F"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Demonstrates competence in finding and critically consuming research.</w:t>
            </w:r>
            <w:r>
              <w:rPr>
                <w:rFonts w:eastAsia="Arial" w:cstheme="minorHAnsi"/>
                <w:color w:val="000000" w:themeColor="text1"/>
              </w:rPr>
              <w:t xml:space="preserve"> </w:t>
            </w:r>
          </w:p>
        </w:tc>
        <w:tc>
          <w:tcPr>
            <w:tcW w:w="977" w:type="dxa"/>
          </w:tcPr>
          <w:p w14:paraId="0E89C7D1" w14:textId="77777777" w:rsidR="002012C6" w:rsidRPr="00D62AB0" w:rsidRDefault="002012C6" w:rsidP="002012C6">
            <w:pPr>
              <w:spacing w:after="0" w:line="240" w:lineRule="auto"/>
              <w:rPr>
                <w:rFonts w:cstheme="minorHAnsi"/>
                <w:color w:val="000000" w:themeColor="text1"/>
              </w:rPr>
            </w:pPr>
          </w:p>
        </w:tc>
        <w:tc>
          <w:tcPr>
            <w:tcW w:w="1259" w:type="dxa"/>
          </w:tcPr>
          <w:p w14:paraId="56C35BF0" w14:textId="77777777" w:rsidR="002012C6" w:rsidRPr="00D62AB0" w:rsidRDefault="002012C6" w:rsidP="002012C6">
            <w:pPr>
              <w:spacing w:after="0" w:line="240" w:lineRule="auto"/>
              <w:rPr>
                <w:rFonts w:cstheme="minorHAnsi"/>
                <w:color w:val="000000" w:themeColor="text1"/>
              </w:rPr>
            </w:pPr>
          </w:p>
        </w:tc>
        <w:tc>
          <w:tcPr>
            <w:tcW w:w="1349" w:type="dxa"/>
          </w:tcPr>
          <w:p w14:paraId="1FAAFD2D" w14:textId="77777777" w:rsidR="002012C6" w:rsidRPr="00D62AB0" w:rsidRDefault="002012C6" w:rsidP="002012C6">
            <w:pPr>
              <w:spacing w:after="0" w:line="240" w:lineRule="auto"/>
              <w:rPr>
                <w:rFonts w:cstheme="minorHAnsi"/>
                <w:color w:val="000000" w:themeColor="text1"/>
              </w:rPr>
            </w:pPr>
          </w:p>
        </w:tc>
        <w:tc>
          <w:tcPr>
            <w:tcW w:w="1260" w:type="dxa"/>
          </w:tcPr>
          <w:p w14:paraId="7DBF6BE7" w14:textId="77777777" w:rsidR="002012C6" w:rsidRPr="00D62AB0" w:rsidRDefault="002012C6" w:rsidP="002012C6">
            <w:pPr>
              <w:spacing w:after="0" w:line="240" w:lineRule="auto"/>
              <w:rPr>
                <w:rFonts w:cstheme="minorHAnsi"/>
                <w:color w:val="000000" w:themeColor="text1"/>
              </w:rPr>
            </w:pPr>
          </w:p>
        </w:tc>
        <w:tc>
          <w:tcPr>
            <w:tcW w:w="1219" w:type="dxa"/>
          </w:tcPr>
          <w:p w14:paraId="339B84D7" w14:textId="77777777" w:rsidR="002012C6" w:rsidRPr="00D62AB0" w:rsidRDefault="002012C6" w:rsidP="002012C6">
            <w:pPr>
              <w:spacing w:after="0" w:line="240" w:lineRule="auto"/>
              <w:rPr>
                <w:rFonts w:cstheme="minorHAnsi"/>
                <w:color w:val="000000" w:themeColor="text1"/>
              </w:rPr>
            </w:pPr>
          </w:p>
        </w:tc>
        <w:tc>
          <w:tcPr>
            <w:tcW w:w="0" w:type="auto"/>
          </w:tcPr>
          <w:p w14:paraId="7043F2C3" w14:textId="77777777" w:rsidR="002012C6" w:rsidRPr="00D62AB0" w:rsidRDefault="002012C6" w:rsidP="002012C6">
            <w:pPr>
              <w:spacing w:after="0" w:line="240" w:lineRule="auto"/>
              <w:rPr>
                <w:rFonts w:cstheme="minorHAnsi"/>
                <w:color w:val="000000" w:themeColor="text1"/>
              </w:rPr>
            </w:pPr>
          </w:p>
        </w:tc>
      </w:tr>
      <w:tr w:rsidR="002012C6" w:rsidRPr="00D62AB0" w14:paraId="4D78FBC8" w14:textId="77777777" w:rsidTr="006479A1">
        <w:trPr>
          <w:trHeight w:val="300"/>
        </w:trPr>
        <w:tc>
          <w:tcPr>
            <w:tcW w:w="7195" w:type="dxa"/>
            <w:vAlign w:val="center"/>
          </w:tcPr>
          <w:p w14:paraId="312A8C23" w14:textId="158536BE"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 xml:space="preserve">Uses current theoretical perspectives to inform </w:t>
            </w:r>
            <w:r w:rsidR="00651590">
              <w:rPr>
                <w:rFonts w:eastAsia="Arial" w:cstheme="minorHAnsi"/>
                <w:color w:val="000000" w:themeColor="text1"/>
              </w:rPr>
              <w:t>their</w:t>
            </w:r>
            <w:r w:rsidRPr="00D62AB0">
              <w:rPr>
                <w:rFonts w:eastAsia="Arial" w:cstheme="minorHAnsi"/>
                <w:color w:val="000000" w:themeColor="text1"/>
              </w:rPr>
              <w:t xml:space="preserve"> practice of school psychology.</w:t>
            </w:r>
            <w:r>
              <w:rPr>
                <w:rFonts w:eastAsia="Arial" w:cstheme="minorHAnsi"/>
                <w:color w:val="000000" w:themeColor="text1"/>
              </w:rPr>
              <w:t xml:space="preserve"> </w:t>
            </w:r>
          </w:p>
        </w:tc>
        <w:tc>
          <w:tcPr>
            <w:tcW w:w="977" w:type="dxa"/>
          </w:tcPr>
          <w:p w14:paraId="484EE80A" w14:textId="77777777" w:rsidR="002012C6" w:rsidRPr="00D62AB0" w:rsidRDefault="002012C6" w:rsidP="002012C6">
            <w:pPr>
              <w:spacing w:after="0" w:line="240" w:lineRule="auto"/>
              <w:rPr>
                <w:rFonts w:cstheme="minorHAnsi"/>
                <w:color w:val="000000" w:themeColor="text1"/>
              </w:rPr>
            </w:pPr>
          </w:p>
        </w:tc>
        <w:tc>
          <w:tcPr>
            <w:tcW w:w="1259" w:type="dxa"/>
          </w:tcPr>
          <w:p w14:paraId="1628B2DC" w14:textId="77777777" w:rsidR="002012C6" w:rsidRPr="00D62AB0" w:rsidRDefault="002012C6" w:rsidP="002012C6">
            <w:pPr>
              <w:spacing w:after="0" w:line="240" w:lineRule="auto"/>
              <w:rPr>
                <w:rFonts w:cstheme="minorHAnsi"/>
                <w:color w:val="000000" w:themeColor="text1"/>
              </w:rPr>
            </w:pPr>
          </w:p>
        </w:tc>
        <w:tc>
          <w:tcPr>
            <w:tcW w:w="1349" w:type="dxa"/>
          </w:tcPr>
          <w:p w14:paraId="326252A0" w14:textId="77777777" w:rsidR="002012C6" w:rsidRPr="00D62AB0" w:rsidRDefault="002012C6" w:rsidP="002012C6">
            <w:pPr>
              <w:spacing w:after="0" w:line="240" w:lineRule="auto"/>
              <w:rPr>
                <w:rFonts w:cstheme="minorHAnsi"/>
                <w:color w:val="000000" w:themeColor="text1"/>
              </w:rPr>
            </w:pPr>
          </w:p>
        </w:tc>
        <w:tc>
          <w:tcPr>
            <w:tcW w:w="1260" w:type="dxa"/>
          </w:tcPr>
          <w:p w14:paraId="0108A084" w14:textId="77777777" w:rsidR="002012C6" w:rsidRPr="00D62AB0" w:rsidRDefault="002012C6" w:rsidP="002012C6">
            <w:pPr>
              <w:spacing w:after="0" w:line="240" w:lineRule="auto"/>
              <w:rPr>
                <w:rFonts w:cstheme="minorHAnsi"/>
                <w:color w:val="000000" w:themeColor="text1"/>
              </w:rPr>
            </w:pPr>
          </w:p>
        </w:tc>
        <w:tc>
          <w:tcPr>
            <w:tcW w:w="1219" w:type="dxa"/>
          </w:tcPr>
          <w:p w14:paraId="43029A01" w14:textId="77777777" w:rsidR="002012C6" w:rsidRPr="00D62AB0" w:rsidRDefault="002012C6" w:rsidP="002012C6">
            <w:pPr>
              <w:spacing w:after="0" w:line="240" w:lineRule="auto"/>
              <w:rPr>
                <w:rFonts w:cstheme="minorHAnsi"/>
                <w:color w:val="000000" w:themeColor="text1"/>
              </w:rPr>
            </w:pPr>
          </w:p>
        </w:tc>
        <w:tc>
          <w:tcPr>
            <w:tcW w:w="0" w:type="auto"/>
          </w:tcPr>
          <w:p w14:paraId="55DAFF17" w14:textId="77777777" w:rsidR="002012C6" w:rsidRPr="00D62AB0" w:rsidRDefault="002012C6" w:rsidP="002012C6">
            <w:pPr>
              <w:spacing w:after="0" w:line="240" w:lineRule="auto"/>
              <w:rPr>
                <w:rFonts w:cstheme="minorHAnsi"/>
                <w:color w:val="000000" w:themeColor="text1"/>
              </w:rPr>
            </w:pPr>
          </w:p>
        </w:tc>
      </w:tr>
      <w:tr w:rsidR="002012C6" w:rsidRPr="00D62AB0" w14:paraId="6B59F508" w14:textId="77777777" w:rsidTr="006C1125">
        <w:trPr>
          <w:trHeight w:val="300"/>
        </w:trPr>
        <w:tc>
          <w:tcPr>
            <w:tcW w:w="7195" w:type="dxa"/>
            <w:shd w:val="clear" w:color="auto" w:fill="DEEAF6" w:themeFill="accent5" w:themeFillTint="33"/>
          </w:tcPr>
          <w:p w14:paraId="6790811B" w14:textId="49813E84" w:rsidR="002012C6" w:rsidRPr="002012C6" w:rsidRDefault="002012C6" w:rsidP="002012C6">
            <w:pPr>
              <w:spacing w:after="0" w:line="240" w:lineRule="auto"/>
              <w:rPr>
                <w:rFonts w:eastAsia="Arial"/>
                <w:b/>
                <w:bCs/>
                <w:color w:val="000000" w:themeColor="text1"/>
              </w:rPr>
            </w:pPr>
            <w:r w:rsidRPr="002012C6">
              <w:rPr>
                <w:rFonts w:eastAsia="Arial" w:cstheme="minorHAnsi"/>
                <w:b/>
                <w:bCs/>
                <w:color w:val="000000" w:themeColor="text1"/>
              </w:rPr>
              <w:t>Program Goal 4: Professional Conduct</w:t>
            </w:r>
          </w:p>
        </w:tc>
        <w:tc>
          <w:tcPr>
            <w:tcW w:w="977" w:type="dxa"/>
            <w:shd w:val="clear" w:color="auto" w:fill="DEEAF6" w:themeFill="accent5" w:themeFillTint="33"/>
          </w:tcPr>
          <w:p w14:paraId="2DB5D754" w14:textId="7C7B90D5" w:rsidR="002012C6" w:rsidRPr="002012C6" w:rsidRDefault="002012C6" w:rsidP="002012C6">
            <w:pPr>
              <w:spacing w:after="0" w:line="240" w:lineRule="auto"/>
              <w:rPr>
                <w:rFonts w:cstheme="minorHAnsi"/>
                <w:b/>
                <w:bCs/>
                <w:color w:val="000000" w:themeColor="text1"/>
              </w:rPr>
            </w:pPr>
            <w:r w:rsidRPr="007834E5">
              <w:rPr>
                <w:rFonts w:eastAsia="Arial" w:cstheme="minorHAnsi"/>
                <w:b/>
                <w:bCs/>
                <w:color w:val="000000" w:themeColor="text1"/>
              </w:rPr>
              <w:t xml:space="preserve">1- Weak </w:t>
            </w:r>
          </w:p>
        </w:tc>
        <w:tc>
          <w:tcPr>
            <w:tcW w:w="1259" w:type="dxa"/>
            <w:shd w:val="clear" w:color="auto" w:fill="DEEAF6" w:themeFill="accent5" w:themeFillTint="33"/>
          </w:tcPr>
          <w:p w14:paraId="34128849" w14:textId="2B702541" w:rsidR="002012C6" w:rsidRPr="002012C6" w:rsidRDefault="002012C6" w:rsidP="002012C6">
            <w:pPr>
              <w:spacing w:after="0" w:line="240" w:lineRule="auto"/>
              <w:rPr>
                <w:rFonts w:cstheme="minorHAnsi"/>
                <w:b/>
                <w:bCs/>
                <w:color w:val="000000" w:themeColor="text1"/>
              </w:rPr>
            </w:pPr>
            <w:r w:rsidRPr="007834E5">
              <w:rPr>
                <w:rFonts w:eastAsia="Arial" w:cstheme="minorHAnsi"/>
                <w:b/>
                <w:bCs/>
                <w:color w:val="000000" w:themeColor="text1"/>
              </w:rPr>
              <w:t xml:space="preserve">2 - Emerging Skill </w:t>
            </w:r>
          </w:p>
        </w:tc>
        <w:tc>
          <w:tcPr>
            <w:tcW w:w="1349" w:type="dxa"/>
            <w:shd w:val="clear" w:color="auto" w:fill="DEEAF6" w:themeFill="accent5" w:themeFillTint="33"/>
          </w:tcPr>
          <w:p w14:paraId="46031908" w14:textId="0851FB6B" w:rsidR="002012C6" w:rsidRPr="002012C6" w:rsidRDefault="002012C6" w:rsidP="002012C6">
            <w:pPr>
              <w:spacing w:after="0" w:line="240" w:lineRule="auto"/>
              <w:rPr>
                <w:rFonts w:cstheme="minorHAnsi"/>
                <w:b/>
                <w:bCs/>
                <w:color w:val="000000" w:themeColor="text1"/>
              </w:rPr>
            </w:pPr>
            <w:r w:rsidRPr="007834E5">
              <w:rPr>
                <w:rFonts w:eastAsia="Arial" w:cstheme="minorHAnsi"/>
                <w:b/>
                <w:bCs/>
                <w:color w:val="000000" w:themeColor="text1"/>
              </w:rPr>
              <w:t xml:space="preserve">3 - Adequate </w:t>
            </w:r>
          </w:p>
        </w:tc>
        <w:tc>
          <w:tcPr>
            <w:tcW w:w="1260" w:type="dxa"/>
            <w:shd w:val="clear" w:color="auto" w:fill="DEEAF6" w:themeFill="accent5" w:themeFillTint="33"/>
          </w:tcPr>
          <w:p w14:paraId="7FE430CD" w14:textId="4C26F251" w:rsidR="002012C6" w:rsidRPr="002012C6" w:rsidRDefault="002012C6" w:rsidP="002012C6">
            <w:pPr>
              <w:spacing w:after="0" w:line="240" w:lineRule="auto"/>
              <w:rPr>
                <w:rFonts w:cstheme="minorHAnsi"/>
                <w:b/>
                <w:bCs/>
                <w:color w:val="000000" w:themeColor="text1"/>
              </w:rPr>
            </w:pPr>
            <w:r w:rsidRPr="007834E5">
              <w:rPr>
                <w:rFonts w:eastAsia="Arial" w:cstheme="minorHAnsi"/>
                <w:b/>
                <w:bCs/>
                <w:color w:val="000000" w:themeColor="text1"/>
              </w:rPr>
              <w:t xml:space="preserve">4 - Ready for Internship </w:t>
            </w:r>
          </w:p>
        </w:tc>
        <w:tc>
          <w:tcPr>
            <w:tcW w:w="1219" w:type="dxa"/>
            <w:shd w:val="clear" w:color="auto" w:fill="DEEAF6" w:themeFill="accent5" w:themeFillTint="33"/>
          </w:tcPr>
          <w:p w14:paraId="70313410" w14:textId="0D2ADAFB" w:rsidR="002012C6" w:rsidRPr="002012C6" w:rsidRDefault="002012C6" w:rsidP="002012C6">
            <w:pPr>
              <w:spacing w:after="0" w:line="240" w:lineRule="auto"/>
              <w:rPr>
                <w:rFonts w:cstheme="minorHAnsi"/>
                <w:b/>
                <w:bCs/>
                <w:color w:val="000000" w:themeColor="text1"/>
              </w:rPr>
            </w:pPr>
            <w:r w:rsidRPr="007834E5">
              <w:rPr>
                <w:rFonts w:eastAsia="Arial" w:cstheme="minorHAnsi"/>
                <w:b/>
                <w:bCs/>
                <w:color w:val="000000" w:themeColor="text1"/>
              </w:rPr>
              <w:t xml:space="preserve">5 - Ready for Practice </w:t>
            </w:r>
          </w:p>
        </w:tc>
        <w:tc>
          <w:tcPr>
            <w:tcW w:w="0" w:type="auto"/>
            <w:shd w:val="clear" w:color="auto" w:fill="DEEAF6" w:themeFill="accent5" w:themeFillTint="33"/>
          </w:tcPr>
          <w:p w14:paraId="2AA732F0" w14:textId="401F8296" w:rsidR="002012C6" w:rsidRPr="002012C6" w:rsidRDefault="002012C6" w:rsidP="002012C6">
            <w:pPr>
              <w:spacing w:after="0" w:line="240" w:lineRule="auto"/>
              <w:rPr>
                <w:rFonts w:cstheme="minorHAnsi"/>
                <w:b/>
                <w:bCs/>
                <w:color w:val="000000" w:themeColor="text1"/>
              </w:rPr>
            </w:pPr>
            <w:r w:rsidRPr="007834E5">
              <w:rPr>
                <w:rFonts w:eastAsia="Arial" w:cstheme="minorHAnsi"/>
                <w:b/>
                <w:bCs/>
                <w:color w:val="000000" w:themeColor="text1"/>
              </w:rPr>
              <w:t xml:space="preserve">N/A </w:t>
            </w:r>
          </w:p>
        </w:tc>
      </w:tr>
      <w:tr w:rsidR="002012C6" w:rsidRPr="00D62AB0" w14:paraId="684489A0" w14:textId="77777777" w:rsidTr="006479A1">
        <w:trPr>
          <w:trHeight w:val="300"/>
        </w:trPr>
        <w:tc>
          <w:tcPr>
            <w:tcW w:w="7195" w:type="dxa"/>
            <w:vAlign w:val="center"/>
          </w:tcPr>
          <w:p w14:paraId="23FF1FA0" w14:textId="65F18656"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Behavior is consistent with professional and ethical standards in the university setting (e.g., appropriate interaction, appropriate language, attire and email communication).</w:t>
            </w:r>
            <w:r>
              <w:rPr>
                <w:rFonts w:eastAsia="Arial" w:cstheme="minorHAnsi"/>
                <w:color w:val="000000" w:themeColor="text1"/>
              </w:rPr>
              <w:t xml:space="preserve"> </w:t>
            </w:r>
          </w:p>
        </w:tc>
        <w:tc>
          <w:tcPr>
            <w:tcW w:w="977" w:type="dxa"/>
          </w:tcPr>
          <w:p w14:paraId="0D6CF1CE" w14:textId="77777777" w:rsidR="002012C6" w:rsidRPr="00D62AB0" w:rsidRDefault="002012C6" w:rsidP="002012C6">
            <w:pPr>
              <w:spacing w:after="0" w:line="240" w:lineRule="auto"/>
              <w:rPr>
                <w:rFonts w:cstheme="minorHAnsi"/>
                <w:color w:val="000000" w:themeColor="text1"/>
              </w:rPr>
            </w:pPr>
          </w:p>
        </w:tc>
        <w:tc>
          <w:tcPr>
            <w:tcW w:w="1259" w:type="dxa"/>
          </w:tcPr>
          <w:p w14:paraId="2785138D" w14:textId="77777777" w:rsidR="002012C6" w:rsidRPr="00D62AB0" w:rsidRDefault="002012C6" w:rsidP="002012C6">
            <w:pPr>
              <w:spacing w:after="0" w:line="240" w:lineRule="auto"/>
              <w:rPr>
                <w:rFonts w:cstheme="minorHAnsi"/>
                <w:color w:val="000000" w:themeColor="text1"/>
              </w:rPr>
            </w:pPr>
          </w:p>
        </w:tc>
        <w:tc>
          <w:tcPr>
            <w:tcW w:w="1349" w:type="dxa"/>
          </w:tcPr>
          <w:p w14:paraId="374BC60A" w14:textId="77777777" w:rsidR="002012C6" w:rsidRPr="00D62AB0" w:rsidRDefault="002012C6" w:rsidP="002012C6">
            <w:pPr>
              <w:spacing w:after="0" w:line="240" w:lineRule="auto"/>
              <w:rPr>
                <w:rFonts w:cstheme="minorHAnsi"/>
                <w:color w:val="000000" w:themeColor="text1"/>
              </w:rPr>
            </w:pPr>
          </w:p>
        </w:tc>
        <w:tc>
          <w:tcPr>
            <w:tcW w:w="1260" w:type="dxa"/>
          </w:tcPr>
          <w:p w14:paraId="70F941D9" w14:textId="77777777" w:rsidR="002012C6" w:rsidRPr="00D62AB0" w:rsidRDefault="002012C6" w:rsidP="002012C6">
            <w:pPr>
              <w:spacing w:after="0" w:line="240" w:lineRule="auto"/>
              <w:rPr>
                <w:rFonts w:cstheme="minorHAnsi"/>
                <w:color w:val="000000" w:themeColor="text1"/>
              </w:rPr>
            </w:pPr>
          </w:p>
        </w:tc>
        <w:tc>
          <w:tcPr>
            <w:tcW w:w="1219" w:type="dxa"/>
          </w:tcPr>
          <w:p w14:paraId="25602855" w14:textId="77777777" w:rsidR="002012C6" w:rsidRPr="00D62AB0" w:rsidRDefault="002012C6" w:rsidP="002012C6">
            <w:pPr>
              <w:spacing w:after="0" w:line="240" w:lineRule="auto"/>
              <w:rPr>
                <w:rFonts w:cstheme="minorHAnsi"/>
                <w:color w:val="000000" w:themeColor="text1"/>
              </w:rPr>
            </w:pPr>
          </w:p>
        </w:tc>
        <w:tc>
          <w:tcPr>
            <w:tcW w:w="0" w:type="auto"/>
          </w:tcPr>
          <w:p w14:paraId="74F7FA26" w14:textId="77777777" w:rsidR="002012C6" w:rsidRPr="00D62AB0" w:rsidRDefault="002012C6" w:rsidP="002012C6">
            <w:pPr>
              <w:spacing w:after="0" w:line="240" w:lineRule="auto"/>
              <w:rPr>
                <w:rFonts w:cstheme="minorHAnsi"/>
                <w:color w:val="000000" w:themeColor="text1"/>
              </w:rPr>
            </w:pPr>
          </w:p>
        </w:tc>
      </w:tr>
      <w:tr w:rsidR="002012C6" w:rsidRPr="00D62AB0" w14:paraId="6B7CCF36" w14:textId="77777777" w:rsidTr="006479A1">
        <w:trPr>
          <w:trHeight w:val="300"/>
        </w:trPr>
        <w:tc>
          <w:tcPr>
            <w:tcW w:w="7195" w:type="dxa"/>
            <w:vAlign w:val="center"/>
          </w:tcPr>
          <w:p w14:paraId="1AD29042" w14:textId="7DBB77BE"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Behavior is consistent with professional and ethical standards in practicum and fieldwork settings (e.g., appropriate interaction, appropriate language, attire, and email communication).</w:t>
            </w:r>
            <w:r>
              <w:rPr>
                <w:rFonts w:eastAsia="Arial" w:cstheme="minorHAnsi"/>
                <w:color w:val="000000" w:themeColor="text1"/>
              </w:rPr>
              <w:t xml:space="preserve"> </w:t>
            </w:r>
          </w:p>
        </w:tc>
        <w:tc>
          <w:tcPr>
            <w:tcW w:w="977" w:type="dxa"/>
          </w:tcPr>
          <w:p w14:paraId="1AF4FD1C" w14:textId="77777777" w:rsidR="002012C6" w:rsidRPr="00D62AB0" w:rsidRDefault="002012C6" w:rsidP="002012C6">
            <w:pPr>
              <w:spacing w:after="0" w:line="240" w:lineRule="auto"/>
              <w:rPr>
                <w:rFonts w:cstheme="minorHAnsi"/>
                <w:color w:val="000000" w:themeColor="text1"/>
              </w:rPr>
            </w:pPr>
          </w:p>
        </w:tc>
        <w:tc>
          <w:tcPr>
            <w:tcW w:w="1259" w:type="dxa"/>
          </w:tcPr>
          <w:p w14:paraId="439ED970" w14:textId="77777777" w:rsidR="002012C6" w:rsidRPr="00D62AB0" w:rsidRDefault="002012C6" w:rsidP="002012C6">
            <w:pPr>
              <w:spacing w:after="0" w:line="240" w:lineRule="auto"/>
              <w:rPr>
                <w:rFonts w:cstheme="minorHAnsi"/>
                <w:color w:val="000000" w:themeColor="text1"/>
              </w:rPr>
            </w:pPr>
          </w:p>
        </w:tc>
        <w:tc>
          <w:tcPr>
            <w:tcW w:w="1349" w:type="dxa"/>
          </w:tcPr>
          <w:p w14:paraId="4008755B" w14:textId="77777777" w:rsidR="002012C6" w:rsidRPr="00D62AB0" w:rsidRDefault="002012C6" w:rsidP="002012C6">
            <w:pPr>
              <w:spacing w:after="0" w:line="240" w:lineRule="auto"/>
              <w:rPr>
                <w:rFonts w:cstheme="minorHAnsi"/>
                <w:color w:val="000000" w:themeColor="text1"/>
              </w:rPr>
            </w:pPr>
          </w:p>
        </w:tc>
        <w:tc>
          <w:tcPr>
            <w:tcW w:w="1260" w:type="dxa"/>
          </w:tcPr>
          <w:p w14:paraId="1F8AEB78" w14:textId="77777777" w:rsidR="002012C6" w:rsidRPr="00D62AB0" w:rsidRDefault="002012C6" w:rsidP="002012C6">
            <w:pPr>
              <w:spacing w:after="0" w:line="240" w:lineRule="auto"/>
              <w:rPr>
                <w:rFonts w:cstheme="minorHAnsi"/>
                <w:color w:val="000000" w:themeColor="text1"/>
              </w:rPr>
            </w:pPr>
          </w:p>
        </w:tc>
        <w:tc>
          <w:tcPr>
            <w:tcW w:w="1219" w:type="dxa"/>
          </w:tcPr>
          <w:p w14:paraId="2F78120B" w14:textId="77777777" w:rsidR="002012C6" w:rsidRPr="00D62AB0" w:rsidRDefault="002012C6" w:rsidP="002012C6">
            <w:pPr>
              <w:spacing w:after="0" w:line="240" w:lineRule="auto"/>
              <w:rPr>
                <w:rFonts w:cstheme="minorHAnsi"/>
                <w:color w:val="000000" w:themeColor="text1"/>
              </w:rPr>
            </w:pPr>
          </w:p>
        </w:tc>
        <w:tc>
          <w:tcPr>
            <w:tcW w:w="0" w:type="auto"/>
          </w:tcPr>
          <w:p w14:paraId="2C58F35C" w14:textId="77777777" w:rsidR="002012C6" w:rsidRPr="00D62AB0" w:rsidRDefault="002012C6" w:rsidP="002012C6">
            <w:pPr>
              <w:spacing w:after="0" w:line="240" w:lineRule="auto"/>
              <w:rPr>
                <w:rFonts w:cstheme="minorHAnsi"/>
                <w:color w:val="000000" w:themeColor="text1"/>
              </w:rPr>
            </w:pPr>
          </w:p>
        </w:tc>
      </w:tr>
      <w:tr w:rsidR="002012C6" w:rsidRPr="00D62AB0" w14:paraId="4F0F72C2" w14:textId="77777777" w:rsidTr="006479A1">
        <w:trPr>
          <w:trHeight w:val="300"/>
        </w:trPr>
        <w:tc>
          <w:tcPr>
            <w:tcW w:w="7195" w:type="dxa"/>
            <w:vAlign w:val="center"/>
          </w:tcPr>
          <w:p w14:paraId="782F277A" w14:textId="1BEDA072"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Shows respect for others time (e.g., keeping appointments, being prepared for meetings, giving enough time for review of work).</w:t>
            </w:r>
            <w:r>
              <w:rPr>
                <w:rFonts w:eastAsia="Arial" w:cstheme="minorHAnsi"/>
                <w:color w:val="000000" w:themeColor="text1"/>
              </w:rPr>
              <w:t xml:space="preserve"> </w:t>
            </w:r>
          </w:p>
        </w:tc>
        <w:tc>
          <w:tcPr>
            <w:tcW w:w="977" w:type="dxa"/>
          </w:tcPr>
          <w:p w14:paraId="440A7519" w14:textId="77777777" w:rsidR="002012C6" w:rsidRPr="00D62AB0" w:rsidRDefault="002012C6" w:rsidP="002012C6">
            <w:pPr>
              <w:spacing w:after="0" w:line="240" w:lineRule="auto"/>
              <w:rPr>
                <w:rFonts w:cstheme="minorHAnsi"/>
                <w:color w:val="000000" w:themeColor="text1"/>
              </w:rPr>
            </w:pPr>
          </w:p>
        </w:tc>
        <w:tc>
          <w:tcPr>
            <w:tcW w:w="1259" w:type="dxa"/>
          </w:tcPr>
          <w:p w14:paraId="603B21B6" w14:textId="77777777" w:rsidR="002012C6" w:rsidRPr="00D62AB0" w:rsidRDefault="002012C6" w:rsidP="002012C6">
            <w:pPr>
              <w:spacing w:after="0" w:line="240" w:lineRule="auto"/>
              <w:rPr>
                <w:rFonts w:cstheme="minorHAnsi"/>
                <w:color w:val="000000" w:themeColor="text1"/>
              </w:rPr>
            </w:pPr>
          </w:p>
        </w:tc>
        <w:tc>
          <w:tcPr>
            <w:tcW w:w="1349" w:type="dxa"/>
          </w:tcPr>
          <w:p w14:paraId="578936F5" w14:textId="77777777" w:rsidR="002012C6" w:rsidRPr="00D62AB0" w:rsidRDefault="002012C6" w:rsidP="002012C6">
            <w:pPr>
              <w:spacing w:after="0" w:line="240" w:lineRule="auto"/>
              <w:rPr>
                <w:rFonts w:cstheme="minorHAnsi"/>
                <w:color w:val="000000" w:themeColor="text1"/>
              </w:rPr>
            </w:pPr>
          </w:p>
        </w:tc>
        <w:tc>
          <w:tcPr>
            <w:tcW w:w="1260" w:type="dxa"/>
          </w:tcPr>
          <w:p w14:paraId="460E27CD" w14:textId="77777777" w:rsidR="002012C6" w:rsidRPr="00D62AB0" w:rsidRDefault="002012C6" w:rsidP="002012C6">
            <w:pPr>
              <w:spacing w:after="0" w:line="240" w:lineRule="auto"/>
              <w:rPr>
                <w:rFonts w:cstheme="minorHAnsi"/>
                <w:color w:val="000000" w:themeColor="text1"/>
              </w:rPr>
            </w:pPr>
          </w:p>
        </w:tc>
        <w:tc>
          <w:tcPr>
            <w:tcW w:w="1219" w:type="dxa"/>
          </w:tcPr>
          <w:p w14:paraId="2819B24D" w14:textId="77777777" w:rsidR="002012C6" w:rsidRPr="00D62AB0" w:rsidRDefault="002012C6" w:rsidP="002012C6">
            <w:pPr>
              <w:spacing w:after="0" w:line="240" w:lineRule="auto"/>
              <w:rPr>
                <w:rFonts w:cstheme="minorHAnsi"/>
                <w:color w:val="000000" w:themeColor="text1"/>
              </w:rPr>
            </w:pPr>
          </w:p>
        </w:tc>
        <w:tc>
          <w:tcPr>
            <w:tcW w:w="0" w:type="auto"/>
          </w:tcPr>
          <w:p w14:paraId="7CD9EABE" w14:textId="77777777" w:rsidR="002012C6" w:rsidRPr="00D62AB0" w:rsidRDefault="002012C6" w:rsidP="002012C6">
            <w:pPr>
              <w:spacing w:after="0" w:line="240" w:lineRule="auto"/>
              <w:rPr>
                <w:rFonts w:cstheme="minorHAnsi"/>
                <w:color w:val="000000" w:themeColor="text1"/>
              </w:rPr>
            </w:pPr>
          </w:p>
        </w:tc>
      </w:tr>
      <w:tr w:rsidR="002012C6" w:rsidRPr="00D62AB0" w14:paraId="2A1AB1A0" w14:textId="77777777" w:rsidTr="006479A1">
        <w:trPr>
          <w:trHeight w:val="300"/>
        </w:trPr>
        <w:tc>
          <w:tcPr>
            <w:tcW w:w="7195" w:type="dxa"/>
            <w:vAlign w:val="center"/>
          </w:tcPr>
          <w:p w14:paraId="574E9405" w14:textId="063108F7"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Demonstrates sensitivity to issues of cultural diversity in assessment, intervention, and the conduct of research.</w:t>
            </w:r>
            <w:r>
              <w:rPr>
                <w:rFonts w:eastAsia="Arial" w:cstheme="minorHAnsi"/>
                <w:color w:val="000000" w:themeColor="text1"/>
              </w:rPr>
              <w:t xml:space="preserve"> </w:t>
            </w:r>
          </w:p>
        </w:tc>
        <w:tc>
          <w:tcPr>
            <w:tcW w:w="977" w:type="dxa"/>
          </w:tcPr>
          <w:p w14:paraId="7C917627" w14:textId="77777777" w:rsidR="002012C6" w:rsidRPr="00D62AB0" w:rsidRDefault="002012C6" w:rsidP="002012C6">
            <w:pPr>
              <w:spacing w:after="0" w:line="240" w:lineRule="auto"/>
              <w:rPr>
                <w:rFonts w:cstheme="minorHAnsi"/>
                <w:color w:val="000000" w:themeColor="text1"/>
              </w:rPr>
            </w:pPr>
          </w:p>
        </w:tc>
        <w:tc>
          <w:tcPr>
            <w:tcW w:w="1259" w:type="dxa"/>
          </w:tcPr>
          <w:p w14:paraId="736EBD69" w14:textId="77777777" w:rsidR="002012C6" w:rsidRPr="00D62AB0" w:rsidRDefault="002012C6" w:rsidP="002012C6">
            <w:pPr>
              <w:spacing w:after="0" w:line="240" w:lineRule="auto"/>
              <w:rPr>
                <w:rFonts w:cstheme="minorHAnsi"/>
                <w:color w:val="000000" w:themeColor="text1"/>
              </w:rPr>
            </w:pPr>
          </w:p>
        </w:tc>
        <w:tc>
          <w:tcPr>
            <w:tcW w:w="1349" w:type="dxa"/>
          </w:tcPr>
          <w:p w14:paraId="7A656019" w14:textId="77777777" w:rsidR="002012C6" w:rsidRPr="00D62AB0" w:rsidRDefault="002012C6" w:rsidP="002012C6">
            <w:pPr>
              <w:spacing w:after="0" w:line="240" w:lineRule="auto"/>
              <w:rPr>
                <w:rFonts w:cstheme="minorHAnsi"/>
                <w:color w:val="000000" w:themeColor="text1"/>
              </w:rPr>
            </w:pPr>
          </w:p>
        </w:tc>
        <w:tc>
          <w:tcPr>
            <w:tcW w:w="1260" w:type="dxa"/>
          </w:tcPr>
          <w:p w14:paraId="1E24A222" w14:textId="77777777" w:rsidR="002012C6" w:rsidRPr="00D62AB0" w:rsidRDefault="002012C6" w:rsidP="002012C6">
            <w:pPr>
              <w:spacing w:after="0" w:line="240" w:lineRule="auto"/>
              <w:rPr>
                <w:rFonts w:cstheme="minorHAnsi"/>
                <w:color w:val="000000" w:themeColor="text1"/>
              </w:rPr>
            </w:pPr>
          </w:p>
        </w:tc>
        <w:tc>
          <w:tcPr>
            <w:tcW w:w="1219" w:type="dxa"/>
          </w:tcPr>
          <w:p w14:paraId="7E6CC059" w14:textId="77777777" w:rsidR="002012C6" w:rsidRPr="00D62AB0" w:rsidRDefault="002012C6" w:rsidP="002012C6">
            <w:pPr>
              <w:spacing w:after="0" w:line="240" w:lineRule="auto"/>
              <w:rPr>
                <w:rFonts w:cstheme="minorHAnsi"/>
                <w:color w:val="000000" w:themeColor="text1"/>
              </w:rPr>
            </w:pPr>
          </w:p>
        </w:tc>
        <w:tc>
          <w:tcPr>
            <w:tcW w:w="0" w:type="auto"/>
          </w:tcPr>
          <w:p w14:paraId="2D1C19E8" w14:textId="77777777" w:rsidR="002012C6" w:rsidRPr="00D62AB0" w:rsidRDefault="002012C6" w:rsidP="002012C6">
            <w:pPr>
              <w:spacing w:after="0" w:line="240" w:lineRule="auto"/>
              <w:rPr>
                <w:rFonts w:cstheme="minorHAnsi"/>
                <w:color w:val="000000" w:themeColor="text1"/>
              </w:rPr>
            </w:pPr>
          </w:p>
        </w:tc>
      </w:tr>
      <w:tr w:rsidR="002012C6" w:rsidRPr="00D62AB0" w14:paraId="28726C58" w14:textId="77777777" w:rsidTr="006479A1">
        <w:trPr>
          <w:trHeight w:val="300"/>
        </w:trPr>
        <w:tc>
          <w:tcPr>
            <w:tcW w:w="7195" w:type="dxa"/>
            <w:vAlign w:val="center"/>
          </w:tcPr>
          <w:p w14:paraId="0F7C9EF8" w14:textId="21BB7804"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 xml:space="preserve">Recognizes and respects professional boundaries in </w:t>
            </w:r>
            <w:r w:rsidR="00651590">
              <w:rPr>
                <w:rFonts w:eastAsia="Arial" w:cstheme="minorHAnsi"/>
                <w:color w:val="000000" w:themeColor="text1"/>
              </w:rPr>
              <w:t>their</w:t>
            </w:r>
            <w:r w:rsidRPr="00D62AB0">
              <w:rPr>
                <w:rFonts w:eastAsia="Arial" w:cstheme="minorHAnsi"/>
                <w:color w:val="000000" w:themeColor="text1"/>
              </w:rPr>
              <w:t xml:space="preserve"> interactions with peers, faculty, and/or field professionals.</w:t>
            </w:r>
            <w:r>
              <w:rPr>
                <w:rFonts w:eastAsia="Arial" w:cstheme="minorHAnsi"/>
                <w:color w:val="000000" w:themeColor="text1"/>
              </w:rPr>
              <w:t xml:space="preserve"> </w:t>
            </w:r>
          </w:p>
        </w:tc>
        <w:tc>
          <w:tcPr>
            <w:tcW w:w="977" w:type="dxa"/>
          </w:tcPr>
          <w:p w14:paraId="3AEB394E" w14:textId="77777777" w:rsidR="002012C6" w:rsidRPr="00D62AB0" w:rsidRDefault="002012C6" w:rsidP="002012C6">
            <w:pPr>
              <w:spacing w:after="0" w:line="240" w:lineRule="auto"/>
              <w:rPr>
                <w:rFonts w:cstheme="minorHAnsi"/>
                <w:color w:val="000000" w:themeColor="text1"/>
              </w:rPr>
            </w:pPr>
          </w:p>
        </w:tc>
        <w:tc>
          <w:tcPr>
            <w:tcW w:w="1259" w:type="dxa"/>
          </w:tcPr>
          <w:p w14:paraId="6D023B6D" w14:textId="77777777" w:rsidR="002012C6" w:rsidRPr="00D62AB0" w:rsidRDefault="002012C6" w:rsidP="002012C6">
            <w:pPr>
              <w:spacing w:after="0" w:line="240" w:lineRule="auto"/>
              <w:rPr>
                <w:rFonts w:cstheme="minorHAnsi"/>
                <w:color w:val="000000" w:themeColor="text1"/>
              </w:rPr>
            </w:pPr>
          </w:p>
        </w:tc>
        <w:tc>
          <w:tcPr>
            <w:tcW w:w="1349" w:type="dxa"/>
          </w:tcPr>
          <w:p w14:paraId="09AEB97D" w14:textId="77777777" w:rsidR="002012C6" w:rsidRPr="00D62AB0" w:rsidRDefault="002012C6" w:rsidP="002012C6">
            <w:pPr>
              <w:spacing w:after="0" w:line="240" w:lineRule="auto"/>
              <w:rPr>
                <w:rFonts w:cstheme="minorHAnsi"/>
                <w:color w:val="000000" w:themeColor="text1"/>
              </w:rPr>
            </w:pPr>
          </w:p>
        </w:tc>
        <w:tc>
          <w:tcPr>
            <w:tcW w:w="1260" w:type="dxa"/>
          </w:tcPr>
          <w:p w14:paraId="0F0EB1AD" w14:textId="77777777" w:rsidR="002012C6" w:rsidRPr="00D62AB0" w:rsidRDefault="002012C6" w:rsidP="002012C6">
            <w:pPr>
              <w:spacing w:after="0" w:line="240" w:lineRule="auto"/>
              <w:rPr>
                <w:rFonts w:cstheme="minorHAnsi"/>
                <w:color w:val="000000" w:themeColor="text1"/>
              </w:rPr>
            </w:pPr>
          </w:p>
        </w:tc>
        <w:tc>
          <w:tcPr>
            <w:tcW w:w="1219" w:type="dxa"/>
          </w:tcPr>
          <w:p w14:paraId="41C2F557" w14:textId="77777777" w:rsidR="002012C6" w:rsidRPr="00D62AB0" w:rsidRDefault="002012C6" w:rsidP="002012C6">
            <w:pPr>
              <w:spacing w:after="0" w:line="240" w:lineRule="auto"/>
              <w:rPr>
                <w:rFonts w:cstheme="minorHAnsi"/>
                <w:color w:val="000000" w:themeColor="text1"/>
              </w:rPr>
            </w:pPr>
          </w:p>
        </w:tc>
        <w:tc>
          <w:tcPr>
            <w:tcW w:w="0" w:type="auto"/>
          </w:tcPr>
          <w:p w14:paraId="6F4AECFC" w14:textId="77777777" w:rsidR="002012C6" w:rsidRPr="00D62AB0" w:rsidRDefault="002012C6" w:rsidP="002012C6">
            <w:pPr>
              <w:spacing w:after="0" w:line="240" w:lineRule="auto"/>
              <w:rPr>
                <w:rFonts w:cstheme="minorHAnsi"/>
                <w:color w:val="000000" w:themeColor="text1"/>
              </w:rPr>
            </w:pPr>
          </w:p>
        </w:tc>
      </w:tr>
      <w:tr w:rsidR="002012C6" w:rsidRPr="00D62AB0" w14:paraId="41450E1C" w14:textId="77777777" w:rsidTr="006479A1">
        <w:trPr>
          <w:trHeight w:val="300"/>
        </w:trPr>
        <w:tc>
          <w:tcPr>
            <w:tcW w:w="7195" w:type="dxa"/>
            <w:vAlign w:val="center"/>
          </w:tcPr>
          <w:p w14:paraId="7D9A9E9C" w14:textId="6200C517"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 xml:space="preserve">Balances personal commitments in a way that fulfills professional responsibilities and program expectations. </w:t>
            </w:r>
          </w:p>
        </w:tc>
        <w:tc>
          <w:tcPr>
            <w:tcW w:w="977" w:type="dxa"/>
          </w:tcPr>
          <w:p w14:paraId="2FC3B62B" w14:textId="77777777" w:rsidR="002012C6" w:rsidRPr="00D62AB0" w:rsidRDefault="002012C6" w:rsidP="002012C6">
            <w:pPr>
              <w:spacing w:after="0" w:line="240" w:lineRule="auto"/>
              <w:rPr>
                <w:rFonts w:cstheme="minorHAnsi"/>
                <w:color w:val="000000" w:themeColor="text1"/>
              </w:rPr>
            </w:pPr>
          </w:p>
        </w:tc>
        <w:tc>
          <w:tcPr>
            <w:tcW w:w="1259" w:type="dxa"/>
          </w:tcPr>
          <w:p w14:paraId="02304DE4" w14:textId="77777777" w:rsidR="002012C6" w:rsidRPr="00D62AB0" w:rsidRDefault="002012C6" w:rsidP="002012C6">
            <w:pPr>
              <w:spacing w:after="0" w:line="240" w:lineRule="auto"/>
              <w:rPr>
                <w:rFonts w:cstheme="minorHAnsi"/>
                <w:color w:val="000000" w:themeColor="text1"/>
              </w:rPr>
            </w:pPr>
          </w:p>
        </w:tc>
        <w:tc>
          <w:tcPr>
            <w:tcW w:w="1349" w:type="dxa"/>
          </w:tcPr>
          <w:p w14:paraId="1228D522" w14:textId="77777777" w:rsidR="002012C6" w:rsidRPr="00D62AB0" w:rsidRDefault="002012C6" w:rsidP="002012C6">
            <w:pPr>
              <w:spacing w:after="0" w:line="240" w:lineRule="auto"/>
              <w:rPr>
                <w:rFonts w:cstheme="minorHAnsi"/>
                <w:color w:val="000000" w:themeColor="text1"/>
              </w:rPr>
            </w:pPr>
          </w:p>
        </w:tc>
        <w:tc>
          <w:tcPr>
            <w:tcW w:w="1260" w:type="dxa"/>
          </w:tcPr>
          <w:p w14:paraId="438540C3" w14:textId="77777777" w:rsidR="002012C6" w:rsidRPr="00D62AB0" w:rsidRDefault="002012C6" w:rsidP="002012C6">
            <w:pPr>
              <w:spacing w:after="0" w:line="240" w:lineRule="auto"/>
              <w:rPr>
                <w:rFonts w:cstheme="minorHAnsi"/>
                <w:color w:val="000000" w:themeColor="text1"/>
              </w:rPr>
            </w:pPr>
          </w:p>
        </w:tc>
        <w:tc>
          <w:tcPr>
            <w:tcW w:w="1219" w:type="dxa"/>
          </w:tcPr>
          <w:p w14:paraId="6A12474A" w14:textId="77777777" w:rsidR="002012C6" w:rsidRPr="00D62AB0" w:rsidRDefault="002012C6" w:rsidP="002012C6">
            <w:pPr>
              <w:spacing w:after="0" w:line="240" w:lineRule="auto"/>
              <w:rPr>
                <w:rFonts w:cstheme="minorHAnsi"/>
                <w:color w:val="000000" w:themeColor="text1"/>
              </w:rPr>
            </w:pPr>
          </w:p>
        </w:tc>
        <w:tc>
          <w:tcPr>
            <w:tcW w:w="0" w:type="auto"/>
          </w:tcPr>
          <w:p w14:paraId="5A45C28A" w14:textId="77777777" w:rsidR="002012C6" w:rsidRPr="00D62AB0" w:rsidRDefault="002012C6" w:rsidP="002012C6">
            <w:pPr>
              <w:spacing w:after="0" w:line="240" w:lineRule="auto"/>
              <w:rPr>
                <w:rFonts w:cstheme="minorHAnsi"/>
                <w:color w:val="000000" w:themeColor="text1"/>
              </w:rPr>
            </w:pPr>
          </w:p>
        </w:tc>
      </w:tr>
      <w:tr w:rsidR="002012C6" w:rsidRPr="00D62AB0" w14:paraId="637844D6" w14:textId="77777777" w:rsidTr="006479A1">
        <w:trPr>
          <w:trHeight w:val="300"/>
        </w:trPr>
        <w:tc>
          <w:tcPr>
            <w:tcW w:w="7195" w:type="dxa"/>
            <w:vAlign w:val="center"/>
          </w:tcPr>
          <w:p w14:paraId="7575856B" w14:textId="5295FED6"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Completes assignments and/or assigned tasks in a timely and responsible manner.</w:t>
            </w:r>
            <w:r>
              <w:rPr>
                <w:rFonts w:eastAsia="Arial" w:cstheme="minorHAnsi"/>
                <w:color w:val="000000" w:themeColor="text1"/>
              </w:rPr>
              <w:t xml:space="preserve"> </w:t>
            </w:r>
          </w:p>
        </w:tc>
        <w:tc>
          <w:tcPr>
            <w:tcW w:w="977" w:type="dxa"/>
          </w:tcPr>
          <w:p w14:paraId="388C4804" w14:textId="77777777" w:rsidR="002012C6" w:rsidRPr="00D62AB0" w:rsidRDefault="002012C6" w:rsidP="002012C6">
            <w:pPr>
              <w:spacing w:after="0" w:line="240" w:lineRule="auto"/>
              <w:rPr>
                <w:rFonts w:cstheme="minorHAnsi"/>
                <w:color w:val="000000" w:themeColor="text1"/>
              </w:rPr>
            </w:pPr>
          </w:p>
        </w:tc>
        <w:tc>
          <w:tcPr>
            <w:tcW w:w="1259" w:type="dxa"/>
          </w:tcPr>
          <w:p w14:paraId="78B39BE3" w14:textId="77777777" w:rsidR="002012C6" w:rsidRPr="00D62AB0" w:rsidRDefault="002012C6" w:rsidP="002012C6">
            <w:pPr>
              <w:spacing w:after="0" w:line="240" w:lineRule="auto"/>
              <w:rPr>
                <w:rFonts w:cstheme="minorHAnsi"/>
                <w:color w:val="000000" w:themeColor="text1"/>
              </w:rPr>
            </w:pPr>
          </w:p>
        </w:tc>
        <w:tc>
          <w:tcPr>
            <w:tcW w:w="1349" w:type="dxa"/>
          </w:tcPr>
          <w:p w14:paraId="1D705CE3" w14:textId="77777777" w:rsidR="002012C6" w:rsidRPr="00D62AB0" w:rsidRDefault="002012C6" w:rsidP="002012C6">
            <w:pPr>
              <w:spacing w:after="0" w:line="240" w:lineRule="auto"/>
              <w:rPr>
                <w:rFonts w:cstheme="minorHAnsi"/>
                <w:color w:val="000000" w:themeColor="text1"/>
              </w:rPr>
            </w:pPr>
          </w:p>
        </w:tc>
        <w:tc>
          <w:tcPr>
            <w:tcW w:w="1260" w:type="dxa"/>
          </w:tcPr>
          <w:p w14:paraId="7AA82908" w14:textId="77777777" w:rsidR="002012C6" w:rsidRPr="00D62AB0" w:rsidRDefault="002012C6" w:rsidP="002012C6">
            <w:pPr>
              <w:spacing w:after="0" w:line="240" w:lineRule="auto"/>
              <w:rPr>
                <w:rFonts w:cstheme="minorHAnsi"/>
                <w:color w:val="000000" w:themeColor="text1"/>
              </w:rPr>
            </w:pPr>
          </w:p>
        </w:tc>
        <w:tc>
          <w:tcPr>
            <w:tcW w:w="1219" w:type="dxa"/>
          </w:tcPr>
          <w:p w14:paraId="203B1D6E" w14:textId="77777777" w:rsidR="002012C6" w:rsidRPr="00D62AB0" w:rsidRDefault="002012C6" w:rsidP="002012C6">
            <w:pPr>
              <w:spacing w:after="0" w:line="240" w:lineRule="auto"/>
              <w:rPr>
                <w:rFonts w:cstheme="minorHAnsi"/>
                <w:color w:val="000000" w:themeColor="text1"/>
              </w:rPr>
            </w:pPr>
          </w:p>
        </w:tc>
        <w:tc>
          <w:tcPr>
            <w:tcW w:w="0" w:type="auto"/>
          </w:tcPr>
          <w:p w14:paraId="16E4D2D0" w14:textId="77777777" w:rsidR="002012C6" w:rsidRPr="00D62AB0" w:rsidRDefault="002012C6" w:rsidP="002012C6">
            <w:pPr>
              <w:spacing w:after="0" w:line="240" w:lineRule="auto"/>
              <w:rPr>
                <w:rFonts w:cstheme="minorHAnsi"/>
                <w:color w:val="000000" w:themeColor="text1"/>
              </w:rPr>
            </w:pPr>
          </w:p>
        </w:tc>
      </w:tr>
      <w:tr w:rsidR="002012C6" w:rsidRPr="00D62AB0" w14:paraId="27E7C989" w14:textId="77777777" w:rsidTr="006479A1">
        <w:trPr>
          <w:trHeight w:val="300"/>
        </w:trPr>
        <w:tc>
          <w:tcPr>
            <w:tcW w:w="7195" w:type="dxa"/>
            <w:vAlign w:val="center"/>
          </w:tcPr>
          <w:p w14:paraId="28580AB6" w14:textId="5F5E3EC4"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Demonstrates motivation by showing initiative, persistence, and engagement.</w:t>
            </w:r>
            <w:r>
              <w:rPr>
                <w:rFonts w:eastAsia="Arial" w:cstheme="minorHAnsi"/>
                <w:color w:val="000000" w:themeColor="text1"/>
              </w:rPr>
              <w:t xml:space="preserve"> </w:t>
            </w:r>
          </w:p>
        </w:tc>
        <w:tc>
          <w:tcPr>
            <w:tcW w:w="977" w:type="dxa"/>
          </w:tcPr>
          <w:p w14:paraId="549FA316" w14:textId="77777777" w:rsidR="002012C6" w:rsidRPr="00D62AB0" w:rsidRDefault="002012C6" w:rsidP="002012C6">
            <w:pPr>
              <w:spacing w:after="0" w:line="240" w:lineRule="auto"/>
              <w:rPr>
                <w:rFonts w:cstheme="minorHAnsi"/>
                <w:color w:val="000000" w:themeColor="text1"/>
              </w:rPr>
            </w:pPr>
          </w:p>
        </w:tc>
        <w:tc>
          <w:tcPr>
            <w:tcW w:w="1259" w:type="dxa"/>
          </w:tcPr>
          <w:p w14:paraId="0B405AF6" w14:textId="77777777" w:rsidR="002012C6" w:rsidRPr="00D62AB0" w:rsidRDefault="002012C6" w:rsidP="002012C6">
            <w:pPr>
              <w:spacing w:after="0" w:line="240" w:lineRule="auto"/>
              <w:rPr>
                <w:rFonts w:cstheme="minorHAnsi"/>
                <w:color w:val="000000" w:themeColor="text1"/>
              </w:rPr>
            </w:pPr>
          </w:p>
        </w:tc>
        <w:tc>
          <w:tcPr>
            <w:tcW w:w="1349" w:type="dxa"/>
          </w:tcPr>
          <w:p w14:paraId="3EEE4C49" w14:textId="77777777" w:rsidR="002012C6" w:rsidRPr="00D62AB0" w:rsidRDefault="002012C6" w:rsidP="002012C6">
            <w:pPr>
              <w:spacing w:after="0" w:line="240" w:lineRule="auto"/>
              <w:rPr>
                <w:rFonts w:cstheme="minorHAnsi"/>
                <w:color w:val="000000" w:themeColor="text1"/>
              </w:rPr>
            </w:pPr>
          </w:p>
        </w:tc>
        <w:tc>
          <w:tcPr>
            <w:tcW w:w="1260" w:type="dxa"/>
          </w:tcPr>
          <w:p w14:paraId="56F159D8" w14:textId="77777777" w:rsidR="002012C6" w:rsidRPr="00D62AB0" w:rsidRDefault="002012C6" w:rsidP="002012C6">
            <w:pPr>
              <w:spacing w:after="0" w:line="240" w:lineRule="auto"/>
              <w:rPr>
                <w:rFonts w:cstheme="minorHAnsi"/>
                <w:color w:val="000000" w:themeColor="text1"/>
              </w:rPr>
            </w:pPr>
          </w:p>
        </w:tc>
        <w:tc>
          <w:tcPr>
            <w:tcW w:w="1219" w:type="dxa"/>
          </w:tcPr>
          <w:p w14:paraId="04109EB2" w14:textId="77777777" w:rsidR="002012C6" w:rsidRPr="00D62AB0" w:rsidRDefault="002012C6" w:rsidP="002012C6">
            <w:pPr>
              <w:spacing w:after="0" w:line="240" w:lineRule="auto"/>
              <w:rPr>
                <w:rFonts w:cstheme="minorHAnsi"/>
                <w:color w:val="000000" w:themeColor="text1"/>
              </w:rPr>
            </w:pPr>
          </w:p>
        </w:tc>
        <w:tc>
          <w:tcPr>
            <w:tcW w:w="0" w:type="auto"/>
          </w:tcPr>
          <w:p w14:paraId="0CA4C35F" w14:textId="77777777" w:rsidR="002012C6" w:rsidRPr="00D62AB0" w:rsidRDefault="002012C6" w:rsidP="002012C6">
            <w:pPr>
              <w:spacing w:after="0" w:line="240" w:lineRule="auto"/>
              <w:rPr>
                <w:rFonts w:cstheme="minorHAnsi"/>
                <w:color w:val="000000" w:themeColor="text1"/>
              </w:rPr>
            </w:pPr>
          </w:p>
        </w:tc>
      </w:tr>
      <w:tr w:rsidR="002012C6" w:rsidRPr="00D62AB0" w14:paraId="0E07DB1C" w14:textId="77777777" w:rsidTr="006479A1">
        <w:trPr>
          <w:trHeight w:val="300"/>
        </w:trPr>
        <w:tc>
          <w:tcPr>
            <w:tcW w:w="7195" w:type="dxa"/>
            <w:vAlign w:val="center"/>
          </w:tcPr>
          <w:p w14:paraId="77F5B85D" w14:textId="3D9ADC0A"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 xml:space="preserve">Is responsive to constructive feedback from faculty and supervisors as evidenced by nondefensiveness and efforts to change relevant behavior. </w:t>
            </w:r>
          </w:p>
        </w:tc>
        <w:tc>
          <w:tcPr>
            <w:tcW w:w="977" w:type="dxa"/>
          </w:tcPr>
          <w:p w14:paraId="28AEC2D2" w14:textId="77777777" w:rsidR="002012C6" w:rsidRPr="00D62AB0" w:rsidRDefault="002012C6" w:rsidP="002012C6">
            <w:pPr>
              <w:spacing w:after="0" w:line="240" w:lineRule="auto"/>
              <w:rPr>
                <w:rFonts w:cstheme="minorHAnsi"/>
                <w:color w:val="000000" w:themeColor="text1"/>
              </w:rPr>
            </w:pPr>
          </w:p>
        </w:tc>
        <w:tc>
          <w:tcPr>
            <w:tcW w:w="1259" w:type="dxa"/>
          </w:tcPr>
          <w:p w14:paraId="5374AFA8" w14:textId="77777777" w:rsidR="002012C6" w:rsidRPr="00D62AB0" w:rsidRDefault="002012C6" w:rsidP="002012C6">
            <w:pPr>
              <w:spacing w:after="0" w:line="240" w:lineRule="auto"/>
              <w:rPr>
                <w:rFonts w:cstheme="minorHAnsi"/>
                <w:color w:val="000000" w:themeColor="text1"/>
              </w:rPr>
            </w:pPr>
          </w:p>
        </w:tc>
        <w:tc>
          <w:tcPr>
            <w:tcW w:w="1349" w:type="dxa"/>
          </w:tcPr>
          <w:p w14:paraId="3E8390CE" w14:textId="77777777" w:rsidR="002012C6" w:rsidRPr="00D62AB0" w:rsidRDefault="002012C6" w:rsidP="002012C6">
            <w:pPr>
              <w:spacing w:after="0" w:line="240" w:lineRule="auto"/>
              <w:rPr>
                <w:rFonts w:cstheme="minorHAnsi"/>
                <w:color w:val="000000" w:themeColor="text1"/>
              </w:rPr>
            </w:pPr>
          </w:p>
        </w:tc>
        <w:tc>
          <w:tcPr>
            <w:tcW w:w="1260" w:type="dxa"/>
          </w:tcPr>
          <w:p w14:paraId="58570155" w14:textId="77777777" w:rsidR="002012C6" w:rsidRPr="00D62AB0" w:rsidRDefault="002012C6" w:rsidP="002012C6">
            <w:pPr>
              <w:spacing w:after="0" w:line="240" w:lineRule="auto"/>
              <w:rPr>
                <w:rFonts w:cstheme="minorHAnsi"/>
                <w:color w:val="000000" w:themeColor="text1"/>
              </w:rPr>
            </w:pPr>
          </w:p>
        </w:tc>
        <w:tc>
          <w:tcPr>
            <w:tcW w:w="1219" w:type="dxa"/>
          </w:tcPr>
          <w:p w14:paraId="1CDAF332" w14:textId="77777777" w:rsidR="002012C6" w:rsidRPr="00D62AB0" w:rsidRDefault="002012C6" w:rsidP="002012C6">
            <w:pPr>
              <w:spacing w:after="0" w:line="240" w:lineRule="auto"/>
              <w:rPr>
                <w:rFonts w:cstheme="minorHAnsi"/>
                <w:color w:val="000000" w:themeColor="text1"/>
              </w:rPr>
            </w:pPr>
          </w:p>
        </w:tc>
        <w:tc>
          <w:tcPr>
            <w:tcW w:w="0" w:type="auto"/>
          </w:tcPr>
          <w:p w14:paraId="16B08C6C" w14:textId="77777777" w:rsidR="002012C6" w:rsidRPr="00D62AB0" w:rsidRDefault="002012C6" w:rsidP="002012C6">
            <w:pPr>
              <w:spacing w:after="0" w:line="240" w:lineRule="auto"/>
              <w:rPr>
                <w:rFonts w:cstheme="minorHAnsi"/>
                <w:color w:val="000000" w:themeColor="text1"/>
              </w:rPr>
            </w:pPr>
          </w:p>
        </w:tc>
      </w:tr>
      <w:tr w:rsidR="002012C6" w:rsidRPr="00D62AB0" w14:paraId="2E421E0A" w14:textId="77777777" w:rsidTr="006479A1">
        <w:trPr>
          <w:trHeight w:val="300"/>
        </w:trPr>
        <w:tc>
          <w:tcPr>
            <w:tcW w:w="7195" w:type="dxa"/>
            <w:vAlign w:val="center"/>
          </w:tcPr>
          <w:p w14:paraId="32A17A43" w14:textId="78F8489E"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Follows through on faculty recommendations to enhance learning and productivity.</w:t>
            </w:r>
            <w:r>
              <w:rPr>
                <w:rFonts w:eastAsia="Arial" w:cstheme="minorHAnsi"/>
                <w:color w:val="000000" w:themeColor="text1"/>
              </w:rPr>
              <w:t xml:space="preserve"> </w:t>
            </w:r>
          </w:p>
        </w:tc>
        <w:tc>
          <w:tcPr>
            <w:tcW w:w="977" w:type="dxa"/>
          </w:tcPr>
          <w:p w14:paraId="77DC3BB8" w14:textId="77777777" w:rsidR="002012C6" w:rsidRPr="00D62AB0" w:rsidRDefault="002012C6" w:rsidP="002012C6">
            <w:pPr>
              <w:spacing w:after="0" w:line="240" w:lineRule="auto"/>
              <w:rPr>
                <w:rFonts w:cstheme="minorHAnsi"/>
                <w:color w:val="000000" w:themeColor="text1"/>
              </w:rPr>
            </w:pPr>
          </w:p>
        </w:tc>
        <w:tc>
          <w:tcPr>
            <w:tcW w:w="1259" w:type="dxa"/>
          </w:tcPr>
          <w:p w14:paraId="56EC0AD0" w14:textId="77777777" w:rsidR="002012C6" w:rsidRPr="00D62AB0" w:rsidRDefault="002012C6" w:rsidP="002012C6">
            <w:pPr>
              <w:spacing w:after="0" w:line="240" w:lineRule="auto"/>
              <w:rPr>
                <w:rFonts w:cstheme="minorHAnsi"/>
                <w:color w:val="000000" w:themeColor="text1"/>
              </w:rPr>
            </w:pPr>
          </w:p>
        </w:tc>
        <w:tc>
          <w:tcPr>
            <w:tcW w:w="1349" w:type="dxa"/>
          </w:tcPr>
          <w:p w14:paraId="3867A8E7" w14:textId="77777777" w:rsidR="002012C6" w:rsidRPr="00D62AB0" w:rsidRDefault="002012C6" w:rsidP="002012C6">
            <w:pPr>
              <w:spacing w:after="0" w:line="240" w:lineRule="auto"/>
              <w:rPr>
                <w:rFonts w:cstheme="minorHAnsi"/>
                <w:color w:val="000000" w:themeColor="text1"/>
              </w:rPr>
            </w:pPr>
          </w:p>
        </w:tc>
        <w:tc>
          <w:tcPr>
            <w:tcW w:w="1260" w:type="dxa"/>
          </w:tcPr>
          <w:p w14:paraId="7BC76980" w14:textId="77777777" w:rsidR="002012C6" w:rsidRPr="00D62AB0" w:rsidRDefault="002012C6" w:rsidP="002012C6">
            <w:pPr>
              <w:spacing w:after="0" w:line="240" w:lineRule="auto"/>
              <w:rPr>
                <w:rFonts w:cstheme="minorHAnsi"/>
                <w:color w:val="000000" w:themeColor="text1"/>
              </w:rPr>
            </w:pPr>
          </w:p>
        </w:tc>
        <w:tc>
          <w:tcPr>
            <w:tcW w:w="1219" w:type="dxa"/>
          </w:tcPr>
          <w:p w14:paraId="2C274D8F" w14:textId="77777777" w:rsidR="002012C6" w:rsidRPr="00D62AB0" w:rsidRDefault="002012C6" w:rsidP="002012C6">
            <w:pPr>
              <w:spacing w:after="0" w:line="240" w:lineRule="auto"/>
              <w:rPr>
                <w:rFonts w:cstheme="minorHAnsi"/>
                <w:color w:val="000000" w:themeColor="text1"/>
              </w:rPr>
            </w:pPr>
          </w:p>
        </w:tc>
        <w:tc>
          <w:tcPr>
            <w:tcW w:w="0" w:type="auto"/>
          </w:tcPr>
          <w:p w14:paraId="7AD73CBD" w14:textId="77777777" w:rsidR="002012C6" w:rsidRPr="00D62AB0" w:rsidRDefault="002012C6" w:rsidP="002012C6">
            <w:pPr>
              <w:spacing w:after="0" w:line="240" w:lineRule="auto"/>
              <w:rPr>
                <w:rFonts w:cstheme="minorHAnsi"/>
                <w:color w:val="000000" w:themeColor="text1"/>
              </w:rPr>
            </w:pPr>
          </w:p>
        </w:tc>
      </w:tr>
      <w:tr w:rsidR="002012C6" w:rsidRPr="00D62AB0" w14:paraId="4AFD7C34" w14:textId="77777777" w:rsidTr="006479A1">
        <w:trPr>
          <w:trHeight w:val="300"/>
        </w:trPr>
        <w:tc>
          <w:tcPr>
            <w:tcW w:w="7195" w:type="dxa"/>
            <w:vAlign w:val="center"/>
          </w:tcPr>
          <w:p w14:paraId="6806BF32" w14:textId="77777777" w:rsidR="002012C6" w:rsidRPr="00D62AB0" w:rsidRDefault="002012C6" w:rsidP="002012C6">
            <w:pPr>
              <w:spacing w:after="0" w:line="240" w:lineRule="auto"/>
              <w:contextualSpacing/>
              <w:rPr>
                <w:rFonts w:eastAsia="Arial" w:cstheme="minorHAnsi"/>
                <w:color w:val="000000" w:themeColor="text1"/>
              </w:rPr>
            </w:pPr>
            <w:r w:rsidRPr="00D62AB0">
              <w:rPr>
                <w:rFonts w:eastAsia="Arial" w:cstheme="minorHAnsi"/>
                <w:color w:val="000000" w:themeColor="text1"/>
              </w:rPr>
              <w:t>Takes responsibility for meeting degree requirements and</w:t>
            </w:r>
          </w:p>
          <w:p w14:paraId="4181C5A3" w14:textId="65E1CD49"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 xml:space="preserve">deadlines. </w:t>
            </w:r>
          </w:p>
        </w:tc>
        <w:tc>
          <w:tcPr>
            <w:tcW w:w="977" w:type="dxa"/>
          </w:tcPr>
          <w:p w14:paraId="2A87D55C" w14:textId="77777777" w:rsidR="002012C6" w:rsidRPr="00D62AB0" w:rsidRDefault="002012C6" w:rsidP="002012C6">
            <w:pPr>
              <w:spacing w:after="0" w:line="240" w:lineRule="auto"/>
              <w:rPr>
                <w:rFonts w:cstheme="minorHAnsi"/>
                <w:color w:val="000000" w:themeColor="text1"/>
              </w:rPr>
            </w:pPr>
          </w:p>
        </w:tc>
        <w:tc>
          <w:tcPr>
            <w:tcW w:w="1259" w:type="dxa"/>
          </w:tcPr>
          <w:p w14:paraId="3810E76A" w14:textId="77777777" w:rsidR="002012C6" w:rsidRPr="00D62AB0" w:rsidRDefault="002012C6" w:rsidP="002012C6">
            <w:pPr>
              <w:spacing w:after="0" w:line="240" w:lineRule="auto"/>
              <w:rPr>
                <w:rFonts w:cstheme="minorHAnsi"/>
                <w:color w:val="000000" w:themeColor="text1"/>
              </w:rPr>
            </w:pPr>
          </w:p>
        </w:tc>
        <w:tc>
          <w:tcPr>
            <w:tcW w:w="1349" w:type="dxa"/>
          </w:tcPr>
          <w:p w14:paraId="7B8AA1CD" w14:textId="77777777" w:rsidR="002012C6" w:rsidRPr="00D62AB0" w:rsidRDefault="002012C6" w:rsidP="002012C6">
            <w:pPr>
              <w:spacing w:after="0" w:line="240" w:lineRule="auto"/>
              <w:rPr>
                <w:rFonts w:cstheme="minorHAnsi"/>
                <w:color w:val="000000" w:themeColor="text1"/>
              </w:rPr>
            </w:pPr>
          </w:p>
        </w:tc>
        <w:tc>
          <w:tcPr>
            <w:tcW w:w="1260" w:type="dxa"/>
          </w:tcPr>
          <w:p w14:paraId="106E1C94" w14:textId="77777777" w:rsidR="002012C6" w:rsidRPr="00D62AB0" w:rsidRDefault="002012C6" w:rsidP="002012C6">
            <w:pPr>
              <w:spacing w:after="0" w:line="240" w:lineRule="auto"/>
              <w:rPr>
                <w:rFonts w:cstheme="minorHAnsi"/>
                <w:color w:val="000000" w:themeColor="text1"/>
              </w:rPr>
            </w:pPr>
          </w:p>
        </w:tc>
        <w:tc>
          <w:tcPr>
            <w:tcW w:w="1219" w:type="dxa"/>
          </w:tcPr>
          <w:p w14:paraId="6B4B0AD7" w14:textId="77777777" w:rsidR="002012C6" w:rsidRPr="00D62AB0" w:rsidRDefault="002012C6" w:rsidP="002012C6">
            <w:pPr>
              <w:spacing w:after="0" w:line="240" w:lineRule="auto"/>
              <w:rPr>
                <w:rFonts w:cstheme="minorHAnsi"/>
                <w:color w:val="000000" w:themeColor="text1"/>
              </w:rPr>
            </w:pPr>
          </w:p>
        </w:tc>
        <w:tc>
          <w:tcPr>
            <w:tcW w:w="0" w:type="auto"/>
          </w:tcPr>
          <w:p w14:paraId="38EBD956" w14:textId="77777777" w:rsidR="002012C6" w:rsidRPr="00D62AB0" w:rsidRDefault="002012C6" w:rsidP="002012C6">
            <w:pPr>
              <w:spacing w:after="0" w:line="240" w:lineRule="auto"/>
              <w:rPr>
                <w:rFonts w:cstheme="minorHAnsi"/>
                <w:color w:val="000000" w:themeColor="text1"/>
              </w:rPr>
            </w:pPr>
          </w:p>
        </w:tc>
      </w:tr>
      <w:tr w:rsidR="002012C6" w:rsidRPr="00D62AB0" w14:paraId="3B4D6A40" w14:textId="77777777" w:rsidTr="006479A1">
        <w:trPr>
          <w:trHeight w:val="300"/>
        </w:trPr>
        <w:tc>
          <w:tcPr>
            <w:tcW w:w="7195" w:type="dxa"/>
            <w:vAlign w:val="center"/>
          </w:tcPr>
          <w:p w14:paraId="5D884150" w14:textId="228D477B"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 xml:space="preserve">Demonstrates effective oral communication (e.g., field-based meetings, course presentations, case reports, presentation of scholarly research). </w:t>
            </w:r>
          </w:p>
        </w:tc>
        <w:tc>
          <w:tcPr>
            <w:tcW w:w="977" w:type="dxa"/>
          </w:tcPr>
          <w:p w14:paraId="4F3E7A0C" w14:textId="77777777" w:rsidR="002012C6" w:rsidRPr="00D62AB0" w:rsidRDefault="002012C6" w:rsidP="002012C6">
            <w:pPr>
              <w:spacing w:after="0" w:line="240" w:lineRule="auto"/>
              <w:rPr>
                <w:rFonts w:cstheme="minorHAnsi"/>
                <w:color w:val="000000" w:themeColor="text1"/>
              </w:rPr>
            </w:pPr>
          </w:p>
        </w:tc>
        <w:tc>
          <w:tcPr>
            <w:tcW w:w="1259" w:type="dxa"/>
          </w:tcPr>
          <w:p w14:paraId="2ADCEBFD" w14:textId="77777777" w:rsidR="002012C6" w:rsidRPr="00D62AB0" w:rsidRDefault="002012C6" w:rsidP="002012C6">
            <w:pPr>
              <w:spacing w:after="0" w:line="240" w:lineRule="auto"/>
              <w:rPr>
                <w:rFonts w:cstheme="minorHAnsi"/>
                <w:color w:val="000000" w:themeColor="text1"/>
              </w:rPr>
            </w:pPr>
          </w:p>
        </w:tc>
        <w:tc>
          <w:tcPr>
            <w:tcW w:w="1349" w:type="dxa"/>
          </w:tcPr>
          <w:p w14:paraId="78560347" w14:textId="77777777" w:rsidR="002012C6" w:rsidRPr="00D62AB0" w:rsidRDefault="002012C6" w:rsidP="002012C6">
            <w:pPr>
              <w:spacing w:after="0" w:line="240" w:lineRule="auto"/>
              <w:rPr>
                <w:rFonts w:cstheme="minorHAnsi"/>
                <w:color w:val="000000" w:themeColor="text1"/>
              </w:rPr>
            </w:pPr>
          </w:p>
        </w:tc>
        <w:tc>
          <w:tcPr>
            <w:tcW w:w="1260" w:type="dxa"/>
          </w:tcPr>
          <w:p w14:paraId="16C8A7BE" w14:textId="77777777" w:rsidR="002012C6" w:rsidRPr="00D62AB0" w:rsidRDefault="002012C6" w:rsidP="002012C6">
            <w:pPr>
              <w:spacing w:after="0" w:line="240" w:lineRule="auto"/>
              <w:rPr>
                <w:rFonts w:cstheme="minorHAnsi"/>
                <w:color w:val="000000" w:themeColor="text1"/>
              </w:rPr>
            </w:pPr>
          </w:p>
        </w:tc>
        <w:tc>
          <w:tcPr>
            <w:tcW w:w="1219" w:type="dxa"/>
          </w:tcPr>
          <w:p w14:paraId="2AD7DBB2" w14:textId="77777777" w:rsidR="002012C6" w:rsidRPr="00D62AB0" w:rsidRDefault="002012C6" w:rsidP="002012C6">
            <w:pPr>
              <w:spacing w:after="0" w:line="240" w:lineRule="auto"/>
              <w:rPr>
                <w:rFonts w:cstheme="minorHAnsi"/>
                <w:color w:val="000000" w:themeColor="text1"/>
              </w:rPr>
            </w:pPr>
          </w:p>
        </w:tc>
        <w:tc>
          <w:tcPr>
            <w:tcW w:w="0" w:type="auto"/>
          </w:tcPr>
          <w:p w14:paraId="361413EE" w14:textId="77777777" w:rsidR="002012C6" w:rsidRPr="00D62AB0" w:rsidRDefault="002012C6" w:rsidP="002012C6">
            <w:pPr>
              <w:spacing w:after="0" w:line="240" w:lineRule="auto"/>
              <w:rPr>
                <w:rFonts w:cstheme="minorHAnsi"/>
                <w:color w:val="000000" w:themeColor="text1"/>
              </w:rPr>
            </w:pPr>
          </w:p>
        </w:tc>
      </w:tr>
      <w:tr w:rsidR="002012C6" w:rsidRPr="00D62AB0" w14:paraId="378BEC45" w14:textId="77777777" w:rsidTr="006479A1">
        <w:trPr>
          <w:trHeight w:val="300"/>
        </w:trPr>
        <w:tc>
          <w:tcPr>
            <w:tcW w:w="7195" w:type="dxa"/>
            <w:vAlign w:val="center"/>
          </w:tcPr>
          <w:p w14:paraId="57F4A6AE" w14:textId="20FC0AFC"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Demonstrates effective written communication (e.g., course papers, scholarly publications).</w:t>
            </w:r>
            <w:r>
              <w:rPr>
                <w:rFonts w:eastAsia="Arial" w:cstheme="minorHAnsi"/>
                <w:color w:val="000000" w:themeColor="text1"/>
              </w:rPr>
              <w:t xml:space="preserve"> </w:t>
            </w:r>
          </w:p>
        </w:tc>
        <w:tc>
          <w:tcPr>
            <w:tcW w:w="977" w:type="dxa"/>
          </w:tcPr>
          <w:p w14:paraId="5FAB42B1" w14:textId="77777777" w:rsidR="002012C6" w:rsidRPr="00D62AB0" w:rsidRDefault="002012C6" w:rsidP="002012C6">
            <w:pPr>
              <w:spacing w:after="0" w:line="240" w:lineRule="auto"/>
              <w:rPr>
                <w:rFonts w:cstheme="minorHAnsi"/>
                <w:color w:val="000000" w:themeColor="text1"/>
              </w:rPr>
            </w:pPr>
          </w:p>
        </w:tc>
        <w:tc>
          <w:tcPr>
            <w:tcW w:w="1259" w:type="dxa"/>
          </w:tcPr>
          <w:p w14:paraId="482A6634" w14:textId="77777777" w:rsidR="002012C6" w:rsidRPr="00D62AB0" w:rsidRDefault="002012C6" w:rsidP="002012C6">
            <w:pPr>
              <w:spacing w:after="0" w:line="240" w:lineRule="auto"/>
              <w:rPr>
                <w:rFonts w:cstheme="minorHAnsi"/>
                <w:color w:val="000000" w:themeColor="text1"/>
              </w:rPr>
            </w:pPr>
          </w:p>
        </w:tc>
        <w:tc>
          <w:tcPr>
            <w:tcW w:w="1349" w:type="dxa"/>
          </w:tcPr>
          <w:p w14:paraId="1D9FB3EE" w14:textId="77777777" w:rsidR="002012C6" w:rsidRPr="00D62AB0" w:rsidRDefault="002012C6" w:rsidP="002012C6">
            <w:pPr>
              <w:spacing w:after="0" w:line="240" w:lineRule="auto"/>
              <w:rPr>
                <w:rFonts w:cstheme="minorHAnsi"/>
                <w:color w:val="000000" w:themeColor="text1"/>
              </w:rPr>
            </w:pPr>
          </w:p>
        </w:tc>
        <w:tc>
          <w:tcPr>
            <w:tcW w:w="1260" w:type="dxa"/>
          </w:tcPr>
          <w:p w14:paraId="12C67F8A" w14:textId="77777777" w:rsidR="002012C6" w:rsidRPr="00D62AB0" w:rsidRDefault="002012C6" w:rsidP="002012C6">
            <w:pPr>
              <w:spacing w:after="0" w:line="240" w:lineRule="auto"/>
              <w:rPr>
                <w:rFonts w:cstheme="minorHAnsi"/>
                <w:color w:val="000000" w:themeColor="text1"/>
              </w:rPr>
            </w:pPr>
          </w:p>
        </w:tc>
        <w:tc>
          <w:tcPr>
            <w:tcW w:w="1219" w:type="dxa"/>
          </w:tcPr>
          <w:p w14:paraId="64178EF2" w14:textId="77777777" w:rsidR="002012C6" w:rsidRPr="00D62AB0" w:rsidRDefault="002012C6" w:rsidP="002012C6">
            <w:pPr>
              <w:spacing w:after="0" w:line="240" w:lineRule="auto"/>
              <w:rPr>
                <w:rFonts w:cstheme="minorHAnsi"/>
                <w:color w:val="000000" w:themeColor="text1"/>
              </w:rPr>
            </w:pPr>
          </w:p>
        </w:tc>
        <w:tc>
          <w:tcPr>
            <w:tcW w:w="0" w:type="auto"/>
          </w:tcPr>
          <w:p w14:paraId="76D3D47E" w14:textId="77777777" w:rsidR="002012C6" w:rsidRPr="00D62AB0" w:rsidRDefault="002012C6" w:rsidP="002012C6">
            <w:pPr>
              <w:spacing w:after="0" w:line="240" w:lineRule="auto"/>
              <w:rPr>
                <w:rFonts w:cstheme="minorHAnsi"/>
                <w:color w:val="000000" w:themeColor="text1"/>
              </w:rPr>
            </w:pPr>
          </w:p>
        </w:tc>
      </w:tr>
      <w:tr w:rsidR="002012C6" w:rsidRPr="00D62AB0" w14:paraId="2659783B" w14:textId="77777777" w:rsidTr="006479A1">
        <w:trPr>
          <w:trHeight w:val="300"/>
        </w:trPr>
        <w:tc>
          <w:tcPr>
            <w:tcW w:w="7195" w:type="dxa"/>
            <w:vAlign w:val="center"/>
          </w:tcPr>
          <w:p w14:paraId="6A866A97" w14:textId="003E1C19" w:rsidR="002012C6" w:rsidRPr="7ED3E7BF" w:rsidRDefault="002012C6" w:rsidP="002012C6">
            <w:pPr>
              <w:spacing w:after="0" w:line="240" w:lineRule="auto"/>
              <w:rPr>
                <w:rFonts w:eastAsia="Arial"/>
                <w:color w:val="000000" w:themeColor="text1"/>
              </w:rPr>
            </w:pPr>
            <w:r w:rsidRPr="00D62AB0">
              <w:rPr>
                <w:rFonts w:eastAsia="Arial" w:cstheme="minorHAnsi"/>
                <w:color w:val="000000" w:themeColor="text1"/>
              </w:rPr>
              <w:t>Can organize and effectively communicate a critical argument or convey a point.</w:t>
            </w:r>
          </w:p>
        </w:tc>
        <w:tc>
          <w:tcPr>
            <w:tcW w:w="977" w:type="dxa"/>
          </w:tcPr>
          <w:p w14:paraId="41B40D7B" w14:textId="77777777" w:rsidR="002012C6" w:rsidRPr="00D62AB0" w:rsidRDefault="002012C6" w:rsidP="002012C6">
            <w:pPr>
              <w:spacing w:after="0" w:line="240" w:lineRule="auto"/>
              <w:rPr>
                <w:rFonts w:cstheme="minorHAnsi"/>
                <w:color w:val="000000" w:themeColor="text1"/>
              </w:rPr>
            </w:pPr>
          </w:p>
        </w:tc>
        <w:tc>
          <w:tcPr>
            <w:tcW w:w="1259" w:type="dxa"/>
          </w:tcPr>
          <w:p w14:paraId="3375ED5E" w14:textId="77777777" w:rsidR="002012C6" w:rsidRPr="00D62AB0" w:rsidRDefault="002012C6" w:rsidP="002012C6">
            <w:pPr>
              <w:spacing w:after="0" w:line="240" w:lineRule="auto"/>
              <w:rPr>
                <w:rFonts w:cstheme="minorHAnsi"/>
                <w:color w:val="000000" w:themeColor="text1"/>
              </w:rPr>
            </w:pPr>
          </w:p>
        </w:tc>
        <w:tc>
          <w:tcPr>
            <w:tcW w:w="1349" w:type="dxa"/>
          </w:tcPr>
          <w:p w14:paraId="4E200624" w14:textId="77777777" w:rsidR="002012C6" w:rsidRPr="00D62AB0" w:rsidRDefault="002012C6" w:rsidP="002012C6">
            <w:pPr>
              <w:spacing w:after="0" w:line="240" w:lineRule="auto"/>
              <w:rPr>
                <w:rFonts w:cstheme="minorHAnsi"/>
                <w:color w:val="000000" w:themeColor="text1"/>
              </w:rPr>
            </w:pPr>
          </w:p>
        </w:tc>
        <w:tc>
          <w:tcPr>
            <w:tcW w:w="1260" w:type="dxa"/>
          </w:tcPr>
          <w:p w14:paraId="3D98687F" w14:textId="77777777" w:rsidR="002012C6" w:rsidRPr="00D62AB0" w:rsidRDefault="002012C6" w:rsidP="002012C6">
            <w:pPr>
              <w:spacing w:after="0" w:line="240" w:lineRule="auto"/>
              <w:rPr>
                <w:rFonts w:cstheme="minorHAnsi"/>
                <w:color w:val="000000" w:themeColor="text1"/>
              </w:rPr>
            </w:pPr>
          </w:p>
        </w:tc>
        <w:tc>
          <w:tcPr>
            <w:tcW w:w="1219" w:type="dxa"/>
          </w:tcPr>
          <w:p w14:paraId="1AEDACAD" w14:textId="77777777" w:rsidR="002012C6" w:rsidRPr="00D62AB0" w:rsidRDefault="002012C6" w:rsidP="002012C6">
            <w:pPr>
              <w:spacing w:after="0" w:line="240" w:lineRule="auto"/>
              <w:rPr>
                <w:rFonts w:cstheme="minorHAnsi"/>
                <w:color w:val="000000" w:themeColor="text1"/>
              </w:rPr>
            </w:pPr>
          </w:p>
        </w:tc>
        <w:tc>
          <w:tcPr>
            <w:tcW w:w="0" w:type="auto"/>
          </w:tcPr>
          <w:p w14:paraId="2B0628D7" w14:textId="77777777" w:rsidR="002012C6" w:rsidRPr="00D62AB0" w:rsidRDefault="002012C6" w:rsidP="002012C6">
            <w:pPr>
              <w:spacing w:after="0" w:line="240" w:lineRule="auto"/>
              <w:rPr>
                <w:rFonts w:cstheme="minorHAnsi"/>
                <w:color w:val="000000" w:themeColor="text1"/>
              </w:rPr>
            </w:pPr>
          </w:p>
        </w:tc>
      </w:tr>
      <w:tr w:rsidR="002012C6" w:rsidRPr="00D62AB0" w14:paraId="3FE846E4" w14:textId="77777777" w:rsidTr="006479A1">
        <w:trPr>
          <w:trHeight w:val="300"/>
        </w:trPr>
        <w:tc>
          <w:tcPr>
            <w:tcW w:w="7195" w:type="dxa"/>
            <w:vAlign w:val="center"/>
          </w:tcPr>
          <w:p w14:paraId="2621B478" w14:textId="69C8A78C" w:rsidR="002012C6" w:rsidRPr="7ED3E7BF" w:rsidRDefault="002012C6" w:rsidP="002012C6">
            <w:pPr>
              <w:spacing w:after="0" w:line="240" w:lineRule="auto"/>
              <w:rPr>
                <w:rFonts w:eastAsia="Arial"/>
                <w:color w:val="000000" w:themeColor="text1"/>
              </w:rPr>
            </w:pPr>
            <w:r w:rsidRPr="7E01D7C5">
              <w:rPr>
                <w:rFonts w:eastAsia="Arial" w:cstheme="minorBidi"/>
                <w:color w:val="000000" w:themeColor="text1"/>
              </w:rPr>
              <w:t xml:space="preserve">Uses APA style competently in writing when appropriate. </w:t>
            </w:r>
          </w:p>
        </w:tc>
        <w:tc>
          <w:tcPr>
            <w:tcW w:w="977" w:type="dxa"/>
          </w:tcPr>
          <w:p w14:paraId="76152BF1" w14:textId="77777777" w:rsidR="002012C6" w:rsidRPr="00D62AB0" w:rsidRDefault="002012C6" w:rsidP="002012C6">
            <w:pPr>
              <w:spacing w:after="0" w:line="240" w:lineRule="auto"/>
              <w:rPr>
                <w:rFonts w:cstheme="minorHAnsi"/>
                <w:color w:val="000000" w:themeColor="text1"/>
              </w:rPr>
            </w:pPr>
          </w:p>
        </w:tc>
        <w:tc>
          <w:tcPr>
            <w:tcW w:w="1259" w:type="dxa"/>
          </w:tcPr>
          <w:p w14:paraId="2543C047" w14:textId="77777777" w:rsidR="002012C6" w:rsidRPr="00D62AB0" w:rsidRDefault="002012C6" w:rsidP="002012C6">
            <w:pPr>
              <w:spacing w:after="0" w:line="240" w:lineRule="auto"/>
              <w:rPr>
                <w:rFonts w:cstheme="minorHAnsi"/>
                <w:color w:val="000000" w:themeColor="text1"/>
              </w:rPr>
            </w:pPr>
          </w:p>
        </w:tc>
        <w:tc>
          <w:tcPr>
            <w:tcW w:w="1349" w:type="dxa"/>
          </w:tcPr>
          <w:p w14:paraId="333423DC" w14:textId="77777777" w:rsidR="002012C6" w:rsidRPr="00D62AB0" w:rsidRDefault="002012C6" w:rsidP="002012C6">
            <w:pPr>
              <w:spacing w:after="0" w:line="240" w:lineRule="auto"/>
              <w:rPr>
                <w:rFonts w:cstheme="minorHAnsi"/>
                <w:color w:val="000000" w:themeColor="text1"/>
              </w:rPr>
            </w:pPr>
          </w:p>
        </w:tc>
        <w:tc>
          <w:tcPr>
            <w:tcW w:w="1260" w:type="dxa"/>
          </w:tcPr>
          <w:p w14:paraId="72506E02" w14:textId="77777777" w:rsidR="002012C6" w:rsidRPr="00D62AB0" w:rsidRDefault="002012C6" w:rsidP="002012C6">
            <w:pPr>
              <w:spacing w:after="0" w:line="240" w:lineRule="auto"/>
              <w:rPr>
                <w:rFonts w:cstheme="minorHAnsi"/>
                <w:color w:val="000000" w:themeColor="text1"/>
              </w:rPr>
            </w:pPr>
          </w:p>
        </w:tc>
        <w:tc>
          <w:tcPr>
            <w:tcW w:w="1219" w:type="dxa"/>
          </w:tcPr>
          <w:p w14:paraId="129940AF" w14:textId="77777777" w:rsidR="002012C6" w:rsidRPr="00D62AB0" w:rsidRDefault="002012C6" w:rsidP="002012C6">
            <w:pPr>
              <w:spacing w:after="0" w:line="240" w:lineRule="auto"/>
              <w:rPr>
                <w:rFonts w:cstheme="minorHAnsi"/>
                <w:color w:val="000000" w:themeColor="text1"/>
              </w:rPr>
            </w:pPr>
          </w:p>
        </w:tc>
        <w:tc>
          <w:tcPr>
            <w:tcW w:w="0" w:type="auto"/>
          </w:tcPr>
          <w:p w14:paraId="1C533A17" w14:textId="77777777" w:rsidR="002012C6" w:rsidRPr="00D62AB0" w:rsidRDefault="002012C6" w:rsidP="002012C6">
            <w:pPr>
              <w:spacing w:after="0" w:line="240" w:lineRule="auto"/>
              <w:rPr>
                <w:rFonts w:cstheme="minorHAnsi"/>
                <w:color w:val="000000" w:themeColor="text1"/>
              </w:rPr>
            </w:pPr>
          </w:p>
        </w:tc>
      </w:tr>
      <w:tr w:rsidR="006A7BC5" w:rsidRPr="00D62AB0" w14:paraId="29462070" w14:textId="77777777" w:rsidTr="00C426C1">
        <w:trPr>
          <w:trHeight w:val="300"/>
        </w:trPr>
        <w:tc>
          <w:tcPr>
            <w:tcW w:w="13814" w:type="dxa"/>
            <w:gridSpan w:val="7"/>
            <w:shd w:val="clear" w:color="auto" w:fill="DEEAF6" w:themeFill="accent5" w:themeFillTint="33"/>
            <w:vAlign w:val="center"/>
          </w:tcPr>
          <w:p w14:paraId="18CF9120" w14:textId="6DFF2880" w:rsidR="006A7BC5" w:rsidRDefault="006A7BC5" w:rsidP="002012C6">
            <w:pPr>
              <w:spacing w:after="0" w:line="240" w:lineRule="auto"/>
              <w:rPr>
                <w:rFonts w:eastAsia="Arial" w:cstheme="minorHAnsi"/>
                <w:color w:val="000000" w:themeColor="text1"/>
              </w:rPr>
            </w:pPr>
            <w:r w:rsidRPr="00D62AB0">
              <w:rPr>
                <w:rFonts w:eastAsia="Arial" w:cstheme="minorHAnsi"/>
                <w:color w:val="000000" w:themeColor="text1"/>
              </w:rPr>
              <w:t>Please add any other information about the student's competencies and development.</w:t>
            </w:r>
          </w:p>
          <w:p w14:paraId="3ED26A55" w14:textId="29913633" w:rsidR="006A7BC5" w:rsidRPr="00D62AB0" w:rsidRDefault="006A7BC5" w:rsidP="002012C6">
            <w:pPr>
              <w:spacing w:after="0" w:line="240" w:lineRule="auto"/>
              <w:rPr>
                <w:rFonts w:cstheme="minorHAnsi"/>
                <w:color w:val="000000" w:themeColor="text1"/>
              </w:rPr>
            </w:pPr>
          </w:p>
        </w:tc>
      </w:tr>
    </w:tbl>
    <w:p w14:paraId="00EDCA66" w14:textId="77777777" w:rsidR="006C1125" w:rsidRDefault="006C1125" w:rsidP="002012C6">
      <w:pPr>
        <w:rPr>
          <w:rFonts w:eastAsia="Arial" w:cstheme="minorHAnsi"/>
          <w:color w:val="000000" w:themeColor="text1"/>
        </w:rPr>
      </w:pPr>
    </w:p>
    <w:sectPr w:rsidR="006C1125" w:rsidSect="00DE1E04">
      <w:headerReference w:type="default" r:id="rId151"/>
      <w:headerReference w:type="first" r:id="rId152"/>
      <w:pgSz w:w="15840" w:h="12240" w:orient="landscape" w:code="1"/>
      <w:pgMar w:top="720" w:right="1008" w:bottom="720" w:left="1008"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8" w:author="Bagasrawala, Lamia" w:date="2025-09-17T18:47:00Z" w:initials="BL">
    <w:p w14:paraId="14CB6132" w14:textId="6E0D2674" w:rsidR="0052504F" w:rsidRDefault="0052504F">
      <w:pPr>
        <w:pStyle w:val="CommentText"/>
      </w:pPr>
      <w:r>
        <w:rPr>
          <w:rStyle w:val="CommentReference"/>
        </w:rPr>
        <w:annotationRef/>
      </w:r>
      <w:r>
        <w:fldChar w:fldCharType="begin"/>
      </w:r>
      <w:r>
        <w:instrText xml:space="preserve"> HYPERLINK "mailto:aupperl3@msu.edu"</w:instrText>
      </w:r>
      <w:bookmarkStart w:id="189" w:name="_@_271FB1177E1F4BA8B4EAA3D83127376BZ"/>
      <w:r>
        <w:fldChar w:fldCharType="separate"/>
      </w:r>
      <w:bookmarkEnd w:id="189"/>
      <w:r w:rsidRPr="3CF8E762">
        <w:rPr>
          <w:rStyle w:val="Mention"/>
          <w:noProof/>
        </w:rPr>
        <w:t>@Aupperlee, Jana</w:t>
      </w:r>
      <w:r>
        <w:fldChar w:fldCharType="end"/>
      </w:r>
      <w:r w:rsidRPr="0623BB12">
        <w:t xml:space="preserve"> Can you please review this? I did not change any threshold or domains of practice language that was already present. I made the following big picture changes to reflect the revisions that were approved in the faculty meeting this week:</w:t>
      </w:r>
    </w:p>
    <w:p w14:paraId="172B9E46" w14:textId="49D0732E" w:rsidR="0052504F" w:rsidRDefault="0052504F">
      <w:pPr>
        <w:pStyle w:val="CommentText"/>
      </w:pPr>
      <w:r w:rsidRPr="50CDF7F9">
        <w:t>1. Sequence in which the sections are listed (for example, student mental health comes in after the introduction of the policy)</w:t>
      </w:r>
    </w:p>
    <w:p w14:paraId="24FA3669" w14:textId="575AC194" w:rsidR="0052504F" w:rsidRDefault="0052504F">
      <w:pPr>
        <w:pStyle w:val="CommentText"/>
      </w:pPr>
      <w:r w:rsidRPr="6D5B8D86">
        <w:t>2. Changes in timelines (e.g., the SSP and SRP are to be developed within four weeks and not two weeks)</w:t>
      </w:r>
    </w:p>
    <w:p w14:paraId="2AF23EC3" w14:textId="2A73C4D6" w:rsidR="0052504F" w:rsidRDefault="0052504F">
      <w:pPr>
        <w:pStyle w:val="CommentText"/>
      </w:pPr>
      <w:r w:rsidRPr="31E13C0E">
        <w:t>3. All edits that were suggested by SAG and approved by faculty (e.g., provisions to account for faculty being off contract in the summer, definition of egregious infractions).</w:t>
      </w:r>
    </w:p>
    <w:p w14:paraId="1481DC21" w14:textId="41BC7521" w:rsidR="0052504F" w:rsidRDefault="0052504F">
      <w:pPr>
        <w:pStyle w:val="CommentText"/>
      </w:pPr>
      <w:r w:rsidRPr="1C5C7395">
        <w:t>4. Included the 4 components of SSP.</w:t>
      </w:r>
    </w:p>
    <w:p w14:paraId="200BACEC" w14:textId="489BB490" w:rsidR="0052504F" w:rsidRDefault="0052504F">
      <w:pPr>
        <w:pStyle w:val="CommentText"/>
      </w:pPr>
      <w:r w:rsidRPr="63067BC6">
        <w:t xml:space="preserve">5. Included the 6 components of an SRP. </w:t>
      </w:r>
    </w:p>
  </w:comment>
  <w:comment w:id="349" w:author="Bagasrawala, Lamia" w:date="2025-09-22T20:40:00Z" w:initials="BL">
    <w:p w14:paraId="5F167EC6" w14:textId="5AA6310C" w:rsidR="001C1EC2" w:rsidRDefault="001C1EC2">
      <w:pPr>
        <w:pStyle w:val="CommentText"/>
      </w:pPr>
      <w:r>
        <w:rPr>
          <w:rStyle w:val="CommentReference"/>
        </w:rPr>
        <w:annotationRef/>
      </w:r>
      <w:r w:rsidRPr="753EFA94">
        <w:t>Dr. Aupperlee, what document is this referring to?</w:t>
      </w:r>
    </w:p>
  </w:comment>
  <w:comment w:id="397" w:author="Bagasrawala, Lamia" w:date="2025-09-22T20:44:00Z" w:initials="BL">
    <w:p w14:paraId="14D03784" w14:textId="0A474D42" w:rsidR="001C1EC2" w:rsidRDefault="001C1EC2">
      <w:pPr>
        <w:pStyle w:val="CommentText"/>
      </w:pPr>
      <w:r>
        <w:rPr>
          <w:rStyle w:val="CommentReference"/>
        </w:rPr>
        <w:annotationRef/>
      </w:r>
      <w:r w:rsidRPr="3D0FBF31">
        <w:t>Dr. Aupperlee, what is this supposed to be linked to?</w:t>
      </w:r>
    </w:p>
  </w:comment>
  <w:comment w:id="398" w:author="Bagasrawala, Lamia" w:date="2025-09-22T20:45:00Z" w:initials="BL">
    <w:p w14:paraId="62FEDFAA" w14:textId="137743A0" w:rsidR="001C1EC2" w:rsidRDefault="001C1EC2">
      <w:pPr>
        <w:pStyle w:val="CommentText"/>
      </w:pPr>
      <w:r>
        <w:rPr>
          <w:rStyle w:val="CommentReference"/>
        </w:rPr>
        <w:annotationRef/>
      </w:r>
      <w:r w:rsidRPr="253B395B">
        <w:t xml:space="preserve">Same comment as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0BACEC" w15:done="1"/>
  <w15:commentEx w15:paraId="5F167EC6" w15:done="0"/>
  <w15:commentEx w15:paraId="14D03784" w15:done="0"/>
  <w15:commentEx w15:paraId="62FEDF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AECB52" w16cex:dateUtc="2025-09-17T22:47:00Z"/>
  <w16cex:commentExtensible w16cex:durableId="60688816" w16cex:dateUtc="2025-09-23T00:40:00Z"/>
  <w16cex:commentExtensible w16cex:durableId="3168A7A1" w16cex:dateUtc="2025-09-23T00:44:00Z"/>
  <w16cex:commentExtensible w16cex:durableId="6A9B6F08" w16cex:dateUtc="2025-09-23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0BACEC" w16cid:durableId="48AECB52"/>
  <w16cid:commentId w16cid:paraId="5F167EC6" w16cid:durableId="60688816"/>
  <w16cid:commentId w16cid:paraId="14D03784" w16cid:durableId="3168A7A1"/>
  <w16cid:commentId w16cid:paraId="62FEDFAA" w16cid:durableId="6A9B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510D" w14:textId="77777777" w:rsidR="006324BE" w:rsidRDefault="006324BE">
      <w:r>
        <w:separator/>
      </w:r>
    </w:p>
  </w:endnote>
  <w:endnote w:type="continuationSeparator" w:id="0">
    <w:p w14:paraId="16DB0B4C" w14:textId="77777777" w:rsidR="006324BE" w:rsidRDefault="006324BE">
      <w:r>
        <w:continuationSeparator/>
      </w:r>
    </w:p>
  </w:endnote>
  <w:endnote w:type="continuationNotice" w:id="1">
    <w:p w14:paraId="68574D7E" w14:textId="77777777" w:rsidR="006324BE" w:rsidRDefault="00632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Roman">
    <w:charset w:val="00"/>
    <w:family w:val="auto"/>
    <w:pitch w:val="variable"/>
    <w:sig w:usb0="E00002FF" w:usb1="5000205A" w:usb2="00000000" w:usb3="00000000" w:csb0="0000019F" w:csb1="00000000"/>
  </w:font>
  <w:font w:name="UQVEXR+TimesNewRomanPSM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97045"/>
      <w:docPartObj>
        <w:docPartGallery w:val="Page Numbers (Bottom of Page)"/>
        <w:docPartUnique/>
      </w:docPartObj>
    </w:sdtPr>
    <w:sdtEndPr>
      <w:rPr>
        <w:noProof/>
      </w:rPr>
    </w:sdtEndPr>
    <w:sdtContent>
      <w:p w14:paraId="087724B0" w14:textId="75D15248" w:rsidR="00AD23DA" w:rsidRDefault="00551F1A">
        <w:pPr>
          <w:pStyle w:val="Footer"/>
          <w:jc w:val="right"/>
        </w:pPr>
        <w:r>
          <w:fldChar w:fldCharType="begin"/>
        </w:r>
        <w:r>
          <w:instrText xml:space="preserve"> PAGE  \* </w:instrText>
        </w:r>
        <w:r w:rsidR="00A10B67">
          <w:instrText xml:space="preserve">roman </w:instrText>
        </w:r>
        <w:r>
          <w:fldChar w:fldCharType="separate"/>
        </w:r>
        <w:r>
          <w:rPr>
            <w:noProof/>
          </w:rPr>
          <w:t>i</w:t>
        </w:r>
        <w:r>
          <w:fldChar w:fldCharType="end"/>
        </w:r>
      </w:p>
    </w:sdtContent>
  </w:sdt>
  <w:p w14:paraId="7A875E16" w14:textId="77777777" w:rsidR="00AD23DA" w:rsidRDefault="00AD2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DBB6" w14:textId="4CDEE9C8" w:rsidR="00D73E53" w:rsidRDefault="00D73E53">
    <w:pPr>
      <w:pStyle w:val="Footer"/>
      <w:jc w:val="right"/>
    </w:pPr>
  </w:p>
  <w:p w14:paraId="2B00AFDB" w14:textId="77777777" w:rsidR="00D73E53" w:rsidRDefault="00D73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849691"/>
      <w:docPartObj>
        <w:docPartGallery w:val="Page Numbers (Bottom of Page)"/>
        <w:docPartUnique/>
      </w:docPartObj>
    </w:sdtPr>
    <w:sdtEndPr>
      <w:rPr>
        <w:noProof/>
      </w:rPr>
    </w:sdtEndPr>
    <w:sdtContent>
      <w:p w14:paraId="4B94260C" w14:textId="18225B90" w:rsidR="00F23460" w:rsidRDefault="00F234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1AEEAD" w14:textId="77777777" w:rsidR="00F23460" w:rsidRDefault="00F23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4E6E" w14:textId="77777777" w:rsidR="006324BE" w:rsidRDefault="006324BE">
      <w:r>
        <w:separator/>
      </w:r>
    </w:p>
  </w:footnote>
  <w:footnote w:type="continuationSeparator" w:id="0">
    <w:p w14:paraId="27611A17" w14:textId="77777777" w:rsidR="006324BE" w:rsidRDefault="006324BE">
      <w:r>
        <w:continuationSeparator/>
      </w:r>
    </w:p>
  </w:footnote>
  <w:footnote w:type="continuationNotice" w:id="1">
    <w:p w14:paraId="5750B40A" w14:textId="77777777" w:rsidR="006324BE" w:rsidRDefault="00632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5E2C" w14:textId="3F910E8C" w:rsidR="00AD23DA" w:rsidRDefault="00AD23DA">
    <w:pPr>
      <w:pStyle w:val="Header"/>
      <w:jc w:val="right"/>
    </w:pPr>
  </w:p>
  <w:p w14:paraId="3001FB58" w14:textId="77777777" w:rsidR="00EB409E" w:rsidRDefault="00EB409E">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FC1B" w14:textId="4FA37396" w:rsidR="00EB409E" w:rsidRDefault="00344D0B">
    <w:pPr>
      <w:jc w:val="right"/>
    </w:pPr>
    <w:r>
      <w:rPr>
        <w:rStyle w:val="HeaderChar"/>
      </w:rPr>
      <w:t>41</w:t>
    </w:r>
  </w:p>
  <w:p w14:paraId="19375CAC" w14:textId="77777777" w:rsidR="00EB409E" w:rsidRPr="00C918F7" w:rsidRDefault="00EB409E" w:rsidP="00EB409E">
    <w:pP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89120"/>
      <w:docPartObj>
        <w:docPartGallery w:val="Page Numbers (Top of Page)"/>
        <w:docPartUnique/>
      </w:docPartObj>
    </w:sdtPr>
    <w:sdtEndPr>
      <w:rPr>
        <w:noProof/>
      </w:rPr>
    </w:sdtEndPr>
    <w:sdtContent>
      <w:p w14:paraId="2832D030" w14:textId="291F1E57" w:rsidR="00EB409E" w:rsidRDefault="001C1EC2">
        <w:pPr>
          <w:jc w:val="right"/>
        </w:pPr>
      </w:p>
    </w:sdtContent>
  </w:sdt>
  <w:p w14:paraId="40699462" w14:textId="77777777" w:rsidR="00EB409E" w:rsidRPr="00CB0669" w:rsidRDefault="00EB409E" w:rsidP="00EB409E">
    <w:pPr>
      <w:jc w:val="center"/>
      <w:rPr>
        <w:b/>
        <w:color w:val="008000"/>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D4AD" w14:textId="77777777" w:rsidR="00EB409E" w:rsidRDefault="00344D0B">
    <w:pPr>
      <w:jc w:val="right"/>
    </w:pPr>
    <w:r>
      <w:t>46</w:t>
    </w:r>
  </w:p>
  <w:p w14:paraId="39A4E955" w14:textId="77777777" w:rsidR="00EB409E" w:rsidRPr="00C918F7" w:rsidRDefault="00EB409E" w:rsidP="00EB409E">
    <w:pPr>
      <w:ind w:right="36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ACE58" w14:textId="6456A8E6" w:rsidR="00EB409E" w:rsidRDefault="00EB409E">
    <w:pPr>
      <w:jc w:val="right"/>
    </w:pPr>
  </w:p>
  <w:p w14:paraId="48BAD3F8" w14:textId="77777777" w:rsidR="00EB409E" w:rsidRPr="00CB0669" w:rsidRDefault="00EB409E" w:rsidP="00EB409E">
    <w:pPr>
      <w:jc w:val="center"/>
      <w:rPr>
        <w:b/>
        <w:color w:val="008000"/>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BEAD" w14:textId="77777777" w:rsidR="00EB409E" w:rsidRDefault="00344D0B">
    <w:pPr>
      <w:jc w:val="right"/>
    </w:pPr>
    <w:r>
      <w:rPr>
        <w:rStyle w:val="HeaderChar"/>
      </w:rPr>
      <w:t>46</w:t>
    </w:r>
  </w:p>
  <w:p w14:paraId="6330D29B" w14:textId="77777777" w:rsidR="00EB409E" w:rsidRPr="00C918F7" w:rsidRDefault="00EB409E" w:rsidP="00EB409E">
    <w:pPr>
      <w:ind w:right="36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E06C" w14:textId="40923ADA" w:rsidR="00EB409E" w:rsidRDefault="00EB409E">
    <w:pPr>
      <w:jc w:val="right"/>
    </w:pPr>
  </w:p>
  <w:p w14:paraId="5FA77B0E" w14:textId="77777777" w:rsidR="00EB409E" w:rsidRPr="00CB0669" w:rsidRDefault="00EB409E" w:rsidP="00EB409E">
    <w:pPr>
      <w:jc w:val="center"/>
      <w:rPr>
        <w:b/>
        <w:color w:val="008000"/>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396C" w14:textId="77777777" w:rsidR="00EB409E" w:rsidRPr="00C918F7" w:rsidRDefault="00EB409E" w:rsidP="00EB409E">
    <w:pPr>
      <w:ind w:right="360"/>
      <w:jc w:val="right"/>
    </w:pPr>
  </w:p>
</w:hdr>
</file>

<file path=word/intelligence2.xml><?xml version="1.0" encoding="utf-8"?>
<int2:intelligence xmlns:int2="http://schemas.microsoft.com/office/intelligence/2020/intelligence" xmlns:oel="http://schemas.microsoft.com/office/2019/extlst">
  <int2:observations>
    <int2:textHash int2:hashCode="MTJ9imxbxS6OJl" int2:id="nnPFRGn2">
      <int2:state int2:value="Rejected" int2:type="spell"/>
    </int2:textHash>
    <int2:bookmark int2:bookmarkName="_Int_mczGuk5v" int2:invalidationBookmarkName="" int2:hashCode="IW8q0oXx8dGsTy" int2:id="pXDLTRe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469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9144C"/>
    <w:multiLevelType w:val="hybridMultilevel"/>
    <w:tmpl w:val="FFFFFFFF"/>
    <w:styleLink w:val="CurrentList1"/>
    <w:lvl w:ilvl="0" w:tplc="4C98DAF8">
      <w:start w:val="3"/>
      <w:numFmt w:val="decimal"/>
      <w:lvlText w:val="%1."/>
      <w:lvlJc w:val="left"/>
      <w:pPr>
        <w:ind w:left="1080" w:hanging="360"/>
      </w:pPr>
    </w:lvl>
    <w:lvl w:ilvl="1" w:tplc="066EF020">
      <w:start w:val="1"/>
      <w:numFmt w:val="lowerLetter"/>
      <w:lvlText w:val="%2."/>
      <w:lvlJc w:val="left"/>
      <w:pPr>
        <w:ind w:left="1800" w:hanging="360"/>
      </w:pPr>
    </w:lvl>
    <w:lvl w:ilvl="2" w:tplc="93024BE0">
      <w:start w:val="1"/>
      <w:numFmt w:val="lowerRoman"/>
      <w:lvlText w:val="%3."/>
      <w:lvlJc w:val="right"/>
      <w:pPr>
        <w:ind w:left="2520" w:hanging="180"/>
      </w:pPr>
    </w:lvl>
    <w:lvl w:ilvl="3" w:tplc="2F0AD8C6">
      <w:start w:val="1"/>
      <w:numFmt w:val="decimal"/>
      <w:lvlText w:val="%4."/>
      <w:lvlJc w:val="left"/>
      <w:pPr>
        <w:ind w:left="3240" w:hanging="360"/>
      </w:pPr>
    </w:lvl>
    <w:lvl w:ilvl="4" w:tplc="BAA27FD2">
      <w:start w:val="1"/>
      <w:numFmt w:val="lowerLetter"/>
      <w:lvlText w:val="%5."/>
      <w:lvlJc w:val="left"/>
      <w:pPr>
        <w:ind w:left="3960" w:hanging="360"/>
      </w:pPr>
    </w:lvl>
    <w:lvl w:ilvl="5" w:tplc="329C0B4E">
      <w:start w:val="1"/>
      <w:numFmt w:val="lowerRoman"/>
      <w:lvlText w:val="%6."/>
      <w:lvlJc w:val="right"/>
      <w:pPr>
        <w:ind w:left="4680" w:hanging="180"/>
      </w:pPr>
    </w:lvl>
    <w:lvl w:ilvl="6" w:tplc="FA902D94">
      <w:start w:val="1"/>
      <w:numFmt w:val="decimal"/>
      <w:lvlText w:val="%7."/>
      <w:lvlJc w:val="left"/>
      <w:pPr>
        <w:ind w:left="5400" w:hanging="360"/>
      </w:pPr>
    </w:lvl>
    <w:lvl w:ilvl="7" w:tplc="ED44E3F0">
      <w:start w:val="1"/>
      <w:numFmt w:val="lowerLetter"/>
      <w:lvlText w:val="%8."/>
      <w:lvlJc w:val="left"/>
      <w:pPr>
        <w:ind w:left="6120" w:hanging="360"/>
      </w:pPr>
    </w:lvl>
    <w:lvl w:ilvl="8" w:tplc="2FDA424E">
      <w:start w:val="1"/>
      <w:numFmt w:val="lowerRoman"/>
      <w:lvlText w:val="%9."/>
      <w:lvlJc w:val="right"/>
      <w:pPr>
        <w:ind w:left="6840" w:hanging="180"/>
      </w:pPr>
    </w:lvl>
  </w:abstractNum>
  <w:abstractNum w:abstractNumId="2" w15:restartNumberingAfterBreak="0">
    <w:nsid w:val="071B39BF"/>
    <w:multiLevelType w:val="hybridMultilevel"/>
    <w:tmpl w:val="3184EE4C"/>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2289A6"/>
    <w:multiLevelType w:val="hybridMultilevel"/>
    <w:tmpl w:val="63D41128"/>
    <w:lvl w:ilvl="0" w:tplc="AE207BD2">
      <w:start w:val="1"/>
      <w:numFmt w:val="decimal"/>
      <w:lvlText w:val="%1."/>
      <w:lvlJc w:val="left"/>
      <w:pPr>
        <w:ind w:left="1080" w:hanging="360"/>
      </w:pPr>
    </w:lvl>
    <w:lvl w:ilvl="1" w:tplc="C5C83B9A">
      <w:start w:val="1"/>
      <w:numFmt w:val="lowerLetter"/>
      <w:lvlText w:val="%2."/>
      <w:lvlJc w:val="left"/>
      <w:pPr>
        <w:ind w:left="1440" w:hanging="360"/>
      </w:pPr>
    </w:lvl>
    <w:lvl w:ilvl="2" w:tplc="D22A3A36">
      <w:start w:val="1"/>
      <w:numFmt w:val="lowerRoman"/>
      <w:lvlText w:val="%3."/>
      <w:lvlJc w:val="right"/>
      <w:pPr>
        <w:ind w:left="2160" w:hanging="180"/>
      </w:pPr>
    </w:lvl>
    <w:lvl w:ilvl="3" w:tplc="AFD2A438">
      <w:start w:val="1"/>
      <w:numFmt w:val="decimal"/>
      <w:lvlText w:val="%4."/>
      <w:lvlJc w:val="left"/>
      <w:pPr>
        <w:ind w:left="2880" w:hanging="360"/>
      </w:pPr>
    </w:lvl>
    <w:lvl w:ilvl="4" w:tplc="A2401DA4">
      <w:start w:val="1"/>
      <w:numFmt w:val="lowerLetter"/>
      <w:lvlText w:val="%5."/>
      <w:lvlJc w:val="left"/>
      <w:pPr>
        <w:ind w:left="3600" w:hanging="360"/>
      </w:pPr>
    </w:lvl>
    <w:lvl w:ilvl="5" w:tplc="A12ECBBC">
      <w:start w:val="1"/>
      <w:numFmt w:val="lowerRoman"/>
      <w:lvlText w:val="%6."/>
      <w:lvlJc w:val="right"/>
      <w:pPr>
        <w:ind w:left="4320" w:hanging="180"/>
      </w:pPr>
    </w:lvl>
    <w:lvl w:ilvl="6" w:tplc="65F85C68">
      <w:start w:val="1"/>
      <w:numFmt w:val="decimal"/>
      <w:lvlText w:val="%7."/>
      <w:lvlJc w:val="left"/>
      <w:pPr>
        <w:ind w:left="5040" w:hanging="360"/>
      </w:pPr>
    </w:lvl>
    <w:lvl w:ilvl="7" w:tplc="79DC50CC">
      <w:start w:val="1"/>
      <w:numFmt w:val="lowerLetter"/>
      <w:lvlText w:val="%8."/>
      <w:lvlJc w:val="left"/>
      <w:pPr>
        <w:ind w:left="5760" w:hanging="360"/>
      </w:pPr>
    </w:lvl>
    <w:lvl w:ilvl="8" w:tplc="3C24BE1E">
      <w:start w:val="1"/>
      <w:numFmt w:val="lowerRoman"/>
      <w:lvlText w:val="%9."/>
      <w:lvlJc w:val="right"/>
      <w:pPr>
        <w:ind w:left="6480" w:hanging="180"/>
      </w:pPr>
    </w:lvl>
  </w:abstractNum>
  <w:abstractNum w:abstractNumId="4" w15:restartNumberingAfterBreak="0">
    <w:nsid w:val="0F6006A0"/>
    <w:multiLevelType w:val="hybridMultilevel"/>
    <w:tmpl w:val="943C6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F6B1A"/>
    <w:multiLevelType w:val="hybridMultilevel"/>
    <w:tmpl w:val="358E135A"/>
    <w:lvl w:ilvl="0" w:tplc="E8163C6E">
      <w:start w:val="1"/>
      <w:numFmt w:val="bullet"/>
      <w:lvlText w:val=""/>
      <w:lvlJc w:val="left"/>
      <w:pPr>
        <w:ind w:left="720" w:hanging="360"/>
      </w:pPr>
      <w:rPr>
        <w:rFonts w:ascii="Symbol" w:hAnsi="Symbol" w:hint="default"/>
      </w:rPr>
    </w:lvl>
    <w:lvl w:ilvl="1" w:tplc="B50AE4CE">
      <w:start w:val="1"/>
      <w:numFmt w:val="bullet"/>
      <w:lvlText w:val="o"/>
      <w:lvlJc w:val="left"/>
      <w:pPr>
        <w:ind w:left="1440" w:hanging="360"/>
      </w:pPr>
      <w:rPr>
        <w:rFonts w:ascii="Courier New" w:hAnsi="Courier New" w:hint="default"/>
      </w:rPr>
    </w:lvl>
    <w:lvl w:ilvl="2" w:tplc="739CAFE0">
      <w:start w:val="1"/>
      <w:numFmt w:val="bullet"/>
      <w:lvlText w:val=""/>
      <w:lvlJc w:val="left"/>
      <w:pPr>
        <w:ind w:left="2160" w:hanging="360"/>
      </w:pPr>
      <w:rPr>
        <w:rFonts w:ascii="Wingdings" w:hAnsi="Wingdings" w:hint="default"/>
      </w:rPr>
    </w:lvl>
    <w:lvl w:ilvl="3" w:tplc="D52A3822">
      <w:start w:val="1"/>
      <w:numFmt w:val="bullet"/>
      <w:lvlText w:val=""/>
      <w:lvlJc w:val="left"/>
      <w:pPr>
        <w:ind w:left="2880" w:hanging="360"/>
      </w:pPr>
      <w:rPr>
        <w:rFonts w:ascii="Symbol" w:hAnsi="Symbol" w:hint="default"/>
      </w:rPr>
    </w:lvl>
    <w:lvl w:ilvl="4" w:tplc="F54C1844">
      <w:start w:val="1"/>
      <w:numFmt w:val="bullet"/>
      <w:lvlText w:val="o"/>
      <w:lvlJc w:val="left"/>
      <w:pPr>
        <w:ind w:left="3600" w:hanging="360"/>
      </w:pPr>
      <w:rPr>
        <w:rFonts w:ascii="Courier New" w:hAnsi="Courier New" w:hint="default"/>
      </w:rPr>
    </w:lvl>
    <w:lvl w:ilvl="5" w:tplc="2BBEA29C">
      <w:start w:val="1"/>
      <w:numFmt w:val="bullet"/>
      <w:lvlText w:val=""/>
      <w:lvlJc w:val="left"/>
      <w:pPr>
        <w:ind w:left="4320" w:hanging="360"/>
      </w:pPr>
      <w:rPr>
        <w:rFonts w:ascii="Wingdings" w:hAnsi="Wingdings" w:hint="default"/>
      </w:rPr>
    </w:lvl>
    <w:lvl w:ilvl="6" w:tplc="CDE8BE84">
      <w:start w:val="1"/>
      <w:numFmt w:val="bullet"/>
      <w:lvlText w:val=""/>
      <w:lvlJc w:val="left"/>
      <w:pPr>
        <w:ind w:left="5040" w:hanging="360"/>
      </w:pPr>
      <w:rPr>
        <w:rFonts w:ascii="Symbol" w:hAnsi="Symbol" w:hint="default"/>
      </w:rPr>
    </w:lvl>
    <w:lvl w:ilvl="7" w:tplc="43EC09D8">
      <w:start w:val="1"/>
      <w:numFmt w:val="bullet"/>
      <w:lvlText w:val="o"/>
      <w:lvlJc w:val="left"/>
      <w:pPr>
        <w:ind w:left="5760" w:hanging="360"/>
      </w:pPr>
      <w:rPr>
        <w:rFonts w:ascii="Courier New" w:hAnsi="Courier New" w:hint="default"/>
      </w:rPr>
    </w:lvl>
    <w:lvl w:ilvl="8" w:tplc="E5581D22">
      <w:start w:val="1"/>
      <w:numFmt w:val="bullet"/>
      <w:lvlText w:val=""/>
      <w:lvlJc w:val="left"/>
      <w:pPr>
        <w:ind w:left="6480" w:hanging="360"/>
      </w:pPr>
      <w:rPr>
        <w:rFonts w:ascii="Wingdings" w:hAnsi="Wingdings" w:hint="default"/>
      </w:rPr>
    </w:lvl>
  </w:abstractNum>
  <w:abstractNum w:abstractNumId="6" w15:restartNumberingAfterBreak="0">
    <w:nsid w:val="1A08631A"/>
    <w:multiLevelType w:val="multilevel"/>
    <w:tmpl w:val="B4107B46"/>
    <w:lvl w:ilvl="0">
      <w:start w:val="1"/>
      <w:numFmt w:val="decimal"/>
      <w:lvlText w:val="%1"/>
      <w:lvlJc w:val="left"/>
      <w:pPr>
        <w:ind w:left="360" w:hanging="360"/>
      </w:pPr>
      <w:rPr>
        <w:rFonts w:hint="default"/>
      </w:rPr>
    </w:lvl>
    <w:lvl w:ilvl="1">
      <w:start w:val="1"/>
      <w:numFmt w:val="none"/>
      <w:lvlText w:val="2.%1"/>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7" w15:restartNumberingAfterBreak="0">
    <w:nsid w:val="21A02B99"/>
    <w:multiLevelType w:val="hybridMultilevel"/>
    <w:tmpl w:val="E4BCB1DE"/>
    <w:lvl w:ilvl="0" w:tplc="082CCEBA">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CFF225"/>
    <w:multiLevelType w:val="hybridMultilevel"/>
    <w:tmpl w:val="2CD08364"/>
    <w:lvl w:ilvl="0" w:tplc="33C686E2">
      <w:start w:val="1"/>
      <w:numFmt w:val="decimal"/>
      <w:lvlText w:val="%1."/>
      <w:lvlJc w:val="left"/>
      <w:pPr>
        <w:ind w:left="1800" w:hanging="360"/>
      </w:pPr>
    </w:lvl>
    <w:lvl w:ilvl="1" w:tplc="2750AF7E">
      <w:start w:val="1"/>
      <w:numFmt w:val="lowerLetter"/>
      <w:lvlText w:val="%2."/>
      <w:lvlJc w:val="left"/>
      <w:pPr>
        <w:ind w:left="2520" w:hanging="360"/>
      </w:pPr>
    </w:lvl>
    <w:lvl w:ilvl="2" w:tplc="10ACDCD0">
      <w:start w:val="1"/>
      <w:numFmt w:val="lowerRoman"/>
      <w:lvlText w:val="%3."/>
      <w:lvlJc w:val="right"/>
      <w:pPr>
        <w:ind w:left="3240" w:hanging="180"/>
      </w:pPr>
    </w:lvl>
    <w:lvl w:ilvl="3" w:tplc="CC88092C">
      <w:start w:val="1"/>
      <w:numFmt w:val="decimal"/>
      <w:lvlText w:val="%4."/>
      <w:lvlJc w:val="left"/>
      <w:pPr>
        <w:ind w:left="3960" w:hanging="360"/>
      </w:pPr>
    </w:lvl>
    <w:lvl w:ilvl="4" w:tplc="1C821F7A">
      <w:start w:val="1"/>
      <w:numFmt w:val="lowerLetter"/>
      <w:lvlText w:val="%5."/>
      <w:lvlJc w:val="left"/>
      <w:pPr>
        <w:ind w:left="4680" w:hanging="360"/>
      </w:pPr>
    </w:lvl>
    <w:lvl w:ilvl="5" w:tplc="D0B8A6EA">
      <w:start w:val="1"/>
      <w:numFmt w:val="lowerRoman"/>
      <w:lvlText w:val="%6."/>
      <w:lvlJc w:val="right"/>
      <w:pPr>
        <w:ind w:left="5400" w:hanging="180"/>
      </w:pPr>
    </w:lvl>
    <w:lvl w:ilvl="6" w:tplc="CD7EFD20">
      <w:start w:val="1"/>
      <w:numFmt w:val="decimal"/>
      <w:lvlText w:val="%7."/>
      <w:lvlJc w:val="left"/>
      <w:pPr>
        <w:ind w:left="6120" w:hanging="360"/>
      </w:pPr>
    </w:lvl>
    <w:lvl w:ilvl="7" w:tplc="74627330">
      <w:start w:val="1"/>
      <w:numFmt w:val="lowerLetter"/>
      <w:lvlText w:val="%8."/>
      <w:lvlJc w:val="left"/>
      <w:pPr>
        <w:ind w:left="6840" w:hanging="360"/>
      </w:pPr>
    </w:lvl>
    <w:lvl w:ilvl="8" w:tplc="8130AD3C">
      <w:start w:val="1"/>
      <w:numFmt w:val="lowerRoman"/>
      <w:lvlText w:val="%9."/>
      <w:lvlJc w:val="right"/>
      <w:pPr>
        <w:ind w:left="7560" w:hanging="180"/>
      </w:pPr>
    </w:lvl>
  </w:abstractNum>
  <w:abstractNum w:abstractNumId="9" w15:restartNumberingAfterBreak="0">
    <w:nsid w:val="2485EB12"/>
    <w:multiLevelType w:val="hybridMultilevel"/>
    <w:tmpl w:val="BC523D10"/>
    <w:lvl w:ilvl="0" w:tplc="F6442382">
      <w:start w:val="1"/>
      <w:numFmt w:val="upperLetter"/>
      <w:lvlText w:val="%1."/>
      <w:lvlJc w:val="left"/>
      <w:pPr>
        <w:ind w:left="1080" w:hanging="360"/>
      </w:pPr>
    </w:lvl>
    <w:lvl w:ilvl="1" w:tplc="8E4CA24C">
      <w:start w:val="1"/>
      <w:numFmt w:val="lowerLetter"/>
      <w:lvlText w:val="%2."/>
      <w:lvlJc w:val="left"/>
      <w:pPr>
        <w:ind w:left="1800" w:hanging="360"/>
      </w:pPr>
    </w:lvl>
    <w:lvl w:ilvl="2" w:tplc="E2C8ADB4">
      <w:start w:val="1"/>
      <w:numFmt w:val="lowerRoman"/>
      <w:lvlText w:val="%3."/>
      <w:lvlJc w:val="right"/>
      <w:pPr>
        <w:ind w:left="2520" w:hanging="180"/>
      </w:pPr>
    </w:lvl>
    <w:lvl w:ilvl="3" w:tplc="71541694">
      <w:start w:val="1"/>
      <w:numFmt w:val="decimal"/>
      <w:lvlText w:val="%4."/>
      <w:lvlJc w:val="left"/>
      <w:pPr>
        <w:ind w:left="3240" w:hanging="360"/>
      </w:pPr>
    </w:lvl>
    <w:lvl w:ilvl="4" w:tplc="6A54A376">
      <w:start w:val="1"/>
      <w:numFmt w:val="lowerLetter"/>
      <w:lvlText w:val="%5."/>
      <w:lvlJc w:val="left"/>
      <w:pPr>
        <w:ind w:left="3960" w:hanging="360"/>
      </w:pPr>
    </w:lvl>
    <w:lvl w:ilvl="5" w:tplc="7820C82E">
      <w:start w:val="1"/>
      <w:numFmt w:val="lowerRoman"/>
      <w:lvlText w:val="%6."/>
      <w:lvlJc w:val="right"/>
      <w:pPr>
        <w:ind w:left="4680" w:hanging="180"/>
      </w:pPr>
    </w:lvl>
    <w:lvl w:ilvl="6" w:tplc="20F25B62">
      <w:start w:val="1"/>
      <w:numFmt w:val="decimal"/>
      <w:lvlText w:val="%7."/>
      <w:lvlJc w:val="left"/>
      <w:pPr>
        <w:ind w:left="5400" w:hanging="360"/>
      </w:pPr>
    </w:lvl>
    <w:lvl w:ilvl="7" w:tplc="37D088CC">
      <w:start w:val="1"/>
      <w:numFmt w:val="lowerLetter"/>
      <w:lvlText w:val="%8."/>
      <w:lvlJc w:val="left"/>
      <w:pPr>
        <w:ind w:left="6120" w:hanging="360"/>
      </w:pPr>
    </w:lvl>
    <w:lvl w:ilvl="8" w:tplc="957E7728">
      <w:start w:val="1"/>
      <w:numFmt w:val="lowerRoman"/>
      <w:lvlText w:val="%9."/>
      <w:lvlJc w:val="right"/>
      <w:pPr>
        <w:ind w:left="6840" w:hanging="180"/>
      </w:pPr>
    </w:lvl>
  </w:abstractNum>
  <w:abstractNum w:abstractNumId="10" w15:restartNumberingAfterBreak="0">
    <w:nsid w:val="28870DFE"/>
    <w:multiLevelType w:val="hybridMultilevel"/>
    <w:tmpl w:val="F292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55A0D"/>
    <w:multiLevelType w:val="hybridMultilevel"/>
    <w:tmpl w:val="0DBE91F6"/>
    <w:lvl w:ilvl="0" w:tplc="385694BE">
      <w:start w:val="1"/>
      <w:numFmt w:val="upperLetter"/>
      <w:lvlText w:val="%1."/>
      <w:lvlJc w:val="left"/>
      <w:pPr>
        <w:ind w:left="720" w:hanging="360"/>
      </w:pPr>
    </w:lvl>
    <w:lvl w:ilvl="1" w:tplc="AC4EA302">
      <w:start w:val="1"/>
      <w:numFmt w:val="lowerLetter"/>
      <w:lvlText w:val="%2."/>
      <w:lvlJc w:val="left"/>
      <w:pPr>
        <w:ind w:left="1440" w:hanging="360"/>
      </w:pPr>
    </w:lvl>
    <w:lvl w:ilvl="2" w:tplc="17D8345A">
      <w:start w:val="1"/>
      <w:numFmt w:val="lowerRoman"/>
      <w:lvlText w:val="%3."/>
      <w:lvlJc w:val="right"/>
      <w:pPr>
        <w:ind w:left="2160" w:hanging="180"/>
      </w:pPr>
    </w:lvl>
    <w:lvl w:ilvl="3" w:tplc="D528E5F8">
      <w:start w:val="1"/>
      <w:numFmt w:val="decimal"/>
      <w:lvlText w:val="%4."/>
      <w:lvlJc w:val="left"/>
      <w:pPr>
        <w:ind w:left="2880" w:hanging="360"/>
      </w:pPr>
    </w:lvl>
    <w:lvl w:ilvl="4" w:tplc="E0AA8F9C">
      <w:start w:val="1"/>
      <w:numFmt w:val="lowerLetter"/>
      <w:lvlText w:val="%5."/>
      <w:lvlJc w:val="left"/>
      <w:pPr>
        <w:ind w:left="3600" w:hanging="360"/>
      </w:pPr>
    </w:lvl>
    <w:lvl w:ilvl="5" w:tplc="C65ADC3E">
      <w:start w:val="1"/>
      <w:numFmt w:val="lowerRoman"/>
      <w:lvlText w:val="%6."/>
      <w:lvlJc w:val="right"/>
      <w:pPr>
        <w:ind w:left="4320" w:hanging="180"/>
      </w:pPr>
    </w:lvl>
    <w:lvl w:ilvl="6" w:tplc="D8A0050C">
      <w:start w:val="1"/>
      <w:numFmt w:val="decimal"/>
      <w:lvlText w:val="%7."/>
      <w:lvlJc w:val="left"/>
      <w:pPr>
        <w:ind w:left="5040" w:hanging="360"/>
      </w:pPr>
    </w:lvl>
    <w:lvl w:ilvl="7" w:tplc="02B42308">
      <w:start w:val="1"/>
      <w:numFmt w:val="lowerLetter"/>
      <w:lvlText w:val="%8."/>
      <w:lvlJc w:val="left"/>
      <w:pPr>
        <w:ind w:left="5760" w:hanging="360"/>
      </w:pPr>
    </w:lvl>
    <w:lvl w:ilvl="8" w:tplc="446EA3A6">
      <w:start w:val="1"/>
      <w:numFmt w:val="lowerRoman"/>
      <w:lvlText w:val="%9."/>
      <w:lvlJc w:val="right"/>
      <w:pPr>
        <w:ind w:left="6480" w:hanging="180"/>
      </w:pPr>
    </w:lvl>
  </w:abstractNum>
  <w:abstractNum w:abstractNumId="12" w15:restartNumberingAfterBreak="0">
    <w:nsid w:val="352A4C80"/>
    <w:multiLevelType w:val="hybridMultilevel"/>
    <w:tmpl w:val="BD948B76"/>
    <w:lvl w:ilvl="0" w:tplc="0409000F">
      <w:start w:val="1"/>
      <w:numFmt w:val="decimal"/>
      <w:lvlText w:val="%1."/>
      <w:lvlJc w:val="left"/>
      <w:pPr>
        <w:ind w:left="360" w:hanging="360"/>
      </w:pPr>
    </w:lvl>
    <w:lvl w:ilvl="1" w:tplc="D5D4D0FA">
      <w:start w:val="4"/>
      <w:numFmt w:val="bullet"/>
      <w:lvlText w:val="•"/>
      <w:lvlJc w:val="left"/>
      <w:pPr>
        <w:ind w:left="1080" w:hanging="360"/>
      </w:pPr>
      <w:rPr>
        <w:rFonts w:ascii="Calibri" w:eastAsiaTheme="minorEastAsia" w:hAnsi="Calibri" w:cstheme="minorHAns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B96CE0"/>
    <w:multiLevelType w:val="hybridMultilevel"/>
    <w:tmpl w:val="E638B526"/>
    <w:lvl w:ilvl="0" w:tplc="FEAA8650">
      <w:start w:val="1"/>
      <w:numFmt w:val="upperLetter"/>
      <w:lvlText w:val="%1."/>
      <w:lvlJc w:val="left"/>
      <w:pPr>
        <w:ind w:left="1080" w:hanging="360"/>
      </w:pPr>
    </w:lvl>
    <w:lvl w:ilvl="1" w:tplc="102AA032">
      <w:start w:val="1"/>
      <w:numFmt w:val="lowerLetter"/>
      <w:lvlText w:val="%2."/>
      <w:lvlJc w:val="left"/>
      <w:pPr>
        <w:ind w:left="1800" w:hanging="360"/>
      </w:pPr>
    </w:lvl>
    <w:lvl w:ilvl="2" w:tplc="3446E8CA">
      <w:start w:val="1"/>
      <w:numFmt w:val="lowerRoman"/>
      <w:lvlText w:val="%3."/>
      <w:lvlJc w:val="right"/>
      <w:pPr>
        <w:ind w:left="2520" w:hanging="180"/>
      </w:pPr>
    </w:lvl>
    <w:lvl w:ilvl="3" w:tplc="4BEAC6A8">
      <w:start w:val="1"/>
      <w:numFmt w:val="decimal"/>
      <w:lvlText w:val="%4."/>
      <w:lvlJc w:val="left"/>
      <w:pPr>
        <w:ind w:left="3240" w:hanging="360"/>
      </w:pPr>
    </w:lvl>
    <w:lvl w:ilvl="4" w:tplc="CC3E1CC0">
      <w:start w:val="1"/>
      <w:numFmt w:val="lowerLetter"/>
      <w:lvlText w:val="%5."/>
      <w:lvlJc w:val="left"/>
      <w:pPr>
        <w:ind w:left="3960" w:hanging="360"/>
      </w:pPr>
    </w:lvl>
    <w:lvl w:ilvl="5" w:tplc="312A8E0A">
      <w:start w:val="1"/>
      <w:numFmt w:val="lowerRoman"/>
      <w:lvlText w:val="%6."/>
      <w:lvlJc w:val="right"/>
      <w:pPr>
        <w:ind w:left="4680" w:hanging="180"/>
      </w:pPr>
    </w:lvl>
    <w:lvl w:ilvl="6" w:tplc="A566E3D4">
      <w:start w:val="1"/>
      <w:numFmt w:val="decimal"/>
      <w:lvlText w:val="%7."/>
      <w:lvlJc w:val="left"/>
      <w:pPr>
        <w:ind w:left="5400" w:hanging="360"/>
      </w:pPr>
    </w:lvl>
    <w:lvl w:ilvl="7" w:tplc="02EA28EA">
      <w:start w:val="1"/>
      <w:numFmt w:val="lowerLetter"/>
      <w:lvlText w:val="%8."/>
      <w:lvlJc w:val="left"/>
      <w:pPr>
        <w:ind w:left="6120" w:hanging="360"/>
      </w:pPr>
    </w:lvl>
    <w:lvl w:ilvl="8" w:tplc="1B74B010">
      <w:start w:val="1"/>
      <w:numFmt w:val="lowerRoman"/>
      <w:lvlText w:val="%9."/>
      <w:lvlJc w:val="right"/>
      <w:pPr>
        <w:ind w:left="6840" w:hanging="180"/>
      </w:pPr>
    </w:lvl>
  </w:abstractNum>
  <w:abstractNum w:abstractNumId="14" w15:restartNumberingAfterBreak="0">
    <w:nsid w:val="36C676B4"/>
    <w:multiLevelType w:val="hybridMultilevel"/>
    <w:tmpl w:val="68CA6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1553FB"/>
    <w:multiLevelType w:val="multilevel"/>
    <w:tmpl w:val="AF70E7AA"/>
    <w:lvl w:ilvl="0">
      <w:start w:val="1"/>
      <w:numFmt w:val="decimal"/>
      <w:lvlText w:val="%1."/>
      <w:lvlJc w:val="left"/>
      <w:pPr>
        <w:ind w:left="360" w:hanging="360"/>
      </w:pPr>
      <w:rPr>
        <w:rFonts w:hint="default"/>
      </w:rPr>
    </w:lvl>
    <w:lvl w:ilvl="1">
      <w:start w:val="1"/>
      <w:numFmt w:val="none"/>
      <w:lvlText w:val="2.%1"/>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6" w15:restartNumberingAfterBreak="0">
    <w:nsid w:val="3B4E6514"/>
    <w:multiLevelType w:val="hybridMultilevel"/>
    <w:tmpl w:val="F8E8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33E9C"/>
    <w:multiLevelType w:val="hybridMultilevel"/>
    <w:tmpl w:val="B260A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F2623"/>
    <w:multiLevelType w:val="hybridMultilevel"/>
    <w:tmpl w:val="9DC2C2E8"/>
    <w:lvl w:ilvl="0" w:tplc="C68C6046">
      <w:start w:val="1"/>
      <w:numFmt w:val="upperLetter"/>
      <w:lvlText w:val="%1."/>
      <w:lvlJc w:val="left"/>
      <w:pPr>
        <w:ind w:left="1080" w:hanging="360"/>
      </w:pPr>
    </w:lvl>
    <w:lvl w:ilvl="1" w:tplc="FB28B6EE">
      <w:start w:val="1"/>
      <w:numFmt w:val="lowerLetter"/>
      <w:lvlText w:val="%2."/>
      <w:lvlJc w:val="left"/>
      <w:pPr>
        <w:ind w:left="1800" w:hanging="360"/>
      </w:pPr>
    </w:lvl>
    <w:lvl w:ilvl="2" w:tplc="68FA9DBA">
      <w:start w:val="1"/>
      <w:numFmt w:val="lowerRoman"/>
      <w:lvlText w:val="%3."/>
      <w:lvlJc w:val="right"/>
      <w:pPr>
        <w:ind w:left="2520" w:hanging="180"/>
      </w:pPr>
    </w:lvl>
    <w:lvl w:ilvl="3" w:tplc="64B02696">
      <w:start w:val="1"/>
      <w:numFmt w:val="decimal"/>
      <w:lvlText w:val="%4."/>
      <w:lvlJc w:val="left"/>
      <w:pPr>
        <w:ind w:left="3240" w:hanging="360"/>
      </w:pPr>
    </w:lvl>
    <w:lvl w:ilvl="4" w:tplc="AEFA5110">
      <w:start w:val="1"/>
      <w:numFmt w:val="lowerLetter"/>
      <w:lvlText w:val="%5."/>
      <w:lvlJc w:val="left"/>
      <w:pPr>
        <w:ind w:left="3960" w:hanging="360"/>
      </w:pPr>
    </w:lvl>
    <w:lvl w:ilvl="5" w:tplc="32D0C262">
      <w:start w:val="1"/>
      <w:numFmt w:val="lowerRoman"/>
      <w:lvlText w:val="%6."/>
      <w:lvlJc w:val="right"/>
      <w:pPr>
        <w:ind w:left="4680" w:hanging="180"/>
      </w:pPr>
    </w:lvl>
    <w:lvl w:ilvl="6" w:tplc="B58A268E">
      <w:start w:val="1"/>
      <w:numFmt w:val="decimal"/>
      <w:lvlText w:val="%7."/>
      <w:lvlJc w:val="left"/>
      <w:pPr>
        <w:ind w:left="5400" w:hanging="360"/>
      </w:pPr>
    </w:lvl>
    <w:lvl w:ilvl="7" w:tplc="5A8289FC">
      <w:start w:val="1"/>
      <w:numFmt w:val="lowerLetter"/>
      <w:lvlText w:val="%8."/>
      <w:lvlJc w:val="left"/>
      <w:pPr>
        <w:ind w:left="6120" w:hanging="360"/>
      </w:pPr>
    </w:lvl>
    <w:lvl w:ilvl="8" w:tplc="20DAABC8">
      <w:start w:val="1"/>
      <w:numFmt w:val="lowerRoman"/>
      <w:lvlText w:val="%9."/>
      <w:lvlJc w:val="right"/>
      <w:pPr>
        <w:ind w:left="6840" w:hanging="180"/>
      </w:pPr>
    </w:lvl>
  </w:abstractNum>
  <w:abstractNum w:abstractNumId="19" w15:restartNumberingAfterBreak="0">
    <w:nsid w:val="3F7B0FE2"/>
    <w:multiLevelType w:val="multilevel"/>
    <w:tmpl w:val="CDC6CCE4"/>
    <w:lvl w:ilvl="0">
      <w:numFmt w:val="bullet"/>
      <w:lvlText w:val="•"/>
      <w:lvlJc w:val="left"/>
      <w:pPr>
        <w:ind w:left="360" w:hanging="360"/>
      </w:pPr>
      <w:rPr>
        <w:rFonts w:ascii="Calibri" w:eastAsiaTheme="minorEastAsia" w:hAnsi="Calibri" w:cs="Calibri" w:hint="default"/>
      </w:rPr>
    </w:lvl>
    <w:lvl w:ilvl="1">
      <w:numFmt w:val="bullet"/>
      <w:lvlText w:val="•"/>
      <w:lvlJc w:val="left"/>
      <w:pPr>
        <w:ind w:left="360" w:hanging="360"/>
      </w:pPr>
      <w:rPr>
        <w:rFonts w:ascii="Calibri" w:eastAsiaTheme="minorEastAsia" w:hAnsi="Calibri" w:cs="Calibri" w:hint="default"/>
      </w:rPr>
    </w:lvl>
    <w:lvl w:ilvl="2">
      <w:numFmt w:val="bullet"/>
      <w:lvlText w:val="•"/>
      <w:lvlJc w:val="left"/>
      <w:pPr>
        <w:ind w:left="360" w:hanging="360"/>
      </w:pPr>
      <w:rPr>
        <w:rFonts w:ascii="Calibri" w:eastAsiaTheme="minorEastAsia" w:hAnsi="Calibri" w:cs="Calibri"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numFmt w:val="bullet"/>
      <w:lvlText w:val="•"/>
      <w:lvlJc w:val="left"/>
      <w:pPr>
        <w:ind w:left="360" w:hanging="360"/>
      </w:pPr>
      <w:rPr>
        <w:rFonts w:ascii="Calibri" w:eastAsiaTheme="minorEastAsia" w:hAnsi="Calibri" w:cs="Calibri"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0" w15:restartNumberingAfterBreak="0">
    <w:nsid w:val="3FED3635"/>
    <w:multiLevelType w:val="hybridMultilevel"/>
    <w:tmpl w:val="4FC83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AEA39"/>
    <w:multiLevelType w:val="hybridMultilevel"/>
    <w:tmpl w:val="A9721546"/>
    <w:lvl w:ilvl="0" w:tplc="7A3A9764">
      <w:start w:val="1"/>
      <w:numFmt w:val="decimal"/>
      <w:lvlText w:val="%1."/>
      <w:lvlJc w:val="left"/>
      <w:pPr>
        <w:ind w:left="1800" w:hanging="360"/>
      </w:pPr>
    </w:lvl>
    <w:lvl w:ilvl="1" w:tplc="72606012">
      <w:start w:val="1"/>
      <w:numFmt w:val="lowerLetter"/>
      <w:lvlText w:val="%2."/>
      <w:lvlJc w:val="left"/>
      <w:pPr>
        <w:ind w:left="2520" w:hanging="360"/>
      </w:pPr>
    </w:lvl>
    <w:lvl w:ilvl="2" w:tplc="E9DE6EC6">
      <w:start w:val="1"/>
      <w:numFmt w:val="lowerRoman"/>
      <w:lvlText w:val="%3."/>
      <w:lvlJc w:val="right"/>
      <w:pPr>
        <w:ind w:left="3240" w:hanging="180"/>
      </w:pPr>
    </w:lvl>
    <w:lvl w:ilvl="3" w:tplc="4582EF02">
      <w:start w:val="1"/>
      <w:numFmt w:val="decimal"/>
      <w:lvlText w:val="%4."/>
      <w:lvlJc w:val="left"/>
      <w:pPr>
        <w:ind w:left="3960" w:hanging="360"/>
      </w:pPr>
    </w:lvl>
    <w:lvl w:ilvl="4" w:tplc="B498B8AE">
      <w:start w:val="1"/>
      <w:numFmt w:val="lowerLetter"/>
      <w:lvlText w:val="%5."/>
      <w:lvlJc w:val="left"/>
      <w:pPr>
        <w:ind w:left="4680" w:hanging="360"/>
      </w:pPr>
    </w:lvl>
    <w:lvl w:ilvl="5" w:tplc="73C256D0">
      <w:start w:val="1"/>
      <w:numFmt w:val="lowerRoman"/>
      <w:lvlText w:val="%6."/>
      <w:lvlJc w:val="right"/>
      <w:pPr>
        <w:ind w:left="5400" w:hanging="180"/>
      </w:pPr>
    </w:lvl>
    <w:lvl w:ilvl="6" w:tplc="C2B40580">
      <w:start w:val="1"/>
      <w:numFmt w:val="decimal"/>
      <w:lvlText w:val="%7."/>
      <w:lvlJc w:val="left"/>
      <w:pPr>
        <w:ind w:left="6120" w:hanging="360"/>
      </w:pPr>
    </w:lvl>
    <w:lvl w:ilvl="7" w:tplc="3BAA795A">
      <w:start w:val="1"/>
      <w:numFmt w:val="lowerLetter"/>
      <w:lvlText w:val="%8."/>
      <w:lvlJc w:val="left"/>
      <w:pPr>
        <w:ind w:left="6840" w:hanging="360"/>
      </w:pPr>
    </w:lvl>
    <w:lvl w:ilvl="8" w:tplc="D4460420">
      <w:start w:val="1"/>
      <w:numFmt w:val="lowerRoman"/>
      <w:lvlText w:val="%9."/>
      <w:lvlJc w:val="right"/>
      <w:pPr>
        <w:ind w:left="7560" w:hanging="180"/>
      </w:pPr>
    </w:lvl>
  </w:abstractNum>
  <w:abstractNum w:abstractNumId="22" w15:restartNumberingAfterBreak="0">
    <w:nsid w:val="46236EEA"/>
    <w:multiLevelType w:val="hybridMultilevel"/>
    <w:tmpl w:val="AE1E4EA4"/>
    <w:lvl w:ilvl="0" w:tplc="FFFFFFFF">
      <w:start w:val="1"/>
      <w:numFmt w:val="decimal"/>
      <w:lvlText w:val="%1)"/>
      <w:lvlJc w:val="left"/>
      <w:pPr>
        <w:ind w:left="720" w:hanging="360"/>
      </w:pPr>
      <w:rPr>
        <w:rFonts w:ascii="Calibri" w:hAnsi="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808DD51"/>
    <w:multiLevelType w:val="hybridMultilevel"/>
    <w:tmpl w:val="CA20EA38"/>
    <w:lvl w:ilvl="0" w:tplc="EF40FF86">
      <w:start w:val="1"/>
      <w:numFmt w:val="decimal"/>
      <w:lvlText w:val="%1."/>
      <w:lvlJc w:val="left"/>
      <w:pPr>
        <w:ind w:left="720" w:hanging="360"/>
      </w:pPr>
    </w:lvl>
    <w:lvl w:ilvl="1" w:tplc="75CEBAA0">
      <w:start w:val="1"/>
      <w:numFmt w:val="lowerLetter"/>
      <w:lvlText w:val="%2."/>
      <w:lvlJc w:val="left"/>
      <w:pPr>
        <w:ind w:left="1440" w:hanging="360"/>
      </w:pPr>
    </w:lvl>
    <w:lvl w:ilvl="2" w:tplc="0DAA9A18">
      <w:start w:val="1"/>
      <w:numFmt w:val="lowerRoman"/>
      <w:lvlText w:val="%3."/>
      <w:lvlJc w:val="right"/>
      <w:pPr>
        <w:ind w:left="2160" w:hanging="180"/>
      </w:pPr>
    </w:lvl>
    <w:lvl w:ilvl="3" w:tplc="075CB4FC">
      <w:start w:val="1"/>
      <w:numFmt w:val="decimal"/>
      <w:lvlText w:val="%4."/>
      <w:lvlJc w:val="left"/>
      <w:pPr>
        <w:ind w:left="2880" w:hanging="360"/>
      </w:pPr>
    </w:lvl>
    <w:lvl w:ilvl="4" w:tplc="ABF6AAA4">
      <w:start w:val="1"/>
      <w:numFmt w:val="lowerLetter"/>
      <w:lvlText w:val="%5."/>
      <w:lvlJc w:val="left"/>
      <w:pPr>
        <w:ind w:left="3600" w:hanging="360"/>
      </w:pPr>
    </w:lvl>
    <w:lvl w:ilvl="5" w:tplc="0AD4D614">
      <w:start w:val="1"/>
      <w:numFmt w:val="lowerRoman"/>
      <w:lvlText w:val="%6."/>
      <w:lvlJc w:val="right"/>
      <w:pPr>
        <w:ind w:left="4320" w:hanging="180"/>
      </w:pPr>
    </w:lvl>
    <w:lvl w:ilvl="6" w:tplc="709EBEB8">
      <w:start w:val="1"/>
      <w:numFmt w:val="decimal"/>
      <w:lvlText w:val="%7."/>
      <w:lvlJc w:val="left"/>
      <w:pPr>
        <w:ind w:left="5040" w:hanging="360"/>
      </w:pPr>
    </w:lvl>
    <w:lvl w:ilvl="7" w:tplc="240A15E0">
      <w:start w:val="1"/>
      <w:numFmt w:val="lowerLetter"/>
      <w:lvlText w:val="%8."/>
      <w:lvlJc w:val="left"/>
      <w:pPr>
        <w:ind w:left="5760" w:hanging="360"/>
      </w:pPr>
    </w:lvl>
    <w:lvl w:ilvl="8" w:tplc="8D9AF460">
      <w:start w:val="1"/>
      <w:numFmt w:val="lowerRoman"/>
      <w:lvlText w:val="%9."/>
      <w:lvlJc w:val="right"/>
      <w:pPr>
        <w:ind w:left="6480" w:hanging="180"/>
      </w:pPr>
    </w:lvl>
  </w:abstractNum>
  <w:abstractNum w:abstractNumId="24" w15:restartNumberingAfterBreak="0">
    <w:nsid w:val="4D297481"/>
    <w:multiLevelType w:val="hybridMultilevel"/>
    <w:tmpl w:val="79F8BF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781CCF"/>
    <w:multiLevelType w:val="hybridMultilevel"/>
    <w:tmpl w:val="4820492E"/>
    <w:lvl w:ilvl="0" w:tplc="37AAF1F2">
      <w:numFmt w:val="bullet"/>
      <w:lvlText w:val="•"/>
      <w:lvlJc w:val="left"/>
      <w:pPr>
        <w:ind w:left="720" w:hanging="360"/>
      </w:pPr>
      <w:rPr>
        <w:rFonts w:ascii="Aptos" w:eastAsiaTheme="minorHAnsi" w:hAnsi="Aptos" w:cstheme="minorBidi" w:hint="default"/>
      </w:rPr>
    </w:lvl>
    <w:lvl w:ilvl="1" w:tplc="B868134E">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20211"/>
    <w:multiLevelType w:val="hybridMultilevel"/>
    <w:tmpl w:val="E35E21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EC168B"/>
    <w:multiLevelType w:val="hybridMultilevel"/>
    <w:tmpl w:val="2A08BB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DE68FF"/>
    <w:multiLevelType w:val="multilevel"/>
    <w:tmpl w:val="5B345ED2"/>
    <w:lvl w:ilvl="0">
      <w:start w:val="1"/>
      <w:numFmt w:val="decimal"/>
      <w:lvlText w:val="%1."/>
      <w:lvlJc w:val="left"/>
      <w:pPr>
        <w:ind w:left="360" w:hanging="360"/>
      </w:pPr>
      <w:rPr>
        <w:rFonts w:hint="default"/>
      </w:rPr>
    </w:lvl>
    <w:lvl w:ilvl="1">
      <w:start w:val="1"/>
      <w:numFmt w:val="none"/>
      <w:lvlText w:val="2.%1"/>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9" w15:restartNumberingAfterBreak="0">
    <w:nsid w:val="55F2E163"/>
    <w:multiLevelType w:val="hybridMultilevel"/>
    <w:tmpl w:val="FFFFFFFF"/>
    <w:styleLink w:val="Headings"/>
    <w:lvl w:ilvl="0" w:tplc="8B5E1E40">
      <w:start w:val="3"/>
      <w:numFmt w:val="upperLetter"/>
      <w:lvlText w:val="%1."/>
      <w:lvlJc w:val="left"/>
      <w:pPr>
        <w:ind w:left="720" w:hanging="360"/>
      </w:pPr>
    </w:lvl>
    <w:lvl w:ilvl="1" w:tplc="F40E4B40">
      <w:start w:val="1"/>
      <w:numFmt w:val="lowerLetter"/>
      <w:lvlText w:val="%2."/>
      <w:lvlJc w:val="left"/>
      <w:pPr>
        <w:ind w:left="1440" w:hanging="360"/>
      </w:pPr>
    </w:lvl>
    <w:lvl w:ilvl="2" w:tplc="3796F61A">
      <w:start w:val="1"/>
      <w:numFmt w:val="lowerRoman"/>
      <w:lvlText w:val="%3."/>
      <w:lvlJc w:val="right"/>
      <w:pPr>
        <w:ind w:left="2160" w:hanging="180"/>
      </w:pPr>
    </w:lvl>
    <w:lvl w:ilvl="3" w:tplc="EED026E0">
      <w:start w:val="1"/>
      <w:numFmt w:val="decimal"/>
      <w:lvlText w:val="%4."/>
      <w:lvlJc w:val="left"/>
      <w:pPr>
        <w:ind w:left="2880" w:hanging="360"/>
      </w:pPr>
    </w:lvl>
    <w:lvl w:ilvl="4" w:tplc="C6B0DB74">
      <w:start w:val="1"/>
      <w:numFmt w:val="lowerLetter"/>
      <w:lvlText w:val="%5."/>
      <w:lvlJc w:val="left"/>
      <w:pPr>
        <w:ind w:left="3600" w:hanging="360"/>
      </w:pPr>
    </w:lvl>
    <w:lvl w:ilvl="5" w:tplc="A220405E">
      <w:start w:val="1"/>
      <w:numFmt w:val="lowerRoman"/>
      <w:lvlText w:val="%6."/>
      <w:lvlJc w:val="right"/>
      <w:pPr>
        <w:ind w:left="4320" w:hanging="180"/>
      </w:pPr>
    </w:lvl>
    <w:lvl w:ilvl="6" w:tplc="D2BCF988">
      <w:start w:val="1"/>
      <w:numFmt w:val="decimal"/>
      <w:lvlText w:val="%7."/>
      <w:lvlJc w:val="left"/>
      <w:pPr>
        <w:ind w:left="5040" w:hanging="360"/>
      </w:pPr>
    </w:lvl>
    <w:lvl w:ilvl="7" w:tplc="985A21AA">
      <w:start w:val="1"/>
      <w:numFmt w:val="lowerLetter"/>
      <w:lvlText w:val="%8."/>
      <w:lvlJc w:val="left"/>
      <w:pPr>
        <w:ind w:left="5760" w:hanging="360"/>
      </w:pPr>
    </w:lvl>
    <w:lvl w:ilvl="8" w:tplc="E1A29AA6">
      <w:start w:val="1"/>
      <w:numFmt w:val="lowerRoman"/>
      <w:lvlText w:val="%9."/>
      <w:lvlJc w:val="right"/>
      <w:pPr>
        <w:ind w:left="6480" w:hanging="180"/>
      </w:pPr>
    </w:lvl>
  </w:abstractNum>
  <w:abstractNum w:abstractNumId="30" w15:restartNumberingAfterBreak="0">
    <w:nsid w:val="5811519B"/>
    <w:multiLevelType w:val="hybridMultilevel"/>
    <w:tmpl w:val="197E66AA"/>
    <w:lvl w:ilvl="0" w:tplc="122EC3C6">
      <w:start w:val="1"/>
      <w:numFmt w:val="bullet"/>
      <w:lvlText w:val=""/>
      <w:lvlJc w:val="left"/>
      <w:pPr>
        <w:ind w:left="720" w:hanging="360"/>
      </w:pPr>
      <w:rPr>
        <w:rFonts w:ascii="Symbol" w:hAnsi="Symbol" w:hint="default"/>
      </w:rPr>
    </w:lvl>
    <w:lvl w:ilvl="1" w:tplc="18D649BC">
      <w:start w:val="1"/>
      <w:numFmt w:val="bullet"/>
      <w:lvlText w:val="o"/>
      <w:lvlJc w:val="left"/>
      <w:pPr>
        <w:ind w:left="1440" w:hanging="360"/>
      </w:pPr>
      <w:rPr>
        <w:rFonts w:ascii="Courier New" w:hAnsi="Courier New" w:hint="default"/>
      </w:rPr>
    </w:lvl>
    <w:lvl w:ilvl="2" w:tplc="264E0984">
      <w:start w:val="1"/>
      <w:numFmt w:val="bullet"/>
      <w:lvlText w:val=""/>
      <w:lvlJc w:val="left"/>
      <w:pPr>
        <w:ind w:left="2160" w:hanging="360"/>
      </w:pPr>
      <w:rPr>
        <w:rFonts w:ascii="Wingdings" w:hAnsi="Wingdings" w:hint="default"/>
      </w:rPr>
    </w:lvl>
    <w:lvl w:ilvl="3" w:tplc="683C3A3A">
      <w:start w:val="1"/>
      <w:numFmt w:val="bullet"/>
      <w:lvlText w:val=""/>
      <w:lvlJc w:val="left"/>
      <w:pPr>
        <w:ind w:left="2880" w:hanging="360"/>
      </w:pPr>
      <w:rPr>
        <w:rFonts w:ascii="Symbol" w:hAnsi="Symbol" w:hint="default"/>
      </w:rPr>
    </w:lvl>
    <w:lvl w:ilvl="4" w:tplc="1B9EE9E8">
      <w:start w:val="1"/>
      <w:numFmt w:val="bullet"/>
      <w:lvlText w:val="o"/>
      <w:lvlJc w:val="left"/>
      <w:pPr>
        <w:ind w:left="3600" w:hanging="360"/>
      </w:pPr>
      <w:rPr>
        <w:rFonts w:ascii="Courier New" w:hAnsi="Courier New" w:hint="default"/>
      </w:rPr>
    </w:lvl>
    <w:lvl w:ilvl="5" w:tplc="0EDA41D2">
      <w:start w:val="1"/>
      <w:numFmt w:val="bullet"/>
      <w:lvlText w:val=""/>
      <w:lvlJc w:val="left"/>
      <w:pPr>
        <w:ind w:left="4320" w:hanging="360"/>
      </w:pPr>
      <w:rPr>
        <w:rFonts w:ascii="Wingdings" w:hAnsi="Wingdings" w:hint="default"/>
      </w:rPr>
    </w:lvl>
    <w:lvl w:ilvl="6" w:tplc="A654915A">
      <w:start w:val="1"/>
      <w:numFmt w:val="bullet"/>
      <w:lvlText w:val=""/>
      <w:lvlJc w:val="left"/>
      <w:pPr>
        <w:ind w:left="5040" w:hanging="360"/>
      </w:pPr>
      <w:rPr>
        <w:rFonts w:ascii="Symbol" w:hAnsi="Symbol" w:hint="default"/>
      </w:rPr>
    </w:lvl>
    <w:lvl w:ilvl="7" w:tplc="BE425E4C">
      <w:start w:val="1"/>
      <w:numFmt w:val="bullet"/>
      <w:lvlText w:val="o"/>
      <w:lvlJc w:val="left"/>
      <w:pPr>
        <w:ind w:left="5760" w:hanging="360"/>
      </w:pPr>
      <w:rPr>
        <w:rFonts w:ascii="Courier New" w:hAnsi="Courier New" w:hint="default"/>
      </w:rPr>
    </w:lvl>
    <w:lvl w:ilvl="8" w:tplc="FF4A44D2">
      <w:start w:val="1"/>
      <w:numFmt w:val="bullet"/>
      <w:lvlText w:val=""/>
      <w:lvlJc w:val="left"/>
      <w:pPr>
        <w:ind w:left="6480" w:hanging="360"/>
      </w:pPr>
      <w:rPr>
        <w:rFonts w:ascii="Wingdings" w:hAnsi="Wingdings" w:hint="default"/>
      </w:rPr>
    </w:lvl>
  </w:abstractNum>
  <w:abstractNum w:abstractNumId="31" w15:restartNumberingAfterBreak="0">
    <w:nsid w:val="5946148D"/>
    <w:multiLevelType w:val="hybridMultilevel"/>
    <w:tmpl w:val="C8747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FF3BAC"/>
    <w:multiLevelType w:val="hybridMultilevel"/>
    <w:tmpl w:val="7D14EFAE"/>
    <w:lvl w:ilvl="0" w:tplc="7EC280CE">
      <w:start w:val="1"/>
      <w:numFmt w:val="bullet"/>
      <w:lvlText w:val=""/>
      <w:lvlJc w:val="left"/>
      <w:pPr>
        <w:ind w:left="2520" w:hanging="360"/>
      </w:pPr>
      <w:rPr>
        <w:rFonts w:ascii="Symbol" w:hAnsi="Symbol" w:hint="default"/>
      </w:rPr>
    </w:lvl>
    <w:lvl w:ilvl="1" w:tplc="C6E4D23A">
      <w:start w:val="1"/>
      <w:numFmt w:val="bullet"/>
      <w:lvlText w:val="o"/>
      <w:lvlJc w:val="left"/>
      <w:pPr>
        <w:ind w:left="3240" w:hanging="360"/>
      </w:pPr>
      <w:rPr>
        <w:rFonts w:ascii="Courier New" w:hAnsi="Courier New" w:hint="default"/>
      </w:rPr>
    </w:lvl>
    <w:lvl w:ilvl="2" w:tplc="929CF4AA">
      <w:start w:val="1"/>
      <w:numFmt w:val="bullet"/>
      <w:lvlText w:val=""/>
      <w:lvlJc w:val="left"/>
      <w:pPr>
        <w:ind w:left="3960" w:hanging="360"/>
      </w:pPr>
      <w:rPr>
        <w:rFonts w:ascii="Wingdings" w:hAnsi="Wingdings" w:hint="default"/>
      </w:rPr>
    </w:lvl>
    <w:lvl w:ilvl="3" w:tplc="C5F0FC56">
      <w:start w:val="1"/>
      <w:numFmt w:val="bullet"/>
      <w:lvlText w:val=""/>
      <w:lvlJc w:val="left"/>
      <w:pPr>
        <w:ind w:left="4680" w:hanging="360"/>
      </w:pPr>
      <w:rPr>
        <w:rFonts w:ascii="Symbol" w:hAnsi="Symbol" w:hint="default"/>
      </w:rPr>
    </w:lvl>
    <w:lvl w:ilvl="4" w:tplc="0D9A22B4">
      <w:start w:val="1"/>
      <w:numFmt w:val="bullet"/>
      <w:lvlText w:val="o"/>
      <w:lvlJc w:val="left"/>
      <w:pPr>
        <w:ind w:left="5400" w:hanging="360"/>
      </w:pPr>
      <w:rPr>
        <w:rFonts w:ascii="Courier New" w:hAnsi="Courier New" w:hint="default"/>
      </w:rPr>
    </w:lvl>
    <w:lvl w:ilvl="5" w:tplc="DF50A556">
      <w:start w:val="1"/>
      <w:numFmt w:val="bullet"/>
      <w:lvlText w:val=""/>
      <w:lvlJc w:val="left"/>
      <w:pPr>
        <w:ind w:left="6120" w:hanging="360"/>
      </w:pPr>
      <w:rPr>
        <w:rFonts w:ascii="Wingdings" w:hAnsi="Wingdings" w:hint="default"/>
      </w:rPr>
    </w:lvl>
    <w:lvl w:ilvl="6" w:tplc="64BE496A">
      <w:start w:val="1"/>
      <w:numFmt w:val="bullet"/>
      <w:lvlText w:val=""/>
      <w:lvlJc w:val="left"/>
      <w:pPr>
        <w:ind w:left="6840" w:hanging="360"/>
      </w:pPr>
      <w:rPr>
        <w:rFonts w:ascii="Symbol" w:hAnsi="Symbol" w:hint="default"/>
      </w:rPr>
    </w:lvl>
    <w:lvl w:ilvl="7" w:tplc="B3D8D1DC">
      <w:start w:val="1"/>
      <w:numFmt w:val="bullet"/>
      <w:lvlText w:val="o"/>
      <w:lvlJc w:val="left"/>
      <w:pPr>
        <w:ind w:left="7560" w:hanging="360"/>
      </w:pPr>
      <w:rPr>
        <w:rFonts w:ascii="Courier New" w:hAnsi="Courier New" w:hint="default"/>
      </w:rPr>
    </w:lvl>
    <w:lvl w:ilvl="8" w:tplc="9E1E5C00">
      <w:start w:val="1"/>
      <w:numFmt w:val="bullet"/>
      <w:lvlText w:val=""/>
      <w:lvlJc w:val="left"/>
      <w:pPr>
        <w:ind w:left="8280" w:hanging="360"/>
      </w:pPr>
      <w:rPr>
        <w:rFonts w:ascii="Wingdings" w:hAnsi="Wingdings" w:hint="default"/>
      </w:rPr>
    </w:lvl>
  </w:abstractNum>
  <w:abstractNum w:abstractNumId="33" w15:restartNumberingAfterBreak="0">
    <w:nsid w:val="5C75409B"/>
    <w:multiLevelType w:val="hybridMultilevel"/>
    <w:tmpl w:val="826E3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553E00"/>
    <w:multiLevelType w:val="hybridMultilevel"/>
    <w:tmpl w:val="AF98D05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892715"/>
    <w:multiLevelType w:val="hybridMultilevel"/>
    <w:tmpl w:val="CEDE961E"/>
    <w:lvl w:ilvl="0" w:tplc="88886ED8">
      <w:start w:val="1"/>
      <w:numFmt w:val="upperLetter"/>
      <w:lvlText w:val="%1."/>
      <w:lvlJc w:val="left"/>
      <w:pPr>
        <w:ind w:left="1080" w:hanging="360"/>
      </w:pPr>
    </w:lvl>
    <w:lvl w:ilvl="1" w:tplc="D07E1B60">
      <w:start w:val="1"/>
      <w:numFmt w:val="lowerLetter"/>
      <w:lvlText w:val="%2."/>
      <w:lvlJc w:val="left"/>
      <w:pPr>
        <w:ind w:left="1800" w:hanging="360"/>
      </w:pPr>
    </w:lvl>
    <w:lvl w:ilvl="2" w:tplc="BCDCC3F0">
      <w:start w:val="1"/>
      <w:numFmt w:val="lowerRoman"/>
      <w:lvlText w:val="%3."/>
      <w:lvlJc w:val="right"/>
      <w:pPr>
        <w:ind w:left="2520" w:hanging="180"/>
      </w:pPr>
    </w:lvl>
    <w:lvl w:ilvl="3" w:tplc="7834BE78">
      <w:start w:val="1"/>
      <w:numFmt w:val="decimal"/>
      <w:lvlText w:val="%4."/>
      <w:lvlJc w:val="left"/>
      <w:pPr>
        <w:ind w:left="3240" w:hanging="360"/>
      </w:pPr>
    </w:lvl>
    <w:lvl w:ilvl="4" w:tplc="A52E7928">
      <w:start w:val="1"/>
      <w:numFmt w:val="lowerLetter"/>
      <w:lvlText w:val="%5."/>
      <w:lvlJc w:val="left"/>
      <w:pPr>
        <w:ind w:left="3960" w:hanging="360"/>
      </w:pPr>
    </w:lvl>
    <w:lvl w:ilvl="5" w:tplc="7A8AA0A8">
      <w:start w:val="1"/>
      <w:numFmt w:val="lowerRoman"/>
      <w:lvlText w:val="%6."/>
      <w:lvlJc w:val="right"/>
      <w:pPr>
        <w:ind w:left="4680" w:hanging="180"/>
      </w:pPr>
    </w:lvl>
    <w:lvl w:ilvl="6" w:tplc="FAE608A0">
      <w:start w:val="1"/>
      <w:numFmt w:val="decimal"/>
      <w:lvlText w:val="%7."/>
      <w:lvlJc w:val="left"/>
      <w:pPr>
        <w:ind w:left="5400" w:hanging="360"/>
      </w:pPr>
    </w:lvl>
    <w:lvl w:ilvl="7" w:tplc="40625A44">
      <w:start w:val="1"/>
      <w:numFmt w:val="lowerLetter"/>
      <w:lvlText w:val="%8."/>
      <w:lvlJc w:val="left"/>
      <w:pPr>
        <w:ind w:left="6120" w:hanging="360"/>
      </w:pPr>
    </w:lvl>
    <w:lvl w:ilvl="8" w:tplc="574801BE">
      <w:start w:val="1"/>
      <w:numFmt w:val="lowerRoman"/>
      <w:lvlText w:val="%9."/>
      <w:lvlJc w:val="right"/>
      <w:pPr>
        <w:ind w:left="6840" w:hanging="180"/>
      </w:pPr>
    </w:lvl>
  </w:abstractNum>
  <w:abstractNum w:abstractNumId="36" w15:restartNumberingAfterBreak="0">
    <w:nsid w:val="6095729D"/>
    <w:multiLevelType w:val="hybridMultilevel"/>
    <w:tmpl w:val="5C00C88C"/>
    <w:lvl w:ilvl="0" w:tplc="26AAC1F8">
      <w:start w:val="1"/>
      <w:numFmt w:val="bullet"/>
      <w:pStyle w:val="Bullet"/>
      <w:lvlText w:val=""/>
      <w:lvlJc w:val="left"/>
      <w:pPr>
        <w:tabs>
          <w:tab w:val="num" w:pos="720"/>
        </w:tabs>
        <w:ind w:left="720" w:hanging="360"/>
      </w:pPr>
      <w:rPr>
        <w:rFonts w:ascii="Symbol" w:hAnsi="Symbol" w:hint="default"/>
      </w:rPr>
    </w:lvl>
    <w:lvl w:ilvl="1" w:tplc="CB040266" w:tentative="1">
      <w:start w:val="1"/>
      <w:numFmt w:val="bullet"/>
      <w:lvlText w:val="o"/>
      <w:lvlJc w:val="left"/>
      <w:pPr>
        <w:tabs>
          <w:tab w:val="num" w:pos="1440"/>
        </w:tabs>
        <w:ind w:left="1440" w:hanging="360"/>
      </w:pPr>
      <w:rPr>
        <w:rFonts w:ascii="Courier New" w:hAnsi="Courier New" w:hint="default"/>
      </w:rPr>
    </w:lvl>
    <w:lvl w:ilvl="2" w:tplc="555ABD9A" w:tentative="1">
      <w:start w:val="1"/>
      <w:numFmt w:val="bullet"/>
      <w:lvlText w:val=""/>
      <w:lvlJc w:val="left"/>
      <w:pPr>
        <w:tabs>
          <w:tab w:val="num" w:pos="2160"/>
        </w:tabs>
        <w:ind w:left="2160" w:hanging="360"/>
      </w:pPr>
      <w:rPr>
        <w:rFonts w:ascii="Wingdings" w:hAnsi="Wingdings" w:hint="default"/>
      </w:rPr>
    </w:lvl>
    <w:lvl w:ilvl="3" w:tplc="572E00F0" w:tentative="1">
      <w:start w:val="1"/>
      <w:numFmt w:val="bullet"/>
      <w:lvlText w:val=""/>
      <w:lvlJc w:val="left"/>
      <w:pPr>
        <w:tabs>
          <w:tab w:val="num" w:pos="2880"/>
        </w:tabs>
        <w:ind w:left="2880" w:hanging="360"/>
      </w:pPr>
      <w:rPr>
        <w:rFonts w:ascii="Symbol" w:hAnsi="Symbol" w:hint="default"/>
      </w:rPr>
    </w:lvl>
    <w:lvl w:ilvl="4" w:tplc="5F6C3060" w:tentative="1">
      <w:start w:val="1"/>
      <w:numFmt w:val="bullet"/>
      <w:lvlText w:val="o"/>
      <w:lvlJc w:val="left"/>
      <w:pPr>
        <w:tabs>
          <w:tab w:val="num" w:pos="3600"/>
        </w:tabs>
        <w:ind w:left="3600" w:hanging="360"/>
      </w:pPr>
      <w:rPr>
        <w:rFonts w:ascii="Courier New" w:hAnsi="Courier New" w:hint="default"/>
      </w:rPr>
    </w:lvl>
    <w:lvl w:ilvl="5" w:tplc="580408EA" w:tentative="1">
      <w:start w:val="1"/>
      <w:numFmt w:val="bullet"/>
      <w:lvlText w:val=""/>
      <w:lvlJc w:val="left"/>
      <w:pPr>
        <w:tabs>
          <w:tab w:val="num" w:pos="4320"/>
        </w:tabs>
        <w:ind w:left="4320" w:hanging="360"/>
      </w:pPr>
      <w:rPr>
        <w:rFonts w:ascii="Wingdings" w:hAnsi="Wingdings" w:hint="default"/>
      </w:rPr>
    </w:lvl>
    <w:lvl w:ilvl="6" w:tplc="33BE8450" w:tentative="1">
      <w:start w:val="1"/>
      <w:numFmt w:val="bullet"/>
      <w:lvlText w:val=""/>
      <w:lvlJc w:val="left"/>
      <w:pPr>
        <w:tabs>
          <w:tab w:val="num" w:pos="5040"/>
        </w:tabs>
        <w:ind w:left="5040" w:hanging="360"/>
      </w:pPr>
      <w:rPr>
        <w:rFonts w:ascii="Symbol" w:hAnsi="Symbol" w:hint="default"/>
      </w:rPr>
    </w:lvl>
    <w:lvl w:ilvl="7" w:tplc="92A8AFF4" w:tentative="1">
      <w:start w:val="1"/>
      <w:numFmt w:val="bullet"/>
      <w:lvlText w:val="o"/>
      <w:lvlJc w:val="left"/>
      <w:pPr>
        <w:tabs>
          <w:tab w:val="num" w:pos="5760"/>
        </w:tabs>
        <w:ind w:left="5760" w:hanging="360"/>
      </w:pPr>
      <w:rPr>
        <w:rFonts w:ascii="Courier New" w:hAnsi="Courier New" w:hint="default"/>
      </w:rPr>
    </w:lvl>
    <w:lvl w:ilvl="8" w:tplc="C930A95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E3D24B"/>
    <w:multiLevelType w:val="hybridMultilevel"/>
    <w:tmpl w:val="A016F124"/>
    <w:lvl w:ilvl="0" w:tplc="AEB8529E">
      <w:start w:val="1"/>
      <w:numFmt w:val="upperLetter"/>
      <w:lvlText w:val="%1."/>
      <w:lvlJc w:val="left"/>
      <w:pPr>
        <w:ind w:left="1080" w:hanging="360"/>
      </w:pPr>
    </w:lvl>
    <w:lvl w:ilvl="1" w:tplc="DCB8F946">
      <w:start w:val="1"/>
      <w:numFmt w:val="lowerLetter"/>
      <w:lvlText w:val="%2."/>
      <w:lvlJc w:val="left"/>
      <w:pPr>
        <w:ind w:left="1800" w:hanging="360"/>
      </w:pPr>
    </w:lvl>
    <w:lvl w:ilvl="2" w:tplc="9E4AF8B8">
      <w:start w:val="1"/>
      <w:numFmt w:val="lowerRoman"/>
      <w:lvlText w:val="%3."/>
      <w:lvlJc w:val="right"/>
      <w:pPr>
        <w:ind w:left="2520" w:hanging="180"/>
      </w:pPr>
    </w:lvl>
    <w:lvl w:ilvl="3" w:tplc="36A263E8">
      <w:start w:val="1"/>
      <w:numFmt w:val="decimal"/>
      <w:lvlText w:val="%4."/>
      <w:lvlJc w:val="left"/>
      <w:pPr>
        <w:ind w:left="3240" w:hanging="360"/>
      </w:pPr>
    </w:lvl>
    <w:lvl w:ilvl="4" w:tplc="5B4CECAC">
      <w:start w:val="1"/>
      <w:numFmt w:val="lowerLetter"/>
      <w:lvlText w:val="%5."/>
      <w:lvlJc w:val="left"/>
      <w:pPr>
        <w:ind w:left="3960" w:hanging="360"/>
      </w:pPr>
    </w:lvl>
    <w:lvl w:ilvl="5" w:tplc="2342F9BA">
      <w:start w:val="1"/>
      <w:numFmt w:val="lowerRoman"/>
      <w:lvlText w:val="%6."/>
      <w:lvlJc w:val="right"/>
      <w:pPr>
        <w:ind w:left="4680" w:hanging="180"/>
      </w:pPr>
    </w:lvl>
    <w:lvl w:ilvl="6" w:tplc="F0F4669E">
      <w:start w:val="1"/>
      <w:numFmt w:val="decimal"/>
      <w:lvlText w:val="%7."/>
      <w:lvlJc w:val="left"/>
      <w:pPr>
        <w:ind w:left="5400" w:hanging="360"/>
      </w:pPr>
    </w:lvl>
    <w:lvl w:ilvl="7" w:tplc="172C506C">
      <w:start w:val="1"/>
      <w:numFmt w:val="lowerLetter"/>
      <w:lvlText w:val="%8."/>
      <w:lvlJc w:val="left"/>
      <w:pPr>
        <w:ind w:left="6120" w:hanging="360"/>
      </w:pPr>
    </w:lvl>
    <w:lvl w:ilvl="8" w:tplc="9A0A1CC8">
      <w:start w:val="1"/>
      <w:numFmt w:val="lowerRoman"/>
      <w:lvlText w:val="%9."/>
      <w:lvlJc w:val="right"/>
      <w:pPr>
        <w:ind w:left="6840" w:hanging="180"/>
      </w:pPr>
    </w:lvl>
  </w:abstractNum>
  <w:abstractNum w:abstractNumId="38" w15:restartNumberingAfterBreak="0">
    <w:nsid w:val="6553426B"/>
    <w:multiLevelType w:val="hybridMultilevel"/>
    <w:tmpl w:val="8E2A4FD0"/>
    <w:lvl w:ilvl="0" w:tplc="3D74F356">
      <w:start w:val="1"/>
      <w:numFmt w:val="upperLetter"/>
      <w:lvlText w:val="%1."/>
      <w:lvlJc w:val="left"/>
      <w:pPr>
        <w:ind w:left="1080" w:hanging="360"/>
      </w:pPr>
    </w:lvl>
    <w:lvl w:ilvl="1" w:tplc="E1F0530C">
      <w:start w:val="1"/>
      <w:numFmt w:val="lowerLetter"/>
      <w:lvlText w:val="%2."/>
      <w:lvlJc w:val="left"/>
      <w:pPr>
        <w:ind w:left="1800" w:hanging="360"/>
      </w:pPr>
    </w:lvl>
    <w:lvl w:ilvl="2" w:tplc="68700618">
      <w:start w:val="1"/>
      <w:numFmt w:val="lowerRoman"/>
      <w:lvlText w:val="%3."/>
      <w:lvlJc w:val="right"/>
      <w:pPr>
        <w:ind w:left="2520" w:hanging="180"/>
      </w:pPr>
    </w:lvl>
    <w:lvl w:ilvl="3" w:tplc="44F8574C">
      <w:start w:val="1"/>
      <w:numFmt w:val="decimal"/>
      <w:lvlText w:val="%4."/>
      <w:lvlJc w:val="left"/>
      <w:pPr>
        <w:ind w:left="3240" w:hanging="360"/>
      </w:pPr>
    </w:lvl>
    <w:lvl w:ilvl="4" w:tplc="9768095C">
      <w:start w:val="1"/>
      <w:numFmt w:val="lowerLetter"/>
      <w:lvlText w:val="%5."/>
      <w:lvlJc w:val="left"/>
      <w:pPr>
        <w:ind w:left="3960" w:hanging="360"/>
      </w:pPr>
    </w:lvl>
    <w:lvl w:ilvl="5" w:tplc="930EFD2A">
      <w:start w:val="1"/>
      <w:numFmt w:val="lowerRoman"/>
      <w:lvlText w:val="%6."/>
      <w:lvlJc w:val="right"/>
      <w:pPr>
        <w:ind w:left="4680" w:hanging="180"/>
      </w:pPr>
    </w:lvl>
    <w:lvl w:ilvl="6" w:tplc="C55CD56E">
      <w:start w:val="1"/>
      <w:numFmt w:val="decimal"/>
      <w:lvlText w:val="%7."/>
      <w:lvlJc w:val="left"/>
      <w:pPr>
        <w:ind w:left="5400" w:hanging="360"/>
      </w:pPr>
    </w:lvl>
    <w:lvl w:ilvl="7" w:tplc="76668B26">
      <w:start w:val="1"/>
      <w:numFmt w:val="lowerLetter"/>
      <w:lvlText w:val="%8."/>
      <w:lvlJc w:val="left"/>
      <w:pPr>
        <w:ind w:left="6120" w:hanging="360"/>
      </w:pPr>
    </w:lvl>
    <w:lvl w:ilvl="8" w:tplc="9A842AEE">
      <w:start w:val="1"/>
      <w:numFmt w:val="lowerRoman"/>
      <w:lvlText w:val="%9."/>
      <w:lvlJc w:val="right"/>
      <w:pPr>
        <w:ind w:left="6840" w:hanging="180"/>
      </w:pPr>
    </w:lvl>
  </w:abstractNum>
  <w:abstractNum w:abstractNumId="39" w15:restartNumberingAfterBreak="0">
    <w:nsid w:val="696F121F"/>
    <w:multiLevelType w:val="hybridMultilevel"/>
    <w:tmpl w:val="3328FFD2"/>
    <w:lvl w:ilvl="0" w:tplc="0409000F">
      <w:start w:val="1"/>
      <w:numFmt w:val="decimal"/>
      <w:lvlText w:val="%1."/>
      <w:lvlJc w:val="left"/>
      <w:pPr>
        <w:ind w:left="360" w:hanging="360"/>
      </w:pPr>
    </w:lvl>
    <w:lvl w:ilvl="1" w:tplc="BF084B4C">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B5BAA74"/>
    <w:multiLevelType w:val="hybridMultilevel"/>
    <w:tmpl w:val="16C032DA"/>
    <w:lvl w:ilvl="0" w:tplc="607CCE68">
      <w:start w:val="1"/>
      <w:numFmt w:val="decimal"/>
      <w:lvlText w:val="%1."/>
      <w:lvlJc w:val="left"/>
      <w:pPr>
        <w:ind w:left="1440" w:hanging="360"/>
      </w:pPr>
    </w:lvl>
    <w:lvl w:ilvl="1" w:tplc="06E6F28E">
      <w:start w:val="1"/>
      <w:numFmt w:val="lowerLetter"/>
      <w:lvlText w:val="%2."/>
      <w:lvlJc w:val="left"/>
      <w:pPr>
        <w:ind w:left="2160" w:hanging="360"/>
      </w:pPr>
    </w:lvl>
    <w:lvl w:ilvl="2" w:tplc="D916BA68">
      <w:start w:val="1"/>
      <w:numFmt w:val="lowerRoman"/>
      <w:lvlText w:val="%3."/>
      <w:lvlJc w:val="right"/>
      <w:pPr>
        <w:ind w:left="2880" w:hanging="180"/>
      </w:pPr>
    </w:lvl>
    <w:lvl w:ilvl="3" w:tplc="9BCA2042">
      <w:start w:val="1"/>
      <w:numFmt w:val="decimal"/>
      <w:lvlText w:val="%4."/>
      <w:lvlJc w:val="left"/>
      <w:pPr>
        <w:ind w:left="3600" w:hanging="360"/>
      </w:pPr>
    </w:lvl>
    <w:lvl w:ilvl="4" w:tplc="C54EED02">
      <w:start w:val="1"/>
      <w:numFmt w:val="lowerLetter"/>
      <w:lvlText w:val="%5."/>
      <w:lvlJc w:val="left"/>
      <w:pPr>
        <w:ind w:left="4320" w:hanging="360"/>
      </w:pPr>
    </w:lvl>
    <w:lvl w:ilvl="5" w:tplc="1F38192E">
      <w:start w:val="1"/>
      <w:numFmt w:val="lowerRoman"/>
      <w:lvlText w:val="%6."/>
      <w:lvlJc w:val="right"/>
      <w:pPr>
        <w:ind w:left="5040" w:hanging="180"/>
      </w:pPr>
    </w:lvl>
    <w:lvl w:ilvl="6" w:tplc="4178F576">
      <w:start w:val="1"/>
      <w:numFmt w:val="decimal"/>
      <w:lvlText w:val="%7."/>
      <w:lvlJc w:val="left"/>
      <w:pPr>
        <w:ind w:left="5760" w:hanging="360"/>
      </w:pPr>
    </w:lvl>
    <w:lvl w:ilvl="7" w:tplc="75246926">
      <w:start w:val="1"/>
      <w:numFmt w:val="lowerLetter"/>
      <w:lvlText w:val="%8."/>
      <w:lvlJc w:val="left"/>
      <w:pPr>
        <w:ind w:left="6480" w:hanging="360"/>
      </w:pPr>
    </w:lvl>
    <w:lvl w:ilvl="8" w:tplc="533CA984">
      <w:start w:val="1"/>
      <w:numFmt w:val="lowerRoman"/>
      <w:lvlText w:val="%9."/>
      <w:lvlJc w:val="right"/>
      <w:pPr>
        <w:ind w:left="7200" w:hanging="180"/>
      </w:pPr>
    </w:lvl>
  </w:abstractNum>
  <w:abstractNum w:abstractNumId="41" w15:restartNumberingAfterBreak="0">
    <w:nsid w:val="6D966535"/>
    <w:multiLevelType w:val="multilevel"/>
    <w:tmpl w:val="A6F6AAD6"/>
    <w:lvl w:ilvl="0">
      <w:start w:val="1"/>
      <w:numFmt w:val="decimal"/>
      <w:lvlText w:val="%1."/>
      <w:lvlJc w:val="left"/>
      <w:pPr>
        <w:ind w:left="360" w:hanging="360"/>
      </w:pPr>
      <w:rPr>
        <w:rFonts w:hint="default"/>
        <w:color w:val="201F1E"/>
      </w:rPr>
    </w:lvl>
    <w:lvl w:ilvl="1">
      <w:start w:val="1"/>
      <w:numFmt w:val="none"/>
      <w:lvlText w:val="2.%1"/>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42" w15:restartNumberingAfterBreak="0">
    <w:nsid w:val="70391149"/>
    <w:multiLevelType w:val="hybridMultilevel"/>
    <w:tmpl w:val="823E1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7E5B90"/>
    <w:multiLevelType w:val="multilevel"/>
    <w:tmpl w:val="8A16FADE"/>
    <w:lvl w:ilvl="0">
      <w:start w:val="2"/>
      <w:numFmt w:val="upperRoman"/>
      <w:lvlText w:val="%1."/>
      <w:lvlJc w:val="right"/>
      <w:pPr>
        <w:ind w:left="720" w:hanging="360"/>
      </w:pPr>
      <w:rPr>
        <w:rFonts w:ascii="Times" w:hAnsi="Time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7CA28A"/>
    <w:multiLevelType w:val="hybridMultilevel"/>
    <w:tmpl w:val="C5140FE4"/>
    <w:lvl w:ilvl="0" w:tplc="171C0724">
      <w:start w:val="1"/>
      <w:numFmt w:val="decimal"/>
      <w:lvlText w:val="%1."/>
      <w:lvlJc w:val="left"/>
      <w:pPr>
        <w:ind w:left="720" w:hanging="360"/>
      </w:pPr>
    </w:lvl>
    <w:lvl w:ilvl="1" w:tplc="4CB8A9F4">
      <w:start w:val="1"/>
      <w:numFmt w:val="lowerLetter"/>
      <w:lvlText w:val="%2."/>
      <w:lvlJc w:val="left"/>
      <w:pPr>
        <w:ind w:left="1440" w:hanging="360"/>
      </w:pPr>
    </w:lvl>
    <w:lvl w:ilvl="2" w:tplc="6366D784">
      <w:start w:val="1"/>
      <w:numFmt w:val="lowerRoman"/>
      <w:lvlText w:val="%3."/>
      <w:lvlJc w:val="right"/>
      <w:pPr>
        <w:ind w:left="2160" w:hanging="180"/>
      </w:pPr>
    </w:lvl>
    <w:lvl w:ilvl="3" w:tplc="73BC56FE">
      <w:start w:val="1"/>
      <w:numFmt w:val="decimal"/>
      <w:lvlText w:val="%4."/>
      <w:lvlJc w:val="left"/>
      <w:pPr>
        <w:ind w:left="2880" w:hanging="360"/>
      </w:pPr>
    </w:lvl>
    <w:lvl w:ilvl="4" w:tplc="A7A60744">
      <w:start w:val="1"/>
      <w:numFmt w:val="lowerLetter"/>
      <w:lvlText w:val="%5."/>
      <w:lvlJc w:val="left"/>
      <w:pPr>
        <w:ind w:left="3600" w:hanging="360"/>
      </w:pPr>
    </w:lvl>
    <w:lvl w:ilvl="5" w:tplc="2EFABA1C">
      <w:start w:val="1"/>
      <w:numFmt w:val="lowerRoman"/>
      <w:lvlText w:val="%6."/>
      <w:lvlJc w:val="right"/>
      <w:pPr>
        <w:ind w:left="4320" w:hanging="180"/>
      </w:pPr>
    </w:lvl>
    <w:lvl w:ilvl="6" w:tplc="6C0EAD5C">
      <w:start w:val="1"/>
      <w:numFmt w:val="decimal"/>
      <w:lvlText w:val="%7."/>
      <w:lvlJc w:val="left"/>
      <w:pPr>
        <w:ind w:left="5040" w:hanging="360"/>
      </w:pPr>
    </w:lvl>
    <w:lvl w:ilvl="7" w:tplc="513838DE">
      <w:start w:val="1"/>
      <w:numFmt w:val="lowerLetter"/>
      <w:lvlText w:val="%8."/>
      <w:lvlJc w:val="left"/>
      <w:pPr>
        <w:ind w:left="5760" w:hanging="360"/>
      </w:pPr>
    </w:lvl>
    <w:lvl w:ilvl="8" w:tplc="F724AE3A">
      <w:start w:val="1"/>
      <w:numFmt w:val="lowerRoman"/>
      <w:lvlText w:val="%9."/>
      <w:lvlJc w:val="right"/>
      <w:pPr>
        <w:ind w:left="6480" w:hanging="180"/>
      </w:pPr>
    </w:lvl>
  </w:abstractNum>
  <w:abstractNum w:abstractNumId="45" w15:restartNumberingAfterBreak="0">
    <w:nsid w:val="734D240A"/>
    <w:multiLevelType w:val="hybridMultilevel"/>
    <w:tmpl w:val="94924C26"/>
    <w:lvl w:ilvl="0" w:tplc="000000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DC654C"/>
    <w:multiLevelType w:val="hybridMultilevel"/>
    <w:tmpl w:val="7598A4CC"/>
    <w:lvl w:ilvl="0" w:tplc="CE08BD9E">
      <w:start w:val="1"/>
      <w:numFmt w:val="decimal"/>
      <w:lvlText w:val="%1."/>
      <w:lvlJc w:val="left"/>
      <w:pPr>
        <w:ind w:left="1800" w:hanging="360"/>
      </w:pPr>
    </w:lvl>
    <w:lvl w:ilvl="1" w:tplc="D85CDB58">
      <w:start w:val="1"/>
      <w:numFmt w:val="lowerLetter"/>
      <w:lvlText w:val="%2."/>
      <w:lvlJc w:val="left"/>
      <w:pPr>
        <w:ind w:left="2520" w:hanging="360"/>
      </w:pPr>
    </w:lvl>
    <w:lvl w:ilvl="2" w:tplc="3E2A31B4">
      <w:start w:val="1"/>
      <w:numFmt w:val="lowerRoman"/>
      <w:lvlText w:val="%3."/>
      <w:lvlJc w:val="right"/>
      <w:pPr>
        <w:ind w:left="3240" w:hanging="180"/>
      </w:pPr>
    </w:lvl>
    <w:lvl w:ilvl="3" w:tplc="35E85C1C">
      <w:start w:val="1"/>
      <w:numFmt w:val="decimal"/>
      <w:lvlText w:val="%4."/>
      <w:lvlJc w:val="left"/>
      <w:pPr>
        <w:ind w:left="3960" w:hanging="360"/>
      </w:pPr>
    </w:lvl>
    <w:lvl w:ilvl="4" w:tplc="2D6ACAD6">
      <w:start w:val="1"/>
      <w:numFmt w:val="lowerLetter"/>
      <w:lvlText w:val="%5."/>
      <w:lvlJc w:val="left"/>
      <w:pPr>
        <w:ind w:left="4680" w:hanging="360"/>
      </w:pPr>
    </w:lvl>
    <w:lvl w:ilvl="5" w:tplc="13420C82">
      <w:start w:val="1"/>
      <w:numFmt w:val="lowerRoman"/>
      <w:lvlText w:val="%6."/>
      <w:lvlJc w:val="right"/>
      <w:pPr>
        <w:ind w:left="5400" w:hanging="180"/>
      </w:pPr>
    </w:lvl>
    <w:lvl w:ilvl="6" w:tplc="3D58C10C">
      <w:start w:val="1"/>
      <w:numFmt w:val="decimal"/>
      <w:lvlText w:val="%7."/>
      <w:lvlJc w:val="left"/>
      <w:pPr>
        <w:ind w:left="6120" w:hanging="360"/>
      </w:pPr>
    </w:lvl>
    <w:lvl w:ilvl="7" w:tplc="8A94D36E">
      <w:start w:val="1"/>
      <w:numFmt w:val="lowerLetter"/>
      <w:lvlText w:val="%8."/>
      <w:lvlJc w:val="left"/>
      <w:pPr>
        <w:ind w:left="6840" w:hanging="360"/>
      </w:pPr>
    </w:lvl>
    <w:lvl w:ilvl="8" w:tplc="C240AC3C">
      <w:start w:val="1"/>
      <w:numFmt w:val="lowerRoman"/>
      <w:lvlText w:val="%9."/>
      <w:lvlJc w:val="right"/>
      <w:pPr>
        <w:ind w:left="7560" w:hanging="180"/>
      </w:pPr>
    </w:lvl>
  </w:abstractNum>
  <w:abstractNum w:abstractNumId="47" w15:restartNumberingAfterBreak="0">
    <w:nsid w:val="755A441E"/>
    <w:multiLevelType w:val="multilevel"/>
    <w:tmpl w:val="0FC68DAE"/>
    <w:lvl w:ilvl="0">
      <w:start w:val="1"/>
      <w:numFmt w:val="decimal"/>
      <w:lvlText w:val="%1"/>
      <w:lvlJc w:val="left"/>
      <w:pPr>
        <w:ind w:left="360" w:hanging="360"/>
      </w:pPr>
      <w:rPr>
        <w:rFonts w:hint="default"/>
        <w:color w:val="201F1E"/>
      </w:rPr>
    </w:lvl>
    <w:lvl w:ilvl="1">
      <w:start w:val="1"/>
      <w:numFmt w:val="none"/>
      <w:lvlText w:val="2.%1"/>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pStyle w:val="Heading5"/>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48" w15:restartNumberingAfterBreak="0">
    <w:nsid w:val="790E5AAC"/>
    <w:multiLevelType w:val="hybridMultilevel"/>
    <w:tmpl w:val="8FFAD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27AC72"/>
    <w:multiLevelType w:val="hybridMultilevel"/>
    <w:tmpl w:val="EBD860CA"/>
    <w:lvl w:ilvl="0" w:tplc="8FC0507E">
      <w:start w:val="1"/>
      <w:numFmt w:val="upperRoman"/>
      <w:lvlText w:val="%1."/>
      <w:lvlJc w:val="left"/>
      <w:pPr>
        <w:ind w:left="360" w:hanging="360"/>
      </w:pPr>
    </w:lvl>
    <w:lvl w:ilvl="1" w:tplc="885A80AE">
      <w:start w:val="1"/>
      <w:numFmt w:val="bullet"/>
      <w:lvlText w:val="A"/>
      <w:lvlJc w:val="left"/>
      <w:pPr>
        <w:ind w:left="1080" w:hanging="360"/>
      </w:pPr>
      <w:rPr>
        <w:rFonts w:ascii="Calibri" w:hAnsi="Calibri" w:hint="default"/>
      </w:rPr>
    </w:lvl>
    <w:lvl w:ilvl="2" w:tplc="F008F222">
      <w:start w:val="1"/>
      <w:numFmt w:val="lowerRoman"/>
      <w:lvlText w:val="%3."/>
      <w:lvlJc w:val="right"/>
      <w:pPr>
        <w:ind w:left="1800" w:hanging="180"/>
      </w:pPr>
    </w:lvl>
    <w:lvl w:ilvl="3" w:tplc="C47673C6">
      <w:start w:val="1"/>
      <w:numFmt w:val="decimal"/>
      <w:lvlText w:val="%4."/>
      <w:lvlJc w:val="left"/>
      <w:pPr>
        <w:ind w:left="2520" w:hanging="360"/>
      </w:pPr>
    </w:lvl>
    <w:lvl w:ilvl="4" w:tplc="F6629A54">
      <w:start w:val="1"/>
      <w:numFmt w:val="lowerLetter"/>
      <w:lvlText w:val="%5."/>
      <w:lvlJc w:val="left"/>
      <w:pPr>
        <w:ind w:left="3240" w:hanging="360"/>
      </w:pPr>
    </w:lvl>
    <w:lvl w:ilvl="5" w:tplc="F50A4108">
      <w:start w:val="1"/>
      <w:numFmt w:val="lowerRoman"/>
      <w:lvlText w:val="%6."/>
      <w:lvlJc w:val="right"/>
      <w:pPr>
        <w:ind w:left="3960" w:hanging="180"/>
      </w:pPr>
    </w:lvl>
    <w:lvl w:ilvl="6" w:tplc="504CE30E">
      <w:start w:val="1"/>
      <w:numFmt w:val="decimal"/>
      <w:lvlText w:val="%7."/>
      <w:lvlJc w:val="left"/>
      <w:pPr>
        <w:ind w:left="4680" w:hanging="360"/>
      </w:pPr>
    </w:lvl>
    <w:lvl w:ilvl="7" w:tplc="2C7AAAD6">
      <w:start w:val="1"/>
      <w:numFmt w:val="lowerLetter"/>
      <w:lvlText w:val="%8."/>
      <w:lvlJc w:val="left"/>
      <w:pPr>
        <w:ind w:left="5400" w:hanging="360"/>
      </w:pPr>
    </w:lvl>
    <w:lvl w:ilvl="8" w:tplc="6EE6F7C6">
      <w:start w:val="1"/>
      <w:numFmt w:val="lowerRoman"/>
      <w:lvlText w:val="%9."/>
      <w:lvlJc w:val="right"/>
      <w:pPr>
        <w:ind w:left="6120" w:hanging="180"/>
      </w:pPr>
    </w:lvl>
  </w:abstractNum>
  <w:abstractNum w:abstractNumId="50" w15:restartNumberingAfterBreak="0">
    <w:nsid w:val="7FAFB63E"/>
    <w:multiLevelType w:val="hybridMultilevel"/>
    <w:tmpl w:val="7590B240"/>
    <w:lvl w:ilvl="0" w:tplc="C1A219B8">
      <w:start w:val="1"/>
      <w:numFmt w:val="upperLetter"/>
      <w:lvlText w:val="%1."/>
      <w:lvlJc w:val="left"/>
      <w:pPr>
        <w:ind w:left="1080" w:hanging="360"/>
      </w:pPr>
    </w:lvl>
    <w:lvl w:ilvl="1" w:tplc="0BFE6406">
      <w:start w:val="1"/>
      <w:numFmt w:val="lowerLetter"/>
      <w:lvlText w:val="%2."/>
      <w:lvlJc w:val="left"/>
      <w:pPr>
        <w:ind w:left="1800" w:hanging="360"/>
      </w:pPr>
    </w:lvl>
    <w:lvl w:ilvl="2" w:tplc="D29EB932">
      <w:start w:val="1"/>
      <w:numFmt w:val="lowerRoman"/>
      <w:lvlText w:val="%3."/>
      <w:lvlJc w:val="right"/>
      <w:pPr>
        <w:ind w:left="2520" w:hanging="180"/>
      </w:pPr>
    </w:lvl>
    <w:lvl w:ilvl="3" w:tplc="5BBEF8D6">
      <w:start w:val="1"/>
      <w:numFmt w:val="decimal"/>
      <w:lvlText w:val="%4."/>
      <w:lvlJc w:val="left"/>
      <w:pPr>
        <w:ind w:left="3240" w:hanging="360"/>
      </w:pPr>
    </w:lvl>
    <w:lvl w:ilvl="4" w:tplc="B8A87572">
      <w:start w:val="1"/>
      <w:numFmt w:val="lowerLetter"/>
      <w:lvlText w:val="%5."/>
      <w:lvlJc w:val="left"/>
      <w:pPr>
        <w:ind w:left="3960" w:hanging="360"/>
      </w:pPr>
    </w:lvl>
    <w:lvl w:ilvl="5" w:tplc="0ACCADEC">
      <w:start w:val="1"/>
      <w:numFmt w:val="lowerRoman"/>
      <w:lvlText w:val="%6."/>
      <w:lvlJc w:val="right"/>
      <w:pPr>
        <w:ind w:left="4680" w:hanging="180"/>
      </w:pPr>
    </w:lvl>
    <w:lvl w:ilvl="6" w:tplc="E60A8B74">
      <w:start w:val="1"/>
      <w:numFmt w:val="decimal"/>
      <w:lvlText w:val="%7."/>
      <w:lvlJc w:val="left"/>
      <w:pPr>
        <w:ind w:left="5400" w:hanging="360"/>
      </w:pPr>
    </w:lvl>
    <w:lvl w:ilvl="7" w:tplc="5352D6CE">
      <w:start w:val="1"/>
      <w:numFmt w:val="lowerLetter"/>
      <w:lvlText w:val="%8."/>
      <w:lvlJc w:val="left"/>
      <w:pPr>
        <w:ind w:left="6120" w:hanging="360"/>
      </w:pPr>
    </w:lvl>
    <w:lvl w:ilvl="8" w:tplc="29B42830">
      <w:start w:val="1"/>
      <w:numFmt w:val="lowerRoman"/>
      <w:lvlText w:val="%9."/>
      <w:lvlJc w:val="right"/>
      <w:pPr>
        <w:ind w:left="6840" w:hanging="180"/>
      </w:pPr>
    </w:lvl>
  </w:abstractNum>
  <w:num w:numId="1" w16cid:durableId="60717086">
    <w:abstractNumId w:val="13"/>
  </w:num>
  <w:num w:numId="2" w16cid:durableId="1391222289">
    <w:abstractNumId w:val="40"/>
  </w:num>
  <w:num w:numId="3" w16cid:durableId="1133183207">
    <w:abstractNumId w:val="50"/>
  </w:num>
  <w:num w:numId="4" w16cid:durableId="1647512495">
    <w:abstractNumId w:val="32"/>
  </w:num>
  <w:num w:numId="5" w16cid:durableId="1323391516">
    <w:abstractNumId w:val="46"/>
  </w:num>
  <w:num w:numId="6" w16cid:durableId="1054432945">
    <w:abstractNumId w:val="18"/>
  </w:num>
  <w:num w:numId="7" w16cid:durableId="1930430634">
    <w:abstractNumId w:val="21"/>
  </w:num>
  <w:num w:numId="8" w16cid:durableId="1481848249">
    <w:abstractNumId w:val="8"/>
  </w:num>
  <w:num w:numId="9" w16cid:durableId="1173764166">
    <w:abstractNumId w:val="38"/>
  </w:num>
  <w:num w:numId="10" w16cid:durableId="509565754">
    <w:abstractNumId w:val="9"/>
  </w:num>
  <w:num w:numId="11" w16cid:durableId="2025134836">
    <w:abstractNumId w:val="35"/>
  </w:num>
  <w:num w:numId="12" w16cid:durableId="964310241">
    <w:abstractNumId w:val="37"/>
  </w:num>
  <w:num w:numId="13" w16cid:durableId="1386443535">
    <w:abstractNumId w:val="49"/>
  </w:num>
  <w:num w:numId="14" w16cid:durableId="1057244324">
    <w:abstractNumId w:val="30"/>
  </w:num>
  <w:num w:numId="15" w16cid:durableId="1303458723">
    <w:abstractNumId w:val="23"/>
  </w:num>
  <w:num w:numId="16" w16cid:durableId="1859659432">
    <w:abstractNumId w:val="5"/>
  </w:num>
  <w:num w:numId="17" w16cid:durableId="1721663384">
    <w:abstractNumId w:val="3"/>
  </w:num>
  <w:num w:numId="18" w16cid:durableId="77409467">
    <w:abstractNumId w:val="11"/>
  </w:num>
  <w:num w:numId="19" w16cid:durableId="880749205">
    <w:abstractNumId w:val="43"/>
  </w:num>
  <w:num w:numId="20" w16cid:durableId="1758552415">
    <w:abstractNumId w:val="0"/>
  </w:num>
  <w:num w:numId="21" w16cid:durableId="1711957574">
    <w:abstractNumId w:val="36"/>
  </w:num>
  <w:num w:numId="22" w16cid:durableId="1326741051">
    <w:abstractNumId w:val="6"/>
  </w:num>
  <w:num w:numId="23" w16cid:durableId="1298144427">
    <w:abstractNumId w:val="31"/>
  </w:num>
  <w:num w:numId="24" w16cid:durableId="394592474">
    <w:abstractNumId w:val="48"/>
  </w:num>
  <w:num w:numId="25" w16cid:durableId="79298845">
    <w:abstractNumId w:val="45"/>
  </w:num>
  <w:num w:numId="26" w16cid:durableId="1492597144">
    <w:abstractNumId w:val="26"/>
  </w:num>
  <w:num w:numId="27" w16cid:durableId="43720362">
    <w:abstractNumId w:val="39"/>
  </w:num>
  <w:num w:numId="28" w16cid:durableId="604995467">
    <w:abstractNumId w:val="14"/>
  </w:num>
  <w:num w:numId="29" w16cid:durableId="1734086769">
    <w:abstractNumId w:val="33"/>
  </w:num>
  <w:num w:numId="30" w16cid:durableId="140853136">
    <w:abstractNumId w:val="4"/>
  </w:num>
  <w:num w:numId="31" w16cid:durableId="2006394515">
    <w:abstractNumId w:val="42"/>
  </w:num>
  <w:num w:numId="32" w16cid:durableId="914587160">
    <w:abstractNumId w:val="12"/>
  </w:num>
  <w:num w:numId="33" w16cid:durableId="1369070146">
    <w:abstractNumId w:val="24"/>
  </w:num>
  <w:num w:numId="34" w16cid:durableId="1785273209">
    <w:abstractNumId w:val="20"/>
  </w:num>
  <w:num w:numId="35" w16cid:durableId="1249345375">
    <w:abstractNumId w:val="28"/>
  </w:num>
  <w:num w:numId="36" w16cid:durableId="1550068678">
    <w:abstractNumId w:val="47"/>
  </w:num>
  <w:num w:numId="37" w16cid:durableId="2027172542">
    <w:abstractNumId w:val="41"/>
  </w:num>
  <w:num w:numId="38" w16cid:durableId="232548204">
    <w:abstractNumId w:val="15"/>
  </w:num>
  <w:num w:numId="39" w16cid:durableId="929511815">
    <w:abstractNumId w:val="19"/>
  </w:num>
  <w:num w:numId="40" w16cid:durableId="749692695">
    <w:abstractNumId w:val="10"/>
  </w:num>
  <w:num w:numId="41" w16cid:durableId="95953199">
    <w:abstractNumId w:val="16"/>
  </w:num>
  <w:num w:numId="42" w16cid:durableId="2067293269">
    <w:abstractNumId w:val="1"/>
  </w:num>
  <w:num w:numId="43" w16cid:durableId="362100287">
    <w:abstractNumId w:val="29"/>
  </w:num>
  <w:num w:numId="44" w16cid:durableId="126749708">
    <w:abstractNumId w:val="44"/>
  </w:num>
  <w:num w:numId="45" w16cid:durableId="2082217177">
    <w:abstractNumId w:val="7"/>
  </w:num>
  <w:num w:numId="46" w16cid:durableId="1929001678">
    <w:abstractNumId w:val="17"/>
  </w:num>
  <w:num w:numId="47" w16cid:durableId="1184512254">
    <w:abstractNumId w:val="25"/>
  </w:num>
  <w:num w:numId="48" w16cid:durableId="1595555732">
    <w:abstractNumId w:val="22"/>
  </w:num>
  <w:num w:numId="49" w16cid:durableId="1150638374">
    <w:abstractNumId w:val="34"/>
  </w:num>
  <w:num w:numId="50" w16cid:durableId="249121433">
    <w:abstractNumId w:val="2"/>
  </w:num>
  <w:num w:numId="51" w16cid:durableId="112134362">
    <w:abstractNumId w:val="2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gasrawala, Lamia">
    <w15:presenceInfo w15:providerId="AD" w15:userId="S::bagasraw@msu.edu::88a589e5-0a22-4af9-b32d-abad9ebec7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74"/>
    <w:rsid w:val="00001FA2"/>
    <w:rsid w:val="00002BDA"/>
    <w:rsid w:val="000032B5"/>
    <w:rsid w:val="00004458"/>
    <w:rsid w:val="000046B8"/>
    <w:rsid w:val="00005C2B"/>
    <w:rsid w:val="00005F31"/>
    <w:rsid w:val="00005F92"/>
    <w:rsid w:val="00012C54"/>
    <w:rsid w:val="00014254"/>
    <w:rsid w:val="00015633"/>
    <w:rsid w:val="00016260"/>
    <w:rsid w:val="00016AC8"/>
    <w:rsid w:val="00016E3C"/>
    <w:rsid w:val="000170D2"/>
    <w:rsid w:val="00017755"/>
    <w:rsid w:val="0001E2A7"/>
    <w:rsid w:val="0002209E"/>
    <w:rsid w:val="00022DA2"/>
    <w:rsid w:val="00022DF8"/>
    <w:rsid w:val="0002501D"/>
    <w:rsid w:val="00025104"/>
    <w:rsid w:val="00025958"/>
    <w:rsid w:val="00027020"/>
    <w:rsid w:val="00027407"/>
    <w:rsid w:val="00027A50"/>
    <w:rsid w:val="00027C8C"/>
    <w:rsid w:val="00027EB1"/>
    <w:rsid w:val="00031FDA"/>
    <w:rsid w:val="00035562"/>
    <w:rsid w:val="00036A51"/>
    <w:rsid w:val="00040280"/>
    <w:rsid w:val="000402D7"/>
    <w:rsid w:val="000412B1"/>
    <w:rsid w:val="000415A3"/>
    <w:rsid w:val="000421F8"/>
    <w:rsid w:val="00043EC2"/>
    <w:rsid w:val="00044BEC"/>
    <w:rsid w:val="00044F6D"/>
    <w:rsid w:val="000458A8"/>
    <w:rsid w:val="00046415"/>
    <w:rsid w:val="00046A8D"/>
    <w:rsid w:val="00046F24"/>
    <w:rsid w:val="00047264"/>
    <w:rsid w:val="00047ED7"/>
    <w:rsid w:val="00050379"/>
    <w:rsid w:val="0005327E"/>
    <w:rsid w:val="00056A95"/>
    <w:rsid w:val="0005796B"/>
    <w:rsid w:val="00057E4B"/>
    <w:rsid w:val="00061B8E"/>
    <w:rsid w:val="00062AF9"/>
    <w:rsid w:val="00062B23"/>
    <w:rsid w:val="000631D9"/>
    <w:rsid w:val="00063E42"/>
    <w:rsid w:val="00066209"/>
    <w:rsid w:val="000665F9"/>
    <w:rsid w:val="00067052"/>
    <w:rsid w:val="00067B11"/>
    <w:rsid w:val="00067C56"/>
    <w:rsid w:val="00070718"/>
    <w:rsid w:val="00070C8A"/>
    <w:rsid w:val="00070D7B"/>
    <w:rsid w:val="00071571"/>
    <w:rsid w:val="00072A04"/>
    <w:rsid w:val="000734D8"/>
    <w:rsid w:val="00074A27"/>
    <w:rsid w:val="00075C40"/>
    <w:rsid w:val="00075E4F"/>
    <w:rsid w:val="00076743"/>
    <w:rsid w:val="00076B56"/>
    <w:rsid w:val="000777DA"/>
    <w:rsid w:val="00080D0C"/>
    <w:rsid w:val="0008129C"/>
    <w:rsid w:val="000814B2"/>
    <w:rsid w:val="000814FB"/>
    <w:rsid w:val="000816BB"/>
    <w:rsid w:val="00084079"/>
    <w:rsid w:val="000845F3"/>
    <w:rsid w:val="000847CF"/>
    <w:rsid w:val="0008530A"/>
    <w:rsid w:val="00086F59"/>
    <w:rsid w:val="00091783"/>
    <w:rsid w:val="000933A8"/>
    <w:rsid w:val="00093D80"/>
    <w:rsid w:val="00094537"/>
    <w:rsid w:val="000948E1"/>
    <w:rsid w:val="00094E01"/>
    <w:rsid w:val="00095011"/>
    <w:rsid w:val="000A1CEF"/>
    <w:rsid w:val="000A2281"/>
    <w:rsid w:val="000A2D60"/>
    <w:rsid w:val="000A3428"/>
    <w:rsid w:val="000A3F7F"/>
    <w:rsid w:val="000A4AB0"/>
    <w:rsid w:val="000A5384"/>
    <w:rsid w:val="000A64C1"/>
    <w:rsid w:val="000A6A90"/>
    <w:rsid w:val="000A6C2D"/>
    <w:rsid w:val="000A6CC7"/>
    <w:rsid w:val="000A6E7D"/>
    <w:rsid w:val="000A7222"/>
    <w:rsid w:val="000A7280"/>
    <w:rsid w:val="000B1C50"/>
    <w:rsid w:val="000B3079"/>
    <w:rsid w:val="000B3762"/>
    <w:rsid w:val="000B403D"/>
    <w:rsid w:val="000B458B"/>
    <w:rsid w:val="000B54BF"/>
    <w:rsid w:val="000B5A49"/>
    <w:rsid w:val="000B7284"/>
    <w:rsid w:val="000C0B7F"/>
    <w:rsid w:val="000C4109"/>
    <w:rsid w:val="000C5344"/>
    <w:rsid w:val="000C5625"/>
    <w:rsid w:val="000C5626"/>
    <w:rsid w:val="000C5B54"/>
    <w:rsid w:val="000C5EAE"/>
    <w:rsid w:val="000C61E2"/>
    <w:rsid w:val="000D0082"/>
    <w:rsid w:val="000D0AA6"/>
    <w:rsid w:val="000D0FA8"/>
    <w:rsid w:val="000D112B"/>
    <w:rsid w:val="000D1D7F"/>
    <w:rsid w:val="000D2CB7"/>
    <w:rsid w:val="000D3D43"/>
    <w:rsid w:val="000D5E7E"/>
    <w:rsid w:val="000D79E1"/>
    <w:rsid w:val="000D7CA9"/>
    <w:rsid w:val="000E1746"/>
    <w:rsid w:val="000E1D38"/>
    <w:rsid w:val="000E2069"/>
    <w:rsid w:val="000E2BA7"/>
    <w:rsid w:val="000E483A"/>
    <w:rsid w:val="000E4FFF"/>
    <w:rsid w:val="000E5716"/>
    <w:rsid w:val="000E5929"/>
    <w:rsid w:val="000E5A91"/>
    <w:rsid w:val="000E5E8B"/>
    <w:rsid w:val="000E665D"/>
    <w:rsid w:val="000E6761"/>
    <w:rsid w:val="000E6B13"/>
    <w:rsid w:val="000E7B2B"/>
    <w:rsid w:val="000F0832"/>
    <w:rsid w:val="000F0E70"/>
    <w:rsid w:val="000F3C57"/>
    <w:rsid w:val="000F3C61"/>
    <w:rsid w:val="000F465E"/>
    <w:rsid w:val="000F5BF5"/>
    <w:rsid w:val="000F5D42"/>
    <w:rsid w:val="000F65FD"/>
    <w:rsid w:val="000F69B5"/>
    <w:rsid w:val="000F6B66"/>
    <w:rsid w:val="000F6F25"/>
    <w:rsid w:val="000F7291"/>
    <w:rsid w:val="000F7953"/>
    <w:rsid w:val="000F79E1"/>
    <w:rsid w:val="000F7F6C"/>
    <w:rsid w:val="00102498"/>
    <w:rsid w:val="0010286B"/>
    <w:rsid w:val="00102C47"/>
    <w:rsid w:val="00102E0A"/>
    <w:rsid w:val="00102FAF"/>
    <w:rsid w:val="00104339"/>
    <w:rsid w:val="00106F31"/>
    <w:rsid w:val="001100EA"/>
    <w:rsid w:val="001102D6"/>
    <w:rsid w:val="0011042E"/>
    <w:rsid w:val="00110BAC"/>
    <w:rsid w:val="00110FE9"/>
    <w:rsid w:val="00111C4C"/>
    <w:rsid w:val="00111E55"/>
    <w:rsid w:val="00111F99"/>
    <w:rsid w:val="001125CF"/>
    <w:rsid w:val="0011347E"/>
    <w:rsid w:val="00113C12"/>
    <w:rsid w:val="0011403D"/>
    <w:rsid w:val="001156A2"/>
    <w:rsid w:val="0011580D"/>
    <w:rsid w:val="00116202"/>
    <w:rsid w:val="001164ED"/>
    <w:rsid w:val="001179C3"/>
    <w:rsid w:val="001218CC"/>
    <w:rsid w:val="00122342"/>
    <w:rsid w:val="00123DBC"/>
    <w:rsid w:val="001240D6"/>
    <w:rsid w:val="00125150"/>
    <w:rsid w:val="0012552C"/>
    <w:rsid w:val="0012790D"/>
    <w:rsid w:val="001300F7"/>
    <w:rsid w:val="00130785"/>
    <w:rsid w:val="00130AF4"/>
    <w:rsid w:val="00131285"/>
    <w:rsid w:val="00131BF0"/>
    <w:rsid w:val="001325B1"/>
    <w:rsid w:val="001327CB"/>
    <w:rsid w:val="001332E3"/>
    <w:rsid w:val="001345DE"/>
    <w:rsid w:val="001346EB"/>
    <w:rsid w:val="00134DCA"/>
    <w:rsid w:val="00136719"/>
    <w:rsid w:val="00140094"/>
    <w:rsid w:val="00140102"/>
    <w:rsid w:val="00140EFE"/>
    <w:rsid w:val="001420C9"/>
    <w:rsid w:val="00142B61"/>
    <w:rsid w:val="0014389F"/>
    <w:rsid w:val="00143AF9"/>
    <w:rsid w:val="00143B70"/>
    <w:rsid w:val="00143E09"/>
    <w:rsid w:val="00144C86"/>
    <w:rsid w:val="00144CB6"/>
    <w:rsid w:val="00145318"/>
    <w:rsid w:val="00146A80"/>
    <w:rsid w:val="00146FCD"/>
    <w:rsid w:val="00150090"/>
    <w:rsid w:val="0015089A"/>
    <w:rsid w:val="00150C1C"/>
    <w:rsid w:val="001514C0"/>
    <w:rsid w:val="00151AA1"/>
    <w:rsid w:val="0015307A"/>
    <w:rsid w:val="0015347B"/>
    <w:rsid w:val="001534FB"/>
    <w:rsid w:val="00153E3E"/>
    <w:rsid w:val="00153EC1"/>
    <w:rsid w:val="00154A1B"/>
    <w:rsid w:val="001578DC"/>
    <w:rsid w:val="00157F89"/>
    <w:rsid w:val="00160CDA"/>
    <w:rsid w:val="00161536"/>
    <w:rsid w:val="00161C38"/>
    <w:rsid w:val="00163239"/>
    <w:rsid w:val="00163A72"/>
    <w:rsid w:val="00163DCF"/>
    <w:rsid w:val="00163FA4"/>
    <w:rsid w:val="00164164"/>
    <w:rsid w:val="001643B9"/>
    <w:rsid w:val="00164F1A"/>
    <w:rsid w:val="0016514D"/>
    <w:rsid w:val="00165D45"/>
    <w:rsid w:val="00166309"/>
    <w:rsid w:val="0016723D"/>
    <w:rsid w:val="0017026A"/>
    <w:rsid w:val="00170528"/>
    <w:rsid w:val="0017070B"/>
    <w:rsid w:val="001718D5"/>
    <w:rsid w:val="001720FD"/>
    <w:rsid w:val="00172B1D"/>
    <w:rsid w:val="0017380D"/>
    <w:rsid w:val="00173DE3"/>
    <w:rsid w:val="001742C6"/>
    <w:rsid w:val="00175AAC"/>
    <w:rsid w:val="0017674D"/>
    <w:rsid w:val="00176D4D"/>
    <w:rsid w:val="001809A2"/>
    <w:rsid w:val="0018150B"/>
    <w:rsid w:val="00183050"/>
    <w:rsid w:val="00184E9D"/>
    <w:rsid w:val="00185BA4"/>
    <w:rsid w:val="00185DB1"/>
    <w:rsid w:val="0018641C"/>
    <w:rsid w:val="00187A7E"/>
    <w:rsid w:val="0019068B"/>
    <w:rsid w:val="001908D9"/>
    <w:rsid w:val="0019170B"/>
    <w:rsid w:val="001932B8"/>
    <w:rsid w:val="0019334D"/>
    <w:rsid w:val="001937C6"/>
    <w:rsid w:val="001937D1"/>
    <w:rsid w:val="00193F08"/>
    <w:rsid w:val="00194D8B"/>
    <w:rsid w:val="00194E3C"/>
    <w:rsid w:val="00194E59"/>
    <w:rsid w:val="001957A1"/>
    <w:rsid w:val="0019669F"/>
    <w:rsid w:val="00196BBB"/>
    <w:rsid w:val="001A0609"/>
    <w:rsid w:val="001A0963"/>
    <w:rsid w:val="001A1406"/>
    <w:rsid w:val="001A28EA"/>
    <w:rsid w:val="001A3206"/>
    <w:rsid w:val="001A3298"/>
    <w:rsid w:val="001A3F39"/>
    <w:rsid w:val="001A40D6"/>
    <w:rsid w:val="001A4C1E"/>
    <w:rsid w:val="001A509A"/>
    <w:rsid w:val="001A5430"/>
    <w:rsid w:val="001A55DE"/>
    <w:rsid w:val="001A5D73"/>
    <w:rsid w:val="001A5F79"/>
    <w:rsid w:val="001A635D"/>
    <w:rsid w:val="001A6ADD"/>
    <w:rsid w:val="001A751C"/>
    <w:rsid w:val="001A78DF"/>
    <w:rsid w:val="001B118C"/>
    <w:rsid w:val="001B1B15"/>
    <w:rsid w:val="001B1BC6"/>
    <w:rsid w:val="001B2F45"/>
    <w:rsid w:val="001B4635"/>
    <w:rsid w:val="001B4C7D"/>
    <w:rsid w:val="001B5326"/>
    <w:rsid w:val="001C018B"/>
    <w:rsid w:val="001C07CD"/>
    <w:rsid w:val="001C0C17"/>
    <w:rsid w:val="001C12C3"/>
    <w:rsid w:val="001C14CE"/>
    <w:rsid w:val="001C19EE"/>
    <w:rsid w:val="001C1EC2"/>
    <w:rsid w:val="001C25EA"/>
    <w:rsid w:val="001C2D0D"/>
    <w:rsid w:val="001C3314"/>
    <w:rsid w:val="001C43D3"/>
    <w:rsid w:val="001C4C68"/>
    <w:rsid w:val="001C4D76"/>
    <w:rsid w:val="001C510B"/>
    <w:rsid w:val="001C65C9"/>
    <w:rsid w:val="001C69B3"/>
    <w:rsid w:val="001C6A6B"/>
    <w:rsid w:val="001C6A73"/>
    <w:rsid w:val="001D0F48"/>
    <w:rsid w:val="001D26E2"/>
    <w:rsid w:val="001D3E0C"/>
    <w:rsid w:val="001D4BCC"/>
    <w:rsid w:val="001D52C6"/>
    <w:rsid w:val="001D55C5"/>
    <w:rsid w:val="001D5624"/>
    <w:rsid w:val="001D57A8"/>
    <w:rsid w:val="001D6BFA"/>
    <w:rsid w:val="001D7DB4"/>
    <w:rsid w:val="001D7E8F"/>
    <w:rsid w:val="001D7FD4"/>
    <w:rsid w:val="001E1E7D"/>
    <w:rsid w:val="001E2A4B"/>
    <w:rsid w:val="001E2CA0"/>
    <w:rsid w:val="001E3750"/>
    <w:rsid w:val="001E5194"/>
    <w:rsid w:val="001E5C04"/>
    <w:rsid w:val="001E711D"/>
    <w:rsid w:val="001E779B"/>
    <w:rsid w:val="001F08BA"/>
    <w:rsid w:val="001F0BA8"/>
    <w:rsid w:val="001F10A8"/>
    <w:rsid w:val="001F29A2"/>
    <w:rsid w:val="001F2B33"/>
    <w:rsid w:val="001F2C11"/>
    <w:rsid w:val="001F3A01"/>
    <w:rsid w:val="001F3F98"/>
    <w:rsid w:val="001F55AC"/>
    <w:rsid w:val="001F5BE8"/>
    <w:rsid w:val="00200084"/>
    <w:rsid w:val="00200421"/>
    <w:rsid w:val="002012C6"/>
    <w:rsid w:val="002012F6"/>
    <w:rsid w:val="00201EB3"/>
    <w:rsid w:val="00202470"/>
    <w:rsid w:val="00202843"/>
    <w:rsid w:val="00202D51"/>
    <w:rsid w:val="0020381E"/>
    <w:rsid w:val="00204752"/>
    <w:rsid w:val="002048D3"/>
    <w:rsid w:val="00204DED"/>
    <w:rsid w:val="0020511D"/>
    <w:rsid w:val="002054D5"/>
    <w:rsid w:val="002078FC"/>
    <w:rsid w:val="00207D3C"/>
    <w:rsid w:val="0021031F"/>
    <w:rsid w:val="00210A87"/>
    <w:rsid w:val="0021169A"/>
    <w:rsid w:val="00213165"/>
    <w:rsid w:val="00214E98"/>
    <w:rsid w:val="0021578F"/>
    <w:rsid w:val="002205AA"/>
    <w:rsid w:val="002228DE"/>
    <w:rsid w:val="00222A70"/>
    <w:rsid w:val="00223051"/>
    <w:rsid w:val="00223675"/>
    <w:rsid w:val="0022474F"/>
    <w:rsid w:val="0022498C"/>
    <w:rsid w:val="0022763D"/>
    <w:rsid w:val="002300CC"/>
    <w:rsid w:val="002307A3"/>
    <w:rsid w:val="002307F5"/>
    <w:rsid w:val="00230D8F"/>
    <w:rsid w:val="0023168C"/>
    <w:rsid w:val="00231A61"/>
    <w:rsid w:val="002323C6"/>
    <w:rsid w:val="00235706"/>
    <w:rsid w:val="0023599E"/>
    <w:rsid w:val="00236394"/>
    <w:rsid w:val="00236A62"/>
    <w:rsid w:val="002370C4"/>
    <w:rsid w:val="002378FA"/>
    <w:rsid w:val="0024031C"/>
    <w:rsid w:val="00240859"/>
    <w:rsid w:val="002419AA"/>
    <w:rsid w:val="00242397"/>
    <w:rsid w:val="0024347B"/>
    <w:rsid w:val="00246F2A"/>
    <w:rsid w:val="00247924"/>
    <w:rsid w:val="002507C1"/>
    <w:rsid w:val="00250EC6"/>
    <w:rsid w:val="0025152C"/>
    <w:rsid w:val="00252DE4"/>
    <w:rsid w:val="002534FE"/>
    <w:rsid w:val="002540AA"/>
    <w:rsid w:val="002546C0"/>
    <w:rsid w:val="00254CAD"/>
    <w:rsid w:val="002559F2"/>
    <w:rsid w:val="00255D0C"/>
    <w:rsid w:val="00256827"/>
    <w:rsid w:val="002577E3"/>
    <w:rsid w:val="00260AD1"/>
    <w:rsid w:val="0026111E"/>
    <w:rsid w:val="00262300"/>
    <w:rsid w:val="00262538"/>
    <w:rsid w:val="00263334"/>
    <w:rsid w:val="002637BF"/>
    <w:rsid w:val="0026496E"/>
    <w:rsid w:val="00264DEE"/>
    <w:rsid w:val="002652D2"/>
    <w:rsid w:val="002653D7"/>
    <w:rsid w:val="00265D2E"/>
    <w:rsid w:val="002665B1"/>
    <w:rsid w:val="00266B51"/>
    <w:rsid w:val="00270911"/>
    <w:rsid w:val="0027121F"/>
    <w:rsid w:val="002716CB"/>
    <w:rsid w:val="00272DE5"/>
    <w:rsid w:val="00274D98"/>
    <w:rsid w:val="002754CC"/>
    <w:rsid w:val="002761C8"/>
    <w:rsid w:val="002777B5"/>
    <w:rsid w:val="00280C01"/>
    <w:rsid w:val="00280C61"/>
    <w:rsid w:val="002828FF"/>
    <w:rsid w:val="00285005"/>
    <w:rsid w:val="002856FC"/>
    <w:rsid w:val="00285B2C"/>
    <w:rsid w:val="00290575"/>
    <w:rsid w:val="00293AC2"/>
    <w:rsid w:val="002947B4"/>
    <w:rsid w:val="0029519F"/>
    <w:rsid w:val="002955FD"/>
    <w:rsid w:val="00295B9C"/>
    <w:rsid w:val="002A0595"/>
    <w:rsid w:val="002A0EA2"/>
    <w:rsid w:val="002A0FB2"/>
    <w:rsid w:val="002A168D"/>
    <w:rsid w:val="002A20DE"/>
    <w:rsid w:val="002A32F6"/>
    <w:rsid w:val="002A362F"/>
    <w:rsid w:val="002A3B4C"/>
    <w:rsid w:val="002A3D19"/>
    <w:rsid w:val="002A3EA1"/>
    <w:rsid w:val="002A4446"/>
    <w:rsid w:val="002A52F0"/>
    <w:rsid w:val="002A52FC"/>
    <w:rsid w:val="002A57F8"/>
    <w:rsid w:val="002A68AE"/>
    <w:rsid w:val="002A6A64"/>
    <w:rsid w:val="002B04E8"/>
    <w:rsid w:val="002B17F7"/>
    <w:rsid w:val="002B1C9A"/>
    <w:rsid w:val="002B1EAC"/>
    <w:rsid w:val="002B21D8"/>
    <w:rsid w:val="002B23C1"/>
    <w:rsid w:val="002B2AE9"/>
    <w:rsid w:val="002B36EF"/>
    <w:rsid w:val="002B475B"/>
    <w:rsid w:val="002B4946"/>
    <w:rsid w:val="002B4B59"/>
    <w:rsid w:val="002B6AED"/>
    <w:rsid w:val="002C0618"/>
    <w:rsid w:val="002C06E7"/>
    <w:rsid w:val="002C0F2A"/>
    <w:rsid w:val="002C2092"/>
    <w:rsid w:val="002C20B6"/>
    <w:rsid w:val="002C2453"/>
    <w:rsid w:val="002C294C"/>
    <w:rsid w:val="002C3925"/>
    <w:rsid w:val="002C56B9"/>
    <w:rsid w:val="002C6CB6"/>
    <w:rsid w:val="002D01ED"/>
    <w:rsid w:val="002D0BF0"/>
    <w:rsid w:val="002D0C8B"/>
    <w:rsid w:val="002D123B"/>
    <w:rsid w:val="002D2C63"/>
    <w:rsid w:val="002D3015"/>
    <w:rsid w:val="002D363B"/>
    <w:rsid w:val="002D4AF8"/>
    <w:rsid w:val="002D5DE5"/>
    <w:rsid w:val="002D6EA8"/>
    <w:rsid w:val="002E0199"/>
    <w:rsid w:val="002E0830"/>
    <w:rsid w:val="002E1090"/>
    <w:rsid w:val="002E1D92"/>
    <w:rsid w:val="002E3294"/>
    <w:rsid w:val="002E3B1A"/>
    <w:rsid w:val="002E3B3C"/>
    <w:rsid w:val="002E3E99"/>
    <w:rsid w:val="002E4227"/>
    <w:rsid w:val="002E5B10"/>
    <w:rsid w:val="002E5D4A"/>
    <w:rsid w:val="002E6C36"/>
    <w:rsid w:val="002E6D35"/>
    <w:rsid w:val="002E7C92"/>
    <w:rsid w:val="002F035B"/>
    <w:rsid w:val="002F06AD"/>
    <w:rsid w:val="002F1B2B"/>
    <w:rsid w:val="002F3979"/>
    <w:rsid w:val="002F4A0D"/>
    <w:rsid w:val="002F722A"/>
    <w:rsid w:val="00300551"/>
    <w:rsid w:val="00300B94"/>
    <w:rsid w:val="00300FEA"/>
    <w:rsid w:val="00301C53"/>
    <w:rsid w:val="00302C6F"/>
    <w:rsid w:val="00303BFB"/>
    <w:rsid w:val="00303FBC"/>
    <w:rsid w:val="003060EE"/>
    <w:rsid w:val="00307DE1"/>
    <w:rsid w:val="0031044A"/>
    <w:rsid w:val="0031181D"/>
    <w:rsid w:val="0031230D"/>
    <w:rsid w:val="00312890"/>
    <w:rsid w:val="00313FF3"/>
    <w:rsid w:val="00314FDC"/>
    <w:rsid w:val="003208B7"/>
    <w:rsid w:val="00320F72"/>
    <w:rsid w:val="00321C11"/>
    <w:rsid w:val="00322C50"/>
    <w:rsid w:val="00323A78"/>
    <w:rsid w:val="00323FBE"/>
    <w:rsid w:val="0032511E"/>
    <w:rsid w:val="00325455"/>
    <w:rsid w:val="00326137"/>
    <w:rsid w:val="003261E0"/>
    <w:rsid w:val="003270E8"/>
    <w:rsid w:val="0033023A"/>
    <w:rsid w:val="0033263C"/>
    <w:rsid w:val="0033398E"/>
    <w:rsid w:val="00333A5C"/>
    <w:rsid w:val="00333CD5"/>
    <w:rsid w:val="003356BC"/>
    <w:rsid w:val="00336295"/>
    <w:rsid w:val="00336444"/>
    <w:rsid w:val="0033703C"/>
    <w:rsid w:val="003373A4"/>
    <w:rsid w:val="003378D8"/>
    <w:rsid w:val="003379EE"/>
    <w:rsid w:val="003407C3"/>
    <w:rsid w:val="0034110B"/>
    <w:rsid w:val="00341D3C"/>
    <w:rsid w:val="0034283E"/>
    <w:rsid w:val="00343A9C"/>
    <w:rsid w:val="003446B4"/>
    <w:rsid w:val="00344D0B"/>
    <w:rsid w:val="00344E4D"/>
    <w:rsid w:val="00345CCD"/>
    <w:rsid w:val="003468C4"/>
    <w:rsid w:val="0034709A"/>
    <w:rsid w:val="00350453"/>
    <w:rsid w:val="00350934"/>
    <w:rsid w:val="00350B22"/>
    <w:rsid w:val="003517A2"/>
    <w:rsid w:val="0035248C"/>
    <w:rsid w:val="00352DEA"/>
    <w:rsid w:val="00352E51"/>
    <w:rsid w:val="003543B9"/>
    <w:rsid w:val="00355252"/>
    <w:rsid w:val="00355397"/>
    <w:rsid w:val="0035564D"/>
    <w:rsid w:val="00356B2F"/>
    <w:rsid w:val="00356E25"/>
    <w:rsid w:val="003579CD"/>
    <w:rsid w:val="00357AE1"/>
    <w:rsid w:val="00360365"/>
    <w:rsid w:val="0036043C"/>
    <w:rsid w:val="003606A3"/>
    <w:rsid w:val="00360AA5"/>
    <w:rsid w:val="0036151E"/>
    <w:rsid w:val="00361E2A"/>
    <w:rsid w:val="00362E16"/>
    <w:rsid w:val="0036339F"/>
    <w:rsid w:val="00363DFC"/>
    <w:rsid w:val="00364C75"/>
    <w:rsid w:val="00364CF1"/>
    <w:rsid w:val="00365704"/>
    <w:rsid w:val="003659F0"/>
    <w:rsid w:val="00367191"/>
    <w:rsid w:val="003671F5"/>
    <w:rsid w:val="00367566"/>
    <w:rsid w:val="00370CF6"/>
    <w:rsid w:val="0037153A"/>
    <w:rsid w:val="0037170A"/>
    <w:rsid w:val="0037498F"/>
    <w:rsid w:val="00374A00"/>
    <w:rsid w:val="00374A36"/>
    <w:rsid w:val="00374F10"/>
    <w:rsid w:val="00380214"/>
    <w:rsid w:val="00381CB6"/>
    <w:rsid w:val="00381EE1"/>
    <w:rsid w:val="00382878"/>
    <w:rsid w:val="0038306E"/>
    <w:rsid w:val="00383DBF"/>
    <w:rsid w:val="0038697B"/>
    <w:rsid w:val="003869CA"/>
    <w:rsid w:val="00386D5D"/>
    <w:rsid w:val="00387377"/>
    <w:rsid w:val="003873AD"/>
    <w:rsid w:val="0038788B"/>
    <w:rsid w:val="003904D6"/>
    <w:rsid w:val="00390612"/>
    <w:rsid w:val="00390B88"/>
    <w:rsid w:val="00391199"/>
    <w:rsid w:val="00391460"/>
    <w:rsid w:val="00392153"/>
    <w:rsid w:val="00394EED"/>
    <w:rsid w:val="00395257"/>
    <w:rsid w:val="00395C51"/>
    <w:rsid w:val="00395E1E"/>
    <w:rsid w:val="0039642A"/>
    <w:rsid w:val="00396585"/>
    <w:rsid w:val="00396F5A"/>
    <w:rsid w:val="003A230F"/>
    <w:rsid w:val="003A23F7"/>
    <w:rsid w:val="003A26BB"/>
    <w:rsid w:val="003A5483"/>
    <w:rsid w:val="003A62C9"/>
    <w:rsid w:val="003B04F2"/>
    <w:rsid w:val="003B0567"/>
    <w:rsid w:val="003B0742"/>
    <w:rsid w:val="003B0AE7"/>
    <w:rsid w:val="003B0B8C"/>
    <w:rsid w:val="003B1C40"/>
    <w:rsid w:val="003B41DA"/>
    <w:rsid w:val="003B55AD"/>
    <w:rsid w:val="003B597B"/>
    <w:rsid w:val="003B61E8"/>
    <w:rsid w:val="003B707C"/>
    <w:rsid w:val="003B73D4"/>
    <w:rsid w:val="003B7A00"/>
    <w:rsid w:val="003B7EE2"/>
    <w:rsid w:val="003C10A5"/>
    <w:rsid w:val="003C2832"/>
    <w:rsid w:val="003C31A9"/>
    <w:rsid w:val="003C3ED4"/>
    <w:rsid w:val="003C5AFC"/>
    <w:rsid w:val="003C5F56"/>
    <w:rsid w:val="003C6BF0"/>
    <w:rsid w:val="003D072E"/>
    <w:rsid w:val="003D097A"/>
    <w:rsid w:val="003D0994"/>
    <w:rsid w:val="003D37D9"/>
    <w:rsid w:val="003D38E0"/>
    <w:rsid w:val="003D4A17"/>
    <w:rsid w:val="003D4D5D"/>
    <w:rsid w:val="003D576A"/>
    <w:rsid w:val="003D6DB0"/>
    <w:rsid w:val="003D6F99"/>
    <w:rsid w:val="003D7183"/>
    <w:rsid w:val="003D7753"/>
    <w:rsid w:val="003E1678"/>
    <w:rsid w:val="003E20D8"/>
    <w:rsid w:val="003E3FF1"/>
    <w:rsid w:val="003E499D"/>
    <w:rsid w:val="003E4EBB"/>
    <w:rsid w:val="003E5F1E"/>
    <w:rsid w:val="003E5F2F"/>
    <w:rsid w:val="003E7BCD"/>
    <w:rsid w:val="003F1506"/>
    <w:rsid w:val="003F30DB"/>
    <w:rsid w:val="003F4623"/>
    <w:rsid w:val="00400FA5"/>
    <w:rsid w:val="0040124E"/>
    <w:rsid w:val="00401340"/>
    <w:rsid w:val="00401594"/>
    <w:rsid w:val="00401C3F"/>
    <w:rsid w:val="004022C7"/>
    <w:rsid w:val="00402BDA"/>
    <w:rsid w:val="00404E6F"/>
    <w:rsid w:val="004056A4"/>
    <w:rsid w:val="00406547"/>
    <w:rsid w:val="00407240"/>
    <w:rsid w:val="0040791C"/>
    <w:rsid w:val="0041036C"/>
    <w:rsid w:val="00410D2A"/>
    <w:rsid w:val="00410F24"/>
    <w:rsid w:val="004116E0"/>
    <w:rsid w:val="0041185A"/>
    <w:rsid w:val="00413092"/>
    <w:rsid w:val="0041339F"/>
    <w:rsid w:val="00413FD6"/>
    <w:rsid w:val="00414577"/>
    <w:rsid w:val="00415221"/>
    <w:rsid w:val="004173C3"/>
    <w:rsid w:val="004213DA"/>
    <w:rsid w:val="00421DE7"/>
    <w:rsid w:val="00425057"/>
    <w:rsid w:val="00425C94"/>
    <w:rsid w:val="00426D18"/>
    <w:rsid w:val="00427839"/>
    <w:rsid w:val="004279EB"/>
    <w:rsid w:val="00430DF9"/>
    <w:rsid w:val="00430F3F"/>
    <w:rsid w:val="004323DA"/>
    <w:rsid w:val="0043299D"/>
    <w:rsid w:val="00433152"/>
    <w:rsid w:val="00433AF8"/>
    <w:rsid w:val="004365C5"/>
    <w:rsid w:val="00436949"/>
    <w:rsid w:val="00436EB2"/>
    <w:rsid w:val="0043794D"/>
    <w:rsid w:val="0044075A"/>
    <w:rsid w:val="004424E9"/>
    <w:rsid w:val="00442E52"/>
    <w:rsid w:val="00447205"/>
    <w:rsid w:val="00447446"/>
    <w:rsid w:val="00447BD6"/>
    <w:rsid w:val="0045185D"/>
    <w:rsid w:val="004519AE"/>
    <w:rsid w:val="0045229A"/>
    <w:rsid w:val="004525D1"/>
    <w:rsid w:val="004526E1"/>
    <w:rsid w:val="00452932"/>
    <w:rsid w:val="004530C2"/>
    <w:rsid w:val="00453354"/>
    <w:rsid w:val="00453A66"/>
    <w:rsid w:val="004544C7"/>
    <w:rsid w:val="00454B3B"/>
    <w:rsid w:val="0045537E"/>
    <w:rsid w:val="00455879"/>
    <w:rsid w:val="00455B3F"/>
    <w:rsid w:val="00456AD5"/>
    <w:rsid w:val="00457D16"/>
    <w:rsid w:val="004605BF"/>
    <w:rsid w:val="00461B0A"/>
    <w:rsid w:val="004624EC"/>
    <w:rsid w:val="004635B1"/>
    <w:rsid w:val="004642F5"/>
    <w:rsid w:val="004650A8"/>
    <w:rsid w:val="004650E1"/>
    <w:rsid w:val="0046533A"/>
    <w:rsid w:val="00465460"/>
    <w:rsid w:val="004655F4"/>
    <w:rsid w:val="00465DAF"/>
    <w:rsid w:val="00466FEC"/>
    <w:rsid w:val="0046DE70"/>
    <w:rsid w:val="004703F9"/>
    <w:rsid w:val="00471331"/>
    <w:rsid w:val="00471745"/>
    <w:rsid w:val="004736F3"/>
    <w:rsid w:val="00473996"/>
    <w:rsid w:val="00474625"/>
    <w:rsid w:val="004751B1"/>
    <w:rsid w:val="0047549B"/>
    <w:rsid w:val="0047554F"/>
    <w:rsid w:val="004770F9"/>
    <w:rsid w:val="004779A4"/>
    <w:rsid w:val="004801A5"/>
    <w:rsid w:val="00480322"/>
    <w:rsid w:val="00481121"/>
    <w:rsid w:val="00481A98"/>
    <w:rsid w:val="00481AF3"/>
    <w:rsid w:val="00483202"/>
    <w:rsid w:val="00484147"/>
    <w:rsid w:val="004849E0"/>
    <w:rsid w:val="00484CE0"/>
    <w:rsid w:val="00484EAB"/>
    <w:rsid w:val="004854ED"/>
    <w:rsid w:val="00485A69"/>
    <w:rsid w:val="00485FAC"/>
    <w:rsid w:val="00486EEF"/>
    <w:rsid w:val="0048754C"/>
    <w:rsid w:val="00487D5D"/>
    <w:rsid w:val="0049172F"/>
    <w:rsid w:val="0049223F"/>
    <w:rsid w:val="00492B95"/>
    <w:rsid w:val="0049317D"/>
    <w:rsid w:val="00494DA6"/>
    <w:rsid w:val="004951F7"/>
    <w:rsid w:val="004956D9"/>
    <w:rsid w:val="004A17D2"/>
    <w:rsid w:val="004A1816"/>
    <w:rsid w:val="004A2320"/>
    <w:rsid w:val="004A3964"/>
    <w:rsid w:val="004A565D"/>
    <w:rsid w:val="004A5851"/>
    <w:rsid w:val="004A6C74"/>
    <w:rsid w:val="004A720F"/>
    <w:rsid w:val="004A721A"/>
    <w:rsid w:val="004A73DC"/>
    <w:rsid w:val="004A7FCE"/>
    <w:rsid w:val="004B143C"/>
    <w:rsid w:val="004B2ECD"/>
    <w:rsid w:val="004B3BB4"/>
    <w:rsid w:val="004B41D4"/>
    <w:rsid w:val="004B58A7"/>
    <w:rsid w:val="004B641D"/>
    <w:rsid w:val="004B678C"/>
    <w:rsid w:val="004B78EF"/>
    <w:rsid w:val="004B796B"/>
    <w:rsid w:val="004C0407"/>
    <w:rsid w:val="004C11E2"/>
    <w:rsid w:val="004C1B47"/>
    <w:rsid w:val="004C20C3"/>
    <w:rsid w:val="004C221E"/>
    <w:rsid w:val="004C254D"/>
    <w:rsid w:val="004C2F49"/>
    <w:rsid w:val="004C3574"/>
    <w:rsid w:val="004C37FD"/>
    <w:rsid w:val="004C4590"/>
    <w:rsid w:val="004C46CC"/>
    <w:rsid w:val="004C4BD4"/>
    <w:rsid w:val="004C611A"/>
    <w:rsid w:val="004C647A"/>
    <w:rsid w:val="004C7C0B"/>
    <w:rsid w:val="004D04B3"/>
    <w:rsid w:val="004D1464"/>
    <w:rsid w:val="004D164A"/>
    <w:rsid w:val="004D1838"/>
    <w:rsid w:val="004D31CA"/>
    <w:rsid w:val="004D344C"/>
    <w:rsid w:val="004D3772"/>
    <w:rsid w:val="004D43C4"/>
    <w:rsid w:val="004D48EF"/>
    <w:rsid w:val="004D4D0C"/>
    <w:rsid w:val="004D56F3"/>
    <w:rsid w:val="004D6121"/>
    <w:rsid w:val="004D77DB"/>
    <w:rsid w:val="004D7F28"/>
    <w:rsid w:val="004E0A4D"/>
    <w:rsid w:val="004E0DC1"/>
    <w:rsid w:val="004E122A"/>
    <w:rsid w:val="004E13F3"/>
    <w:rsid w:val="004E175D"/>
    <w:rsid w:val="004E1C03"/>
    <w:rsid w:val="004E21A1"/>
    <w:rsid w:val="004E2341"/>
    <w:rsid w:val="004E2F54"/>
    <w:rsid w:val="004E330D"/>
    <w:rsid w:val="004E37C3"/>
    <w:rsid w:val="004E393E"/>
    <w:rsid w:val="004E4AAC"/>
    <w:rsid w:val="004E538A"/>
    <w:rsid w:val="004E6286"/>
    <w:rsid w:val="004E6A62"/>
    <w:rsid w:val="004E6B81"/>
    <w:rsid w:val="004E6C3E"/>
    <w:rsid w:val="004E7271"/>
    <w:rsid w:val="004E7B74"/>
    <w:rsid w:val="004E7EAC"/>
    <w:rsid w:val="004F0000"/>
    <w:rsid w:val="004F057F"/>
    <w:rsid w:val="004F1972"/>
    <w:rsid w:val="004F1F5A"/>
    <w:rsid w:val="004F2B3C"/>
    <w:rsid w:val="004F6A8E"/>
    <w:rsid w:val="004F6CFB"/>
    <w:rsid w:val="00500899"/>
    <w:rsid w:val="005009BD"/>
    <w:rsid w:val="00501257"/>
    <w:rsid w:val="00503338"/>
    <w:rsid w:val="00503FAD"/>
    <w:rsid w:val="00504032"/>
    <w:rsid w:val="00507370"/>
    <w:rsid w:val="005078C7"/>
    <w:rsid w:val="00510647"/>
    <w:rsid w:val="00511315"/>
    <w:rsid w:val="00511692"/>
    <w:rsid w:val="00511EAB"/>
    <w:rsid w:val="005129A7"/>
    <w:rsid w:val="00512C67"/>
    <w:rsid w:val="005133CB"/>
    <w:rsid w:val="0051347E"/>
    <w:rsid w:val="00516435"/>
    <w:rsid w:val="00517B49"/>
    <w:rsid w:val="005211E4"/>
    <w:rsid w:val="00521A62"/>
    <w:rsid w:val="005224CD"/>
    <w:rsid w:val="00522AC3"/>
    <w:rsid w:val="00522B62"/>
    <w:rsid w:val="00522D43"/>
    <w:rsid w:val="005232FC"/>
    <w:rsid w:val="00523B4D"/>
    <w:rsid w:val="00524D1A"/>
    <w:rsid w:val="0052504F"/>
    <w:rsid w:val="005254AB"/>
    <w:rsid w:val="00525A20"/>
    <w:rsid w:val="00527475"/>
    <w:rsid w:val="00527871"/>
    <w:rsid w:val="00527A99"/>
    <w:rsid w:val="005308D6"/>
    <w:rsid w:val="00530BBD"/>
    <w:rsid w:val="00530CFE"/>
    <w:rsid w:val="00530DB3"/>
    <w:rsid w:val="005312E9"/>
    <w:rsid w:val="0053143B"/>
    <w:rsid w:val="00532581"/>
    <w:rsid w:val="0053355F"/>
    <w:rsid w:val="00534A11"/>
    <w:rsid w:val="00536EE0"/>
    <w:rsid w:val="0053766C"/>
    <w:rsid w:val="00541480"/>
    <w:rsid w:val="00541C2A"/>
    <w:rsid w:val="00542B82"/>
    <w:rsid w:val="005439B7"/>
    <w:rsid w:val="00543E92"/>
    <w:rsid w:val="005444B6"/>
    <w:rsid w:val="00544795"/>
    <w:rsid w:val="005453F2"/>
    <w:rsid w:val="0054561E"/>
    <w:rsid w:val="0054624D"/>
    <w:rsid w:val="005463CB"/>
    <w:rsid w:val="00546A13"/>
    <w:rsid w:val="00546D3C"/>
    <w:rsid w:val="00547A29"/>
    <w:rsid w:val="00550EEC"/>
    <w:rsid w:val="00551473"/>
    <w:rsid w:val="00551F1A"/>
    <w:rsid w:val="0055224D"/>
    <w:rsid w:val="00552A75"/>
    <w:rsid w:val="00554A4F"/>
    <w:rsid w:val="00554DB3"/>
    <w:rsid w:val="00555197"/>
    <w:rsid w:val="0055541A"/>
    <w:rsid w:val="005554EA"/>
    <w:rsid w:val="00555F8A"/>
    <w:rsid w:val="0055755B"/>
    <w:rsid w:val="00560AB4"/>
    <w:rsid w:val="00561157"/>
    <w:rsid w:val="00561963"/>
    <w:rsid w:val="005620B3"/>
    <w:rsid w:val="00562282"/>
    <w:rsid w:val="00564781"/>
    <w:rsid w:val="00565355"/>
    <w:rsid w:val="00565DD9"/>
    <w:rsid w:val="0056626C"/>
    <w:rsid w:val="00566323"/>
    <w:rsid w:val="00566D86"/>
    <w:rsid w:val="005674D7"/>
    <w:rsid w:val="00567B07"/>
    <w:rsid w:val="0057073D"/>
    <w:rsid w:val="00571899"/>
    <w:rsid w:val="0057220F"/>
    <w:rsid w:val="00572B81"/>
    <w:rsid w:val="005751A4"/>
    <w:rsid w:val="00576663"/>
    <w:rsid w:val="005768E0"/>
    <w:rsid w:val="0058071A"/>
    <w:rsid w:val="00580801"/>
    <w:rsid w:val="00580C1A"/>
    <w:rsid w:val="00581C69"/>
    <w:rsid w:val="00582883"/>
    <w:rsid w:val="00582891"/>
    <w:rsid w:val="00583230"/>
    <w:rsid w:val="00583A3B"/>
    <w:rsid w:val="00583A7B"/>
    <w:rsid w:val="005841C1"/>
    <w:rsid w:val="005859EB"/>
    <w:rsid w:val="00585D9C"/>
    <w:rsid w:val="00586DD8"/>
    <w:rsid w:val="00586F28"/>
    <w:rsid w:val="00587C2B"/>
    <w:rsid w:val="00587FA1"/>
    <w:rsid w:val="0059067E"/>
    <w:rsid w:val="00590826"/>
    <w:rsid w:val="005908AF"/>
    <w:rsid w:val="00590E33"/>
    <w:rsid w:val="00590E54"/>
    <w:rsid w:val="0059133E"/>
    <w:rsid w:val="0059264F"/>
    <w:rsid w:val="00593DCB"/>
    <w:rsid w:val="00594D0D"/>
    <w:rsid w:val="00594F4A"/>
    <w:rsid w:val="00595D17"/>
    <w:rsid w:val="00595F75"/>
    <w:rsid w:val="00597212"/>
    <w:rsid w:val="00597EF8"/>
    <w:rsid w:val="005A0626"/>
    <w:rsid w:val="005A181F"/>
    <w:rsid w:val="005A6193"/>
    <w:rsid w:val="005B202D"/>
    <w:rsid w:val="005B2ED1"/>
    <w:rsid w:val="005B2F3B"/>
    <w:rsid w:val="005B2F6A"/>
    <w:rsid w:val="005B4A06"/>
    <w:rsid w:val="005B6240"/>
    <w:rsid w:val="005B64FF"/>
    <w:rsid w:val="005B6AC0"/>
    <w:rsid w:val="005B6DB7"/>
    <w:rsid w:val="005B7B1D"/>
    <w:rsid w:val="005C14E4"/>
    <w:rsid w:val="005C1548"/>
    <w:rsid w:val="005C1A3B"/>
    <w:rsid w:val="005C1D10"/>
    <w:rsid w:val="005C23DC"/>
    <w:rsid w:val="005C36C2"/>
    <w:rsid w:val="005C46F0"/>
    <w:rsid w:val="005C4EA4"/>
    <w:rsid w:val="005C5ABE"/>
    <w:rsid w:val="005C723D"/>
    <w:rsid w:val="005C7C8F"/>
    <w:rsid w:val="005C7FD7"/>
    <w:rsid w:val="005D0127"/>
    <w:rsid w:val="005D184B"/>
    <w:rsid w:val="005D2417"/>
    <w:rsid w:val="005D2EAB"/>
    <w:rsid w:val="005D3452"/>
    <w:rsid w:val="005D3E61"/>
    <w:rsid w:val="005D445B"/>
    <w:rsid w:val="005D4F6D"/>
    <w:rsid w:val="005D5EFC"/>
    <w:rsid w:val="005D7655"/>
    <w:rsid w:val="005E0698"/>
    <w:rsid w:val="005E16E0"/>
    <w:rsid w:val="005E2784"/>
    <w:rsid w:val="005E2928"/>
    <w:rsid w:val="005E3654"/>
    <w:rsid w:val="005E3946"/>
    <w:rsid w:val="005E3D80"/>
    <w:rsid w:val="005E3E0B"/>
    <w:rsid w:val="005E6336"/>
    <w:rsid w:val="005F0B5A"/>
    <w:rsid w:val="005F1507"/>
    <w:rsid w:val="005F1C53"/>
    <w:rsid w:val="005F2F6C"/>
    <w:rsid w:val="005F317D"/>
    <w:rsid w:val="005F43E1"/>
    <w:rsid w:val="005F4BBF"/>
    <w:rsid w:val="005F6D40"/>
    <w:rsid w:val="005F7540"/>
    <w:rsid w:val="005F788D"/>
    <w:rsid w:val="006000E2"/>
    <w:rsid w:val="00600176"/>
    <w:rsid w:val="00601774"/>
    <w:rsid w:val="00602295"/>
    <w:rsid w:val="00602DFE"/>
    <w:rsid w:val="00603C2E"/>
    <w:rsid w:val="00605899"/>
    <w:rsid w:val="006103DE"/>
    <w:rsid w:val="006107E3"/>
    <w:rsid w:val="00610E56"/>
    <w:rsid w:val="0061164E"/>
    <w:rsid w:val="00611FD6"/>
    <w:rsid w:val="00612609"/>
    <w:rsid w:val="00612880"/>
    <w:rsid w:val="00612B85"/>
    <w:rsid w:val="00612D21"/>
    <w:rsid w:val="00613F06"/>
    <w:rsid w:val="00614920"/>
    <w:rsid w:val="006155DA"/>
    <w:rsid w:val="00617BF7"/>
    <w:rsid w:val="006200C7"/>
    <w:rsid w:val="0062015E"/>
    <w:rsid w:val="00622789"/>
    <w:rsid w:val="00624A5F"/>
    <w:rsid w:val="00624A8C"/>
    <w:rsid w:val="00625910"/>
    <w:rsid w:val="00625970"/>
    <w:rsid w:val="0062602D"/>
    <w:rsid w:val="00626744"/>
    <w:rsid w:val="00626C96"/>
    <w:rsid w:val="006270A4"/>
    <w:rsid w:val="0062768D"/>
    <w:rsid w:val="00630512"/>
    <w:rsid w:val="0063079F"/>
    <w:rsid w:val="006308A8"/>
    <w:rsid w:val="00630963"/>
    <w:rsid w:val="00631397"/>
    <w:rsid w:val="006316BF"/>
    <w:rsid w:val="00631E75"/>
    <w:rsid w:val="00632467"/>
    <w:rsid w:val="006324BE"/>
    <w:rsid w:val="006324CD"/>
    <w:rsid w:val="00632942"/>
    <w:rsid w:val="00633762"/>
    <w:rsid w:val="00633F16"/>
    <w:rsid w:val="006340F0"/>
    <w:rsid w:val="00634F4C"/>
    <w:rsid w:val="0063683F"/>
    <w:rsid w:val="0063728C"/>
    <w:rsid w:val="006375AA"/>
    <w:rsid w:val="00641B67"/>
    <w:rsid w:val="0064215C"/>
    <w:rsid w:val="00642623"/>
    <w:rsid w:val="0064357E"/>
    <w:rsid w:val="00645240"/>
    <w:rsid w:val="00645DEB"/>
    <w:rsid w:val="006464F3"/>
    <w:rsid w:val="006467BC"/>
    <w:rsid w:val="00647305"/>
    <w:rsid w:val="006479A1"/>
    <w:rsid w:val="006479AF"/>
    <w:rsid w:val="00647BEB"/>
    <w:rsid w:val="00651590"/>
    <w:rsid w:val="006518C9"/>
    <w:rsid w:val="00651B9A"/>
    <w:rsid w:val="00651D35"/>
    <w:rsid w:val="00652FE1"/>
    <w:rsid w:val="00653EC2"/>
    <w:rsid w:val="0065434B"/>
    <w:rsid w:val="00655AC1"/>
    <w:rsid w:val="0065736F"/>
    <w:rsid w:val="006607BE"/>
    <w:rsid w:val="00660E80"/>
    <w:rsid w:val="00661041"/>
    <w:rsid w:val="00662004"/>
    <w:rsid w:val="006622EA"/>
    <w:rsid w:val="006624E0"/>
    <w:rsid w:val="006624F5"/>
    <w:rsid w:val="00663199"/>
    <w:rsid w:val="00663834"/>
    <w:rsid w:val="006645ED"/>
    <w:rsid w:val="006659EF"/>
    <w:rsid w:val="00667248"/>
    <w:rsid w:val="0067012B"/>
    <w:rsid w:val="006714CB"/>
    <w:rsid w:val="00671C01"/>
    <w:rsid w:val="0067270C"/>
    <w:rsid w:val="00672804"/>
    <w:rsid w:val="00674DCC"/>
    <w:rsid w:val="00676410"/>
    <w:rsid w:val="006764F3"/>
    <w:rsid w:val="00676C75"/>
    <w:rsid w:val="00676E6B"/>
    <w:rsid w:val="00677B34"/>
    <w:rsid w:val="00677F7C"/>
    <w:rsid w:val="006812E9"/>
    <w:rsid w:val="006812F0"/>
    <w:rsid w:val="00681610"/>
    <w:rsid w:val="0068289C"/>
    <w:rsid w:val="00682F50"/>
    <w:rsid w:val="00684D70"/>
    <w:rsid w:val="00685033"/>
    <w:rsid w:val="006850E3"/>
    <w:rsid w:val="00685102"/>
    <w:rsid w:val="00685347"/>
    <w:rsid w:val="0068551D"/>
    <w:rsid w:val="00685BC6"/>
    <w:rsid w:val="006863FB"/>
    <w:rsid w:val="00687548"/>
    <w:rsid w:val="00687A9C"/>
    <w:rsid w:val="00690B60"/>
    <w:rsid w:val="00691190"/>
    <w:rsid w:val="00691B8C"/>
    <w:rsid w:val="00692102"/>
    <w:rsid w:val="006943E2"/>
    <w:rsid w:val="00694BBA"/>
    <w:rsid w:val="006950B9"/>
    <w:rsid w:val="006967B7"/>
    <w:rsid w:val="00697D58"/>
    <w:rsid w:val="006A1DB1"/>
    <w:rsid w:val="006A25A7"/>
    <w:rsid w:val="006A26FF"/>
    <w:rsid w:val="006A2927"/>
    <w:rsid w:val="006A4798"/>
    <w:rsid w:val="006A4950"/>
    <w:rsid w:val="006A77C6"/>
    <w:rsid w:val="006A7BC5"/>
    <w:rsid w:val="006A7ED7"/>
    <w:rsid w:val="006B07AA"/>
    <w:rsid w:val="006B1F68"/>
    <w:rsid w:val="006B22E1"/>
    <w:rsid w:val="006B269E"/>
    <w:rsid w:val="006B273C"/>
    <w:rsid w:val="006B287A"/>
    <w:rsid w:val="006B36D0"/>
    <w:rsid w:val="006B3B57"/>
    <w:rsid w:val="006B3D8F"/>
    <w:rsid w:val="006B47A6"/>
    <w:rsid w:val="006B4E0D"/>
    <w:rsid w:val="006B6A6D"/>
    <w:rsid w:val="006B6C3C"/>
    <w:rsid w:val="006B70EF"/>
    <w:rsid w:val="006C1125"/>
    <w:rsid w:val="006C3259"/>
    <w:rsid w:val="006C448A"/>
    <w:rsid w:val="006C4A88"/>
    <w:rsid w:val="006C4B40"/>
    <w:rsid w:val="006C5B07"/>
    <w:rsid w:val="006C608A"/>
    <w:rsid w:val="006C6265"/>
    <w:rsid w:val="006C70CE"/>
    <w:rsid w:val="006D15DC"/>
    <w:rsid w:val="006D22B9"/>
    <w:rsid w:val="006D362E"/>
    <w:rsid w:val="006D390E"/>
    <w:rsid w:val="006D39DB"/>
    <w:rsid w:val="006D4C70"/>
    <w:rsid w:val="006D4D01"/>
    <w:rsid w:val="006D4DB7"/>
    <w:rsid w:val="006D57AB"/>
    <w:rsid w:val="006D5ECB"/>
    <w:rsid w:val="006D6B86"/>
    <w:rsid w:val="006D770E"/>
    <w:rsid w:val="006E15A7"/>
    <w:rsid w:val="006E49A2"/>
    <w:rsid w:val="006E50CB"/>
    <w:rsid w:val="006E54CC"/>
    <w:rsid w:val="006E7DCC"/>
    <w:rsid w:val="006F0D41"/>
    <w:rsid w:val="006F2CED"/>
    <w:rsid w:val="006F4064"/>
    <w:rsid w:val="006F50FA"/>
    <w:rsid w:val="006F6185"/>
    <w:rsid w:val="006F6804"/>
    <w:rsid w:val="006F6C98"/>
    <w:rsid w:val="006F6F85"/>
    <w:rsid w:val="006F792B"/>
    <w:rsid w:val="006F7A86"/>
    <w:rsid w:val="006F7FFA"/>
    <w:rsid w:val="00700ABF"/>
    <w:rsid w:val="00702292"/>
    <w:rsid w:val="0070244C"/>
    <w:rsid w:val="007031F0"/>
    <w:rsid w:val="007053C5"/>
    <w:rsid w:val="0070595F"/>
    <w:rsid w:val="007079CC"/>
    <w:rsid w:val="00707F37"/>
    <w:rsid w:val="00711485"/>
    <w:rsid w:val="00711510"/>
    <w:rsid w:val="00711A98"/>
    <w:rsid w:val="0071291D"/>
    <w:rsid w:val="00712EB9"/>
    <w:rsid w:val="007137A2"/>
    <w:rsid w:val="00713838"/>
    <w:rsid w:val="00713A5C"/>
    <w:rsid w:val="00714218"/>
    <w:rsid w:val="00714899"/>
    <w:rsid w:val="00715193"/>
    <w:rsid w:val="007153EE"/>
    <w:rsid w:val="00716858"/>
    <w:rsid w:val="00716EDD"/>
    <w:rsid w:val="00717112"/>
    <w:rsid w:val="00717BDB"/>
    <w:rsid w:val="00721819"/>
    <w:rsid w:val="00721AC0"/>
    <w:rsid w:val="00721D84"/>
    <w:rsid w:val="0072211E"/>
    <w:rsid w:val="007226DC"/>
    <w:rsid w:val="00723405"/>
    <w:rsid w:val="007237FB"/>
    <w:rsid w:val="00723B90"/>
    <w:rsid w:val="00724495"/>
    <w:rsid w:val="00724935"/>
    <w:rsid w:val="007251AB"/>
    <w:rsid w:val="00725707"/>
    <w:rsid w:val="00727637"/>
    <w:rsid w:val="00731CA5"/>
    <w:rsid w:val="007327B7"/>
    <w:rsid w:val="00732B75"/>
    <w:rsid w:val="00735192"/>
    <w:rsid w:val="0073549E"/>
    <w:rsid w:val="007357B4"/>
    <w:rsid w:val="00737561"/>
    <w:rsid w:val="0073757D"/>
    <w:rsid w:val="00737D29"/>
    <w:rsid w:val="007406B3"/>
    <w:rsid w:val="00741A0E"/>
    <w:rsid w:val="00741CE4"/>
    <w:rsid w:val="00741CE5"/>
    <w:rsid w:val="00741EBF"/>
    <w:rsid w:val="00742187"/>
    <w:rsid w:val="00743DB1"/>
    <w:rsid w:val="00743E9D"/>
    <w:rsid w:val="00743FEC"/>
    <w:rsid w:val="00745BA9"/>
    <w:rsid w:val="00746623"/>
    <w:rsid w:val="007466D6"/>
    <w:rsid w:val="0075019D"/>
    <w:rsid w:val="00750E40"/>
    <w:rsid w:val="00751019"/>
    <w:rsid w:val="00751867"/>
    <w:rsid w:val="00752947"/>
    <w:rsid w:val="00752CF2"/>
    <w:rsid w:val="00753254"/>
    <w:rsid w:val="00753723"/>
    <w:rsid w:val="00754786"/>
    <w:rsid w:val="00755817"/>
    <w:rsid w:val="00755F1C"/>
    <w:rsid w:val="00764224"/>
    <w:rsid w:val="00764458"/>
    <w:rsid w:val="00765EBA"/>
    <w:rsid w:val="00766400"/>
    <w:rsid w:val="00770670"/>
    <w:rsid w:val="00770CA5"/>
    <w:rsid w:val="0077177C"/>
    <w:rsid w:val="00771DF8"/>
    <w:rsid w:val="00773BFC"/>
    <w:rsid w:val="00773D4A"/>
    <w:rsid w:val="00774171"/>
    <w:rsid w:val="00774254"/>
    <w:rsid w:val="00775121"/>
    <w:rsid w:val="007752A1"/>
    <w:rsid w:val="00775D3C"/>
    <w:rsid w:val="007761A3"/>
    <w:rsid w:val="00776E2A"/>
    <w:rsid w:val="00777326"/>
    <w:rsid w:val="0077758C"/>
    <w:rsid w:val="007775F2"/>
    <w:rsid w:val="00780786"/>
    <w:rsid w:val="007822ED"/>
    <w:rsid w:val="007831E0"/>
    <w:rsid w:val="00783298"/>
    <w:rsid w:val="007834E5"/>
    <w:rsid w:val="00783813"/>
    <w:rsid w:val="00784375"/>
    <w:rsid w:val="00785A3F"/>
    <w:rsid w:val="00786342"/>
    <w:rsid w:val="007864C8"/>
    <w:rsid w:val="00786986"/>
    <w:rsid w:val="00787C0C"/>
    <w:rsid w:val="00790494"/>
    <w:rsid w:val="007910D3"/>
    <w:rsid w:val="00794C16"/>
    <w:rsid w:val="00795DDE"/>
    <w:rsid w:val="00796043"/>
    <w:rsid w:val="007975E2"/>
    <w:rsid w:val="007A0391"/>
    <w:rsid w:val="007A11BC"/>
    <w:rsid w:val="007A1D33"/>
    <w:rsid w:val="007A2B6F"/>
    <w:rsid w:val="007A2CDA"/>
    <w:rsid w:val="007A372E"/>
    <w:rsid w:val="007A38AB"/>
    <w:rsid w:val="007A475C"/>
    <w:rsid w:val="007A495F"/>
    <w:rsid w:val="007A6B8C"/>
    <w:rsid w:val="007A7587"/>
    <w:rsid w:val="007B0482"/>
    <w:rsid w:val="007B0857"/>
    <w:rsid w:val="007B133F"/>
    <w:rsid w:val="007B1875"/>
    <w:rsid w:val="007B1CD7"/>
    <w:rsid w:val="007B331B"/>
    <w:rsid w:val="007B34EE"/>
    <w:rsid w:val="007B3D5A"/>
    <w:rsid w:val="007B4BD3"/>
    <w:rsid w:val="007B51E1"/>
    <w:rsid w:val="007B6746"/>
    <w:rsid w:val="007C0CBE"/>
    <w:rsid w:val="007C10AD"/>
    <w:rsid w:val="007C1530"/>
    <w:rsid w:val="007C1B59"/>
    <w:rsid w:val="007C2F27"/>
    <w:rsid w:val="007C2F77"/>
    <w:rsid w:val="007C31D5"/>
    <w:rsid w:val="007C3BFF"/>
    <w:rsid w:val="007C42A5"/>
    <w:rsid w:val="007C437A"/>
    <w:rsid w:val="007C4A5D"/>
    <w:rsid w:val="007C67E1"/>
    <w:rsid w:val="007C7088"/>
    <w:rsid w:val="007C7382"/>
    <w:rsid w:val="007D0CE4"/>
    <w:rsid w:val="007D0F02"/>
    <w:rsid w:val="007D1AD6"/>
    <w:rsid w:val="007D3A61"/>
    <w:rsid w:val="007D585D"/>
    <w:rsid w:val="007D6410"/>
    <w:rsid w:val="007E420D"/>
    <w:rsid w:val="007E4450"/>
    <w:rsid w:val="007E4F28"/>
    <w:rsid w:val="007E5FF1"/>
    <w:rsid w:val="007E6724"/>
    <w:rsid w:val="007E7DA2"/>
    <w:rsid w:val="007E7F17"/>
    <w:rsid w:val="007F0DCF"/>
    <w:rsid w:val="007F453E"/>
    <w:rsid w:val="007F47A8"/>
    <w:rsid w:val="007F4CCC"/>
    <w:rsid w:val="007F6096"/>
    <w:rsid w:val="007F62CF"/>
    <w:rsid w:val="007F7538"/>
    <w:rsid w:val="007F7F04"/>
    <w:rsid w:val="007F7F28"/>
    <w:rsid w:val="00800060"/>
    <w:rsid w:val="00802619"/>
    <w:rsid w:val="00802A4E"/>
    <w:rsid w:val="008031E1"/>
    <w:rsid w:val="0080462E"/>
    <w:rsid w:val="00806BE9"/>
    <w:rsid w:val="00807BDF"/>
    <w:rsid w:val="00810799"/>
    <w:rsid w:val="00810CF7"/>
    <w:rsid w:val="00810D0C"/>
    <w:rsid w:val="008113B4"/>
    <w:rsid w:val="00811696"/>
    <w:rsid w:val="00812D70"/>
    <w:rsid w:val="00812FDE"/>
    <w:rsid w:val="00813297"/>
    <w:rsid w:val="008133F5"/>
    <w:rsid w:val="00813F5D"/>
    <w:rsid w:val="00814052"/>
    <w:rsid w:val="008147FC"/>
    <w:rsid w:val="00814851"/>
    <w:rsid w:val="00816A5E"/>
    <w:rsid w:val="00820202"/>
    <w:rsid w:val="00821006"/>
    <w:rsid w:val="008211DE"/>
    <w:rsid w:val="00821D09"/>
    <w:rsid w:val="00821F0B"/>
    <w:rsid w:val="00824337"/>
    <w:rsid w:val="00824855"/>
    <w:rsid w:val="00826F39"/>
    <w:rsid w:val="00830756"/>
    <w:rsid w:val="00831723"/>
    <w:rsid w:val="008327C4"/>
    <w:rsid w:val="00833792"/>
    <w:rsid w:val="00834F3D"/>
    <w:rsid w:val="00836058"/>
    <w:rsid w:val="00841795"/>
    <w:rsid w:val="00841F7A"/>
    <w:rsid w:val="00842B9A"/>
    <w:rsid w:val="00842C22"/>
    <w:rsid w:val="00843025"/>
    <w:rsid w:val="008431BC"/>
    <w:rsid w:val="008431BE"/>
    <w:rsid w:val="00843856"/>
    <w:rsid w:val="00843979"/>
    <w:rsid w:val="00843E17"/>
    <w:rsid w:val="008450D2"/>
    <w:rsid w:val="008462EA"/>
    <w:rsid w:val="00850FEA"/>
    <w:rsid w:val="00851648"/>
    <w:rsid w:val="00852162"/>
    <w:rsid w:val="00853681"/>
    <w:rsid w:val="00853C05"/>
    <w:rsid w:val="008565EF"/>
    <w:rsid w:val="00856705"/>
    <w:rsid w:val="008569D1"/>
    <w:rsid w:val="00856A90"/>
    <w:rsid w:val="00857135"/>
    <w:rsid w:val="00857F6C"/>
    <w:rsid w:val="008604D0"/>
    <w:rsid w:val="0086082C"/>
    <w:rsid w:val="00861114"/>
    <w:rsid w:val="008662F1"/>
    <w:rsid w:val="00866716"/>
    <w:rsid w:val="00866A87"/>
    <w:rsid w:val="0087080D"/>
    <w:rsid w:val="00872940"/>
    <w:rsid w:val="008757FA"/>
    <w:rsid w:val="00875EA6"/>
    <w:rsid w:val="00875F93"/>
    <w:rsid w:val="00876EFD"/>
    <w:rsid w:val="008779E0"/>
    <w:rsid w:val="00880F7A"/>
    <w:rsid w:val="00883388"/>
    <w:rsid w:val="008839AA"/>
    <w:rsid w:val="00885562"/>
    <w:rsid w:val="00885C4A"/>
    <w:rsid w:val="00886E00"/>
    <w:rsid w:val="00890342"/>
    <w:rsid w:val="008905E0"/>
    <w:rsid w:val="0089060F"/>
    <w:rsid w:val="00891013"/>
    <w:rsid w:val="008918FD"/>
    <w:rsid w:val="008921AB"/>
    <w:rsid w:val="008936F9"/>
    <w:rsid w:val="008937D8"/>
    <w:rsid w:val="00893E90"/>
    <w:rsid w:val="00895BC0"/>
    <w:rsid w:val="00896118"/>
    <w:rsid w:val="00896784"/>
    <w:rsid w:val="00896BBC"/>
    <w:rsid w:val="008A075B"/>
    <w:rsid w:val="008A1C2C"/>
    <w:rsid w:val="008A2678"/>
    <w:rsid w:val="008A378C"/>
    <w:rsid w:val="008A3F23"/>
    <w:rsid w:val="008A42BE"/>
    <w:rsid w:val="008A4487"/>
    <w:rsid w:val="008A4C39"/>
    <w:rsid w:val="008A519F"/>
    <w:rsid w:val="008AEC94"/>
    <w:rsid w:val="008B1A6C"/>
    <w:rsid w:val="008B1D43"/>
    <w:rsid w:val="008B1DD6"/>
    <w:rsid w:val="008B3A5D"/>
    <w:rsid w:val="008B54D8"/>
    <w:rsid w:val="008B6995"/>
    <w:rsid w:val="008B6D4E"/>
    <w:rsid w:val="008B77F8"/>
    <w:rsid w:val="008B7D03"/>
    <w:rsid w:val="008C005E"/>
    <w:rsid w:val="008C014A"/>
    <w:rsid w:val="008C1D45"/>
    <w:rsid w:val="008C3C1E"/>
    <w:rsid w:val="008C3D1B"/>
    <w:rsid w:val="008C4D55"/>
    <w:rsid w:val="008C5851"/>
    <w:rsid w:val="008C5CF1"/>
    <w:rsid w:val="008C5D78"/>
    <w:rsid w:val="008C61CA"/>
    <w:rsid w:val="008C6F26"/>
    <w:rsid w:val="008C7224"/>
    <w:rsid w:val="008C7A4A"/>
    <w:rsid w:val="008D1072"/>
    <w:rsid w:val="008D1CDF"/>
    <w:rsid w:val="008D1D04"/>
    <w:rsid w:val="008D2E88"/>
    <w:rsid w:val="008D4747"/>
    <w:rsid w:val="008D4820"/>
    <w:rsid w:val="008D594F"/>
    <w:rsid w:val="008D65C0"/>
    <w:rsid w:val="008D7127"/>
    <w:rsid w:val="008D7CF4"/>
    <w:rsid w:val="008E1978"/>
    <w:rsid w:val="008E1A15"/>
    <w:rsid w:val="008E1AE1"/>
    <w:rsid w:val="008E40F8"/>
    <w:rsid w:val="008E490B"/>
    <w:rsid w:val="008E5C48"/>
    <w:rsid w:val="008E5E29"/>
    <w:rsid w:val="008E5ECC"/>
    <w:rsid w:val="008E6D37"/>
    <w:rsid w:val="008E6F8E"/>
    <w:rsid w:val="008E7653"/>
    <w:rsid w:val="008E77A6"/>
    <w:rsid w:val="008F1E74"/>
    <w:rsid w:val="008F2558"/>
    <w:rsid w:val="008F29B1"/>
    <w:rsid w:val="008F4098"/>
    <w:rsid w:val="008F5819"/>
    <w:rsid w:val="008F58B2"/>
    <w:rsid w:val="008F5ACF"/>
    <w:rsid w:val="008F5D1C"/>
    <w:rsid w:val="008F742A"/>
    <w:rsid w:val="008F77EC"/>
    <w:rsid w:val="009005CD"/>
    <w:rsid w:val="00900899"/>
    <w:rsid w:val="009009AF"/>
    <w:rsid w:val="00901E83"/>
    <w:rsid w:val="009048AB"/>
    <w:rsid w:val="00904CEC"/>
    <w:rsid w:val="00907FC3"/>
    <w:rsid w:val="00910EBA"/>
    <w:rsid w:val="0091149D"/>
    <w:rsid w:val="0091202C"/>
    <w:rsid w:val="009144BB"/>
    <w:rsid w:val="00914C1A"/>
    <w:rsid w:val="009158C4"/>
    <w:rsid w:val="00915D0D"/>
    <w:rsid w:val="00915D81"/>
    <w:rsid w:val="00915E93"/>
    <w:rsid w:val="00917388"/>
    <w:rsid w:val="00917E26"/>
    <w:rsid w:val="00921172"/>
    <w:rsid w:val="0092148B"/>
    <w:rsid w:val="009218B8"/>
    <w:rsid w:val="00921D94"/>
    <w:rsid w:val="00922E7B"/>
    <w:rsid w:val="00923C03"/>
    <w:rsid w:val="0092457B"/>
    <w:rsid w:val="009254E2"/>
    <w:rsid w:val="00925942"/>
    <w:rsid w:val="00926793"/>
    <w:rsid w:val="00926F49"/>
    <w:rsid w:val="00927B55"/>
    <w:rsid w:val="00930013"/>
    <w:rsid w:val="00930CD1"/>
    <w:rsid w:val="00931E0D"/>
    <w:rsid w:val="00933574"/>
    <w:rsid w:val="009346A2"/>
    <w:rsid w:val="00934C36"/>
    <w:rsid w:val="0093702A"/>
    <w:rsid w:val="009400DF"/>
    <w:rsid w:val="00940E31"/>
    <w:rsid w:val="0094111F"/>
    <w:rsid w:val="009422DD"/>
    <w:rsid w:val="00942460"/>
    <w:rsid w:val="00943C13"/>
    <w:rsid w:val="009441B2"/>
    <w:rsid w:val="009441FD"/>
    <w:rsid w:val="00944E63"/>
    <w:rsid w:val="0094515B"/>
    <w:rsid w:val="00945270"/>
    <w:rsid w:val="00945728"/>
    <w:rsid w:val="009457C6"/>
    <w:rsid w:val="00945FBA"/>
    <w:rsid w:val="00947672"/>
    <w:rsid w:val="0094781F"/>
    <w:rsid w:val="009479F9"/>
    <w:rsid w:val="00947C27"/>
    <w:rsid w:val="00950084"/>
    <w:rsid w:val="009504ED"/>
    <w:rsid w:val="00951B60"/>
    <w:rsid w:val="00952E8A"/>
    <w:rsid w:val="00954373"/>
    <w:rsid w:val="009546AE"/>
    <w:rsid w:val="009551F8"/>
    <w:rsid w:val="00955A46"/>
    <w:rsid w:val="009602CA"/>
    <w:rsid w:val="0096031A"/>
    <w:rsid w:val="00962080"/>
    <w:rsid w:val="009631B5"/>
    <w:rsid w:val="00963F0B"/>
    <w:rsid w:val="009651A4"/>
    <w:rsid w:val="00966AB4"/>
    <w:rsid w:val="00967F71"/>
    <w:rsid w:val="00970062"/>
    <w:rsid w:val="0097147B"/>
    <w:rsid w:val="0097317C"/>
    <w:rsid w:val="009731FD"/>
    <w:rsid w:val="0097367E"/>
    <w:rsid w:val="009800CD"/>
    <w:rsid w:val="0098112E"/>
    <w:rsid w:val="0098156C"/>
    <w:rsid w:val="0098167B"/>
    <w:rsid w:val="00981A1D"/>
    <w:rsid w:val="0098234D"/>
    <w:rsid w:val="0098246C"/>
    <w:rsid w:val="00982B2F"/>
    <w:rsid w:val="00983D03"/>
    <w:rsid w:val="00986CDC"/>
    <w:rsid w:val="00990218"/>
    <w:rsid w:val="009906E6"/>
    <w:rsid w:val="00992598"/>
    <w:rsid w:val="00992825"/>
    <w:rsid w:val="00992DEB"/>
    <w:rsid w:val="009965C7"/>
    <w:rsid w:val="00997901"/>
    <w:rsid w:val="00997D40"/>
    <w:rsid w:val="009A0565"/>
    <w:rsid w:val="009A111E"/>
    <w:rsid w:val="009A11B2"/>
    <w:rsid w:val="009A7CFD"/>
    <w:rsid w:val="009A7E2D"/>
    <w:rsid w:val="009A7F31"/>
    <w:rsid w:val="009B081A"/>
    <w:rsid w:val="009B0B3A"/>
    <w:rsid w:val="009B1DE4"/>
    <w:rsid w:val="009B2509"/>
    <w:rsid w:val="009B2C91"/>
    <w:rsid w:val="009B4FC2"/>
    <w:rsid w:val="009B55C6"/>
    <w:rsid w:val="009B65A9"/>
    <w:rsid w:val="009C0F3F"/>
    <w:rsid w:val="009C1135"/>
    <w:rsid w:val="009C1162"/>
    <w:rsid w:val="009C20A5"/>
    <w:rsid w:val="009C247B"/>
    <w:rsid w:val="009C2A3A"/>
    <w:rsid w:val="009C4176"/>
    <w:rsid w:val="009C4C7A"/>
    <w:rsid w:val="009C5024"/>
    <w:rsid w:val="009C5E06"/>
    <w:rsid w:val="009C7A7E"/>
    <w:rsid w:val="009D02AA"/>
    <w:rsid w:val="009D0C57"/>
    <w:rsid w:val="009D14B1"/>
    <w:rsid w:val="009D1D84"/>
    <w:rsid w:val="009D2017"/>
    <w:rsid w:val="009D20DE"/>
    <w:rsid w:val="009D21AA"/>
    <w:rsid w:val="009D240F"/>
    <w:rsid w:val="009D3836"/>
    <w:rsid w:val="009D421C"/>
    <w:rsid w:val="009D44A0"/>
    <w:rsid w:val="009D450F"/>
    <w:rsid w:val="009D4BCB"/>
    <w:rsid w:val="009D5630"/>
    <w:rsid w:val="009D667E"/>
    <w:rsid w:val="009D750B"/>
    <w:rsid w:val="009E0785"/>
    <w:rsid w:val="009E114A"/>
    <w:rsid w:val="009E16AD"/>
    <w:rsid w:val="009E1AA4"/>
    <w:rsid w:val="009E1DFF"/>
    <w:rsid w:val="009E1EFA"/>
    <w:rsid w:val="009E4A7B"/>
    <w:rsid w:val="009E55F0"/>
    <w:rsid w:val="009E6D7B"/>
    <w:rsid w:val="009E7DEC"/>
    <w:rsid w:val="009E7E21"/>
    <w:rsid w:val="009F0769"/>
    <w:rsid w:val="009F0DC1"/>
    <w:rsid w:val="009F182F"/>
    <w:rsid w:val="009F1942"/>
    <w:rsid w:val="009F20E6"/>
    <w:rsid w:val="009F2AF3"/>
    <w:rsid w:val="009F39E7"/>
    <w:rsid w:val="009F403B"/>
    <w:rsid w:val="009F4242"/>
    <w:rsid w:val="009F4A42"/>
    <w:rsid w:val="009F4DE3"/>
    <w:rsid w:val="00A001B1"/>
    <w:rsid w:val="00A00287"/>
    <w:rsid w:val="00A00C17"/>
    <w:rsid w:val="00A00C67"/>
    <w:rsid w:val="00A00F2D"/>
    <w:rsid w:val="00A02800"/>
    <w:rsid w:val="00A0502A"/>
    <w:rsid w:val="00A05CDB"/>
    <w:rsid w:val="00A05D0F"/>
    <w:rsid w:val="00A10B67"/>
    <w:rsid w:val="00A13CD5"/>
    <w:rsid w:val="00A13D30"/>
    <w:rsid w:val="00A14520"/>
    <w:rsid w:val="00A15139"/>
    <w:rsid w:val="00A1536D"/>
    <w:rsid w:val="00A161F5"/>
    <w:rsid w:val="00A2058A"/>
    <w:rsid w:val="00A20A29"/>
    <w:rsid w:val="00A20B69"/>
    <w:rsid w:val="00A21471"/>
    <w:rsid w:val="00A21A45"/>
    <w:rsid w:val="00A21AC1"/>
    <w:rsid w:val="00A24940"/>
    <w:rsid w:val="00A265E9"/>
    <w:rsid w:val="00A26989"/>
    <w:rsid w:val="00A26F08"/>
    <w:rsid w:val="00A31284"/>
    <w:rsid w:val="00A31667"/>
    <w:rsid w:val="00A32639"/>
    <w:rsid w:val="00A34329"/>
    <w:rsid w:val="00A3482C"/>
    <w:rsid w:val="00A34FBC"/>
    <w:rsid w:val="00A36E12"/>
    <w:rsid w:val="00A36E90"/>
    <w:rsid w:val="00A372D1"/>
    <w:rsid w:val="00A4003F"/>
    <w:rsid w:val="00A403A4"/>
    <w:rsid w:val="00A4052F"/>
    <w:rsid w:val="00A40AB5"/>
    <w:rsid w:val="00A40B62"/>
    <w:rsid w:val="00A424E7"/>
    <w:rsid w:val="00A42BBC"/>
    <w:rsid w:val="00A42C62"/>
    <w:rsid w:val="00A43533"/>
    <w:rsid w:val="00A4368B"/>
    <w:rsid w:val="00A443D5"/>
    <w:rsid w:val="00A44EF0"/>
    <w:rsid w:val="00A4519B"/>
    <w:rsid w:val="00A452CE"/>
    <w:rsid w:val="00A45E57"/>
    <w:rsid w:val="00A4718F"/>
    <w:rsid w:val="00A50344"/>
    <w:rsid w:val="00A50F74"/>
    <w:rsid w:val="00A510D5"/>
    <w:rsid w:val="00A52469"/>
    <w:rsid w:val="00A53602"/>
    <w:rsid w:val="00A538A6"/>
    <w:rsid w:val="00A55469"/>
    <w:rsid w:val="00A559FE"/>
    <w:rsid w:val="00A57660"/>
    <w:rsid w:val="00A61340"/>
    <w:rsid w:val="00A62D96"/>
    <w:rsid w:val="00A638F3"/>
    <w:rsid w:val="00A64364"/>
    <w:rsid w:val="00A7103A"/>
    <w:rsid w:val="00A73E59"/>
    <w:rsid w:val="00A75047"/>
    <w:rsid w:val="00A76EB4"/>
    <w:rsid w:val="00A76FC8"/>
    <w:rsid w:val="00A77292"/>
    <w:rsid w:val="00A77819"/>
    <w:rsid w:val="00A8008B"/>
    <w:rsid w:val="00A8041B"/>
    <w:rsid w:val="00A81C4F"/>
    <w:rsid w:val="00A81D9F"/>
    <w:rsid w:val="00A82BDA"/>
    <w:rsid w:val="00A8335D"/>
    <w:rsid w:val="00A85A50"/>
    <w:rsid w:val="00A85D55"/>
    <w:rsid w:val="00A861A4"/>
    <w:rsid w:val="00A86BB4"/>
    <w:rsid w:val="00A86FF6"/>
    <w:rsid w:val="00A8798F"/>
    <w:rsid w:val="00A91364"/>
    <w:rsid w:val="00A93D1E"/>
    <w:rsid w:val="00A94346"/>
    <w:rsid w:val="00A9440C"/>
    <w:rsid w:val="00A94DF9"/>
    <w:rsid w:val="00A9549F"/>
    <w:rsid w:val="00A9593C"/>
    <w:rsid w:val="00A95A66"/>
    <w:rsid w:val="00A95D12"/>
    <w:rsid w:val="00A95ECF"/>
    <w:rsid w:val="00A96CED"/>
    <w:rsid w:val="00A97B6D"/>
    <w:rsid w:val="00AA1ED0"/>
    <w:rsid w:val="00AA1F47"/>
    <w:rsid w:val="00AA1FAC"/>
    <w:rsid w:val="00AA2563"/>
    <w:rsid w:val="00AA262C"/>
    <w:rsid w:val="00AA2A49"/>
    <w:rsid w:val="00AA301E"/>
    <w:rsid w:val="00AA33A5"/>
    <w:rsid w:val="00AA3644"/>
    <w:rsid w:val="00AA41DE"/>
    <w:rsid w:val="00AA5A0D"/>
    <w:rsid w:val="00AA724D"/>
    <w:rsid w:val="00AA7CD9"/>
    <w:rsid w:val="00AB06E6"/>
    <w:rsid w:val="00AB0760"/>
    <w:rsid w:val="00AB0838"/>
    <w:rsid w:val="00AB2026"/>
    <w:rsid w:val="00AB23E5"/>
    <w:rsid w:val="00AB280F"/>
    <w:rsid w:val="00AB3379"/>
    <w:rsid w:val="00AB3BED"/>
    <w:rsid w:val="00AB4D5E"/>
    <w:rsid w:val="00AB6EBD"/>
    <w:rsid w:val="00AB7385"/>
    <w:rsid w:val="00AB775E"/>
    <w:rsid w:val="00AC09FE"/>
    <w:rsid w:val="00AC0C91"/>
    <w:rsid w:val="00AC1069"/>
    <w:rsid w:val="00AC1331"/>
    <w:rsid w:val="00AC1EDB"/>
    <w:rsid w:val="00AC282C"/>
    <w:rsid w:val="00AC2FE6"/>
    <w:rsid w:val="00AC42BF"/>
    <w:rsid w:val="00AC45E9"/>
    <w:rsid w:val="00AC4915"/>
    <w:rsid w:val="00AC4A7D"/>
    <w:rsid w:val="00AC5A7E"/>
    <w:rsid w:val="00AC690F"/>
    <w:rsid w:val="00AC77A8"/>
    <w:rsid w:val="00AD0807"/>
    <w:rsid w:val="00AD17E0"/>
    <w:rsid w:val="00AD23DA"/>
    <w:rsid w:val="00AD3A40"/>
    <w:rsid w:val="00AD3B03"/>
    <w:rsid w:val="00AD45BB"/>
    <w:rsid w:val="00AD4A46"/>
    <w:rsid w:val="00AD54E4"/>
    <w:rsid w:val="00AD5A29"/>
    <w:rsid w:val="00AE120E"/>
    <w:rsid w:val="00AE13D9"/>
    <w:rsid w:val="00AE1894"/>
    <w:rsid w:val="00AE1A87"/>
    <w:rsid w:val="00AE1C23"/>
    <w:rsid w:val="00AE2A2A"/>
    <w:rsid w:val="00AE4CE4"/>
    <w:rsid w:val="00AE539D"/>
    <w:rsid w:val="00AE5C5F"/>
    <w:rsid w:val="00AE6556"/>
    <w:rsid w:val="00AF0DF2"/>
    <w:rsid w:val="00AF11D7"/>
    <w:rsid w:val="00AF1AFF"/>
    <w:rsid w:val="00AF2609"/>
    <w:rsid w:val="00AF37D4"/>
    <w:rsid w:val="00AF4277"/>
    <w:rsid w:val="00AF4EAC"/>
    <w:rsid w:val="00AF5D57"/>
    <w:rsid w:val="00AF709E"/>
    <w:rsid w:val="00B00ACE"/>
    <w:rsid w:val="00B01A7B"/>
    <w:rsid w:val="00B01E0F"/>
    <w:rsid w:val="00B01EE4"/>
    <w:rsid w:val="00B02BCD"/>
    <w:rsid w:val="00B034EE"/>
    <w:rsid w:val="00B03B68"/>
    <w:rsid w:val="00B03D51"/>
    <w:rsid w:val="00B05311"/>
    <w:rsid w:val="00B05319"/>
    <w:rsid w:val="00B067ED"/>
    <w:rsid w:val="00B100F1"/>
    <w:rsid w:val="00B10FB4"/>
    <w:rsid w:val="00B11832"/>
    <w:rsid w:val="00B11F9E"/>
    <w:rsid w:val="00B129DC"/>
    <w:rsid w:val="00B134E3"/>
    <w:rsid w:val="00B13C50"/>
    <w:rsid w:val="00B148C2"/>
    <w:rsid w:val="00B14A6B"/>
    <w:rsid w:val="00B14F7A"/>
    <w:rsid w:val="00B156A6"/>
    <w:rsid w:val="00B165BB"/>
    <w:rsid w:val="00B165C4"/>
    <w:rsid w:val="00B165FC"/>
    <w:rsid w:val="00B17906"/>
    <w:rsid w:val="00B17CBC"/>
    <w:rsid w:val="00B20248"/>
    <w:rsid w:val="00B214E2"/>
    <w:rsid w:val="00B217CF"/>
    <w:rsid w:val="00B227F0"/>
    <w:rsid w:val="00B22A65"/>
    <w:rsid w:val="00B22DF3"/>
    <w:rsid w:val="00B23781"/>
    <w:rsid w:val="00B24D6F"/>
    <w:rsid w:val="00B250C4"/>
    <w:rsid w:val="00B27349"/>
    <w:rsid w:val="00B30833"/>
    <w:rsid w:val="00B308AE"/>
    <w:rsid w:val="00B32636"/>
    <w:rsid w:val="00B32D07"/>
    <w:rsid w:val="00B33749"/>
    <w:rsid w:val="00B33DDB"/>
    <w:rsid w:val="00B351E0"/>
    <w:rsid w:val="00B363A5"/>
    <w:rsid w:val="00B36FC7"/>
    <w:rsid w:val="00B37FF1"/>
    <w:rsid w:val="00B38CA6"/>
    <w:rsid w:val="00B40A6F"/>
    <w:rsid w:val="00B40C43"/>
    <w:rsid w:val="00B40ED9"/>
    <w:rsid w:val="00B414A2"/>
    <w:rsid w:val="00B41A2B"/>
    <w:rsid w:val="00B42A47"/>
    <w:rsid w:val="00B43230"/>
    <w:rsid w:val="00B45195"/>
    <w:rsid w:val="00B458BA"/>
    <w:rsid w:val="00B465A4"/>
    <w:rsid w:val="00B47299"/>
    <w:rsid w:val="00B5062B"/>
    <w:rsid w:val="00B50852"/>
    <w:rsid w:val="00B50FCD"/>
    <w:rsid w:val="00B52082"/>
    <w:rsid w:val="00B528C9"/>
    <w:rsid w:val="00B52FDA"/>
    <w:rsid w:val="00B57BE8"/>
    <w:rsid w:val="00B602CE"/>
    <w:rsid w:val="00B61BF5"/>
    <w:rsid w:val="00B61D9E"/>
    <w:rsid w:val="00B62358"/>
    <w:rsid w:val="00B623D7"/>
    <w:rsid w:val="00B62679"/>
    <w:rsid w:val="00B63A1E"/>
    <w:rsid w:val="00B65A88"/>
    <w:rsid w:val="00B660DA"/>
    <w:rsid w:val="00B6628E"/>
    <w:rsid w:val="00B66EA4"/>
    <w:rsid w:val="00B675FA"/>
    <w:rsid w:val="00B67E85"/>
    <w:rsid w:val="00B70735"/>
    <w:rsid w:val="00B72859"/>
    <w:rsid w:val="00B72BA4"/>
    <w:rsid w:val="00B73075"/>
    <w:rsid w:val="00B74423"/>
    <w:rsid w:val="00B74840"/>
    <w:rsid w:val="00B7493E"/>
    <w:rsid w:val="00B7502B"/>
    <w:rsid w:val="00B757B3"/>
    <w:rsid w:val="00B7612C"/>
    <w:rsid w:val="00B76334"/>
    <w:rsid w:val="00B81911"/>
    <w:rsid w:val="00B8318C"/>
    <w:rsid w:val="00B837AB"/>
    <w:rsid w:val="00B838C3"/>
    <w:rsid w:val="00B83FA6"/>
    <w:rsid w:val="00B842B4"/>
    <w:rsid w:val="00B845BA"/>
    <w:rsid w:val="00B84A5D"/>
    <w:rsid w:val="00B85C18"/>
    <w:rsid w:val="00B86454"/>
    <w:rsid w:val="00B87888"/>
    <w:rsid w:val="00B87A10"/>
    <w:rsid w:val="00B9186C"/>
    <w:rsid w:val="00B918E4"/>
    <w:rsid w:val="00B92390"/>
    <w:rsid w:val="00B92A8B"/>
    <w:rsid w:val="00B93030"/>
    <w:rsid w:val="00B9315B"/>
    <w:rsid w:val="00B93609"/>
    <w:rsid w:val="00B93E52"/>
    <w:rsid w:val="00B954C2"/>
    <w:rsid w:val="00B9572A"/>
    <w:rsid w:val="00B974C3"/>
    <w:rsid w:val="00BA039B"/>
    <w:rsid w:val="00BA0C71"/>
    <w:rsid w:val="00BA232B"/>
    <w:rsid w:val="00BA2D28"/>
    <w:rsid w:val="00BA3790"/>
    <w:rsid w:val="00BA37F8"/>
    <w:rsid w:val="00BA3E99"/>
    <w:rsid w:val="00BA4101"/>
    <w:rsid w:val="00BA4EC8"/>
    <w:rsid w:val="00BA5754"/>
    <w:rsid w:val="00BA5A29"/>
    <w:rsid w:val="00BA5E44"/>
    <w:rsid w:val="00BA7E11"/>
    <w:rsid w:val="00BA7F9D"/>
    <w:rsid w:val="00BB063D"/>
    <w:rsid w:val="00BB074B"/>
    <w:rsid w:val="00BB0D2B"/>
    <w:rsid w:val="00BB1CE5"/>
    <w:rsid w:val="00BB25A5"/>
    <w:rsid w:val="00BB390F"/>
    <w:rsid w:val="00BB3B19"/>
    <w:rsid w:val="00BB413D"/>
    <w:rsid w:val="00BB44A0"/>
    <w:rsid w:val="00BB44BD"/>
    <w:rsid w:val="00BB45F2"/>
    <w:rsid w:val="00BB4F43"/>
    <w:rsid w:val="00BB589D"/>
    <w:rsid w:val="00BC0901"/>
    <w:rsid w:val="00BC0EC5"/>
    <w:rsid w:val="00BC1749"/>
    <w:rsid w:val="00BC24E6"/>
    <w:rsid w:val="00BC2766"/>
    <w:rsid w:val="00BC28C9"/>
    <w:rsid w:val="00BC4ED7"/>
    <w:rsid w:val="00BC7305"/>
    <w:rsid w:val="00BC755E"/>
    <w:rsid w:val="00BD10BD"/>
    <w:rsid w:val="00BD27EB"/>
    <w:rsid w:val="00BD3AD8"/>
    <w:rsid w:val="00BD522E"/>
    <w:rsid w:val="00BD560A"/>
    <w:rsid w:val="00BD5EE0"/>
    <w:rsid w:val="00BD6CB7"/>
    <w:rsid w:val="00BD77F5"/>
    <w:rsid w:val="00BE0232"/>
    <w:rsid w:val="00BE1527"/>
    <w:rsid w:val="00BE1889"/>
    <w:rsid w:val="00BE2DF9"/>
    <w:rsid w:val="00BE4463"/>
    <w:rsid w:val="00BE4B2D"/>
    <w:rsid w:val="00BE5802"/>
    <w:rsid w:val="00BE657A"/>
    <w:rsid w:val="00BE6DEF"/>
    <w:rsid w:val="00BE6DF6"/>
    <w:rsid w:val="00BF0EC3"/>
    <w:rsid w:val="00BF2F9E"/>
    <w:rsid w:val="00BF30A0"/>
    <w:rsid w:val="00BF37E2"/>
    <w:rsid w:val="00BF3D5C"/>
    <w:rsid w:val="00BF4169"/>
    <w:rsid w:val="00BF49D9"/>
    <w:rsid w:val="00BF4C5F"/>
    <w:rsid w:val="00BF58D2"/>
    <w:rsid w:val="00BF68EC"/>
    <w:rsid w:val="00BF7D23"/>
    <w:rsid w:val="00C00849"/>
    <w:rsid w:val="00C01AFE"/>
    <w:rsid w:val="00C034DC"/>
    <w:rsid w:val="00C0592E"/>
    <w:rsid w:val="00C05FF0"/>
    <w:rsid w:val="00C066F0"/>
    <w:rsid w:val="00C07D92"/>
    <w:rsid w:val="00C10094"/>
    <w:rsid w:val="00C109F8"/>
    <w:rsid w:val="00C14FDD"/>
    <w:rsid w:val="00C16153"/>
    <w:rsid w:val="00C16F61"/>
    <w:rsid w:val="00C173A2"/>
    <w:rsid w:val="00C17894"/>
    <w:rsid w:val="00C2021E"/>
    <w:rsid w:val="00C20563"/>
    <w:rsid w:val="00C21FC8"/>
    <w:rsid w:val="00C226B9"/>
    <w:rsid w:val="00C22701"/>
    <w:rsid w:val="00C22A31"/>
    <w:rsid w:val="00C22C9E"/>
    <w:rsid w:val="00C23250"/>
    <w:rsid w:val="00C23748"/>
    <w:rsid w:val="00C23C9F"/>
    <w:rsid w:val="00C2402C"/>
    <w:rsid w:val="00C25B28"/>
    <w:rsid w:val="00C26886"/>
    <w:rsid w:val="00C26F8C"/>
    <w:rsid w:val="00C30308"/>
    <w:rsid w:val="00C30383"/>
    <w:rsid w:val="00C304DB"/>
    <w:rsid w:val="00C311AC"/>
    <w:rsid w:val="00C3184E"/>
    <w:rsid w:val="00C32574"/>
    <w:rsid w:val="00C3302C"/>
    <w:rsid w:val="00C33C7F"/>
    <w:rsid w:val="00C34B1E"/>
    <w:rsid w:val="00C34B2E"/>
    <w:rsid w:val="00C361F4"/>
    <w:rsid w:val="00C362FB"/>
    <w:rsid w:val="00C3769A"/>
    <w:rsid w:val="00C37DC3"/>
    <w:rsid w:val="00C41556"/>
    <w:rsid w:val="00C426C1"/>
    <w:rsid w:val="00C438A1"/>
    <w:rsid w:val="00C44A91"/>
    <w:rsid w:val="00C44EA8"/>
    <w:rsid w:val="00C452B7"/>
    <w:rsid w:val="00C45874"/>
    <w:rsid w:val="00C459FE"/>
    <w:rsid w:val="00C46F0B"/>
    <w:rsid w:val="00C50C66"/>
    <w:rsid w:val="00C50C6B"/>
    <w:rsid w:val="00C50E1C"/>
    <w:rsid w:val="00C50E23"/>
    <w:rsid w:val="00C5152E"/>
    <w:rsid w:val="00C55F56"/>
    <w:rsid w:val="00C55FAD"/>
    <w:rsid w:val="00C56AAF"/>
    <w:rsid w:val="00C56FBE"/>
    <w:rsid w:val="00C57701"/>
    <w:rsid w:val="00C57929"/>
    <w:rsid w:val="00C57B7A"/>
    <w:rsid w:val="00C605E4"/>
    <w:rsid w:val="00C6126E"/>
    <w:rsid w:val="00C61C83"/>
    <w:rsid w:val="00C61CF9"/>
    <w:rsid w:val="00C63F56"/>
    <w:rsid w:val="00C65180"/>
    <w:rsid w:val="00C66A6B"/>
    <w:rsid w:val="00C67F74"/>
    <w:rsid w:val="00C708B1"/>
    <w:rsid w:val="00C71C73"/>
    <w:rsid w:val="00C72328"/>
    <w:rsid w:val="00C72ABD"/>
    <w:rsid w:val="00C74004"/>
    <w:rsid w:val="00C747D2"/>
    <w:rsid w:val="00C74E07"/>
    <w:rsid w:val="00C76916"/>
    <w:rsid w:val="00C773BC"/>
    <w:rsid w:val="00C813D7"/>
    <w:rsid w:val="00C81D66"/>
    <w:rsid w:val="00C826C2"/>
    <w:rsid w:val="00C82775"/>
    <w:rsid w:val="00C84009"/>
    <w:rsid w:val="00C849D1"/>
    <w:rsid w:val="00C85240"/>
    <w:rsid w:val="00C85D23"/>
    <w:rsid w:val="00C861FD"/>
    <w:rsid w:val="00C86456"/>
    <w:rsid w:val="00C86C40"/>
    <w:rsid w:val="00C87021"/>
    <w:rsid w:val="00C90A7C"/>
    <w:rsid w:val="00C90A8C"/>
    <w:rsid w:val="00C91378"/>
    <w:rsid w:val="00C919E1"/>
    <w:rsid w:val="00C91D34"/>
    <w:rsid w:val="00C93F37"/>
    <w:rsid w:val="00C941A1"/>
    <w:rsid w:val="00C94D7C"/>
    <w:rsid w:val="00C9521A"/>
    <w:rsid w:val="00C95F6E"/>
    <w:rsid w:val="00C96F4A"/>
    <w:rsid w:val="00C974F3"/>
    <w:rsid w:val="00CA02C3"/>
    <w:rsid w:val="00CA1135"/>
    <w:rsid w:val="00CA13F8"/>
    <w:rsid w:val="00CA2135"/>
    <w:rsid w:val="00CA256E"/>
    <w:rsid w:val="00CA3C8D"/>
    <w:rsid w:val="00CA3CBB"/>
    <w:rsid w:val="00CA46F4"/>
    <w:rsid w:val="00CA55ED"/>
    <w:rsid w:val="00CA59BE"/>
    <w:rsid w:val="00CA7FD6"/>
    <w:rsid w:val="00CB098D"/>
    <w:rsid w:val="00CB0AC9"/>
    <w:rsid w:val="00CB1063"/>
    <w:rsid w:val="00CB2106"/>
    <w:rsid w:val="00CB288D"/>
    <w:rsid w:val="00CB2AAB"/>
    <w:rsid w:val="00CB3745"/>
    <w:rsid w:val="00CB46C8"/>
    <w:rsid w:val="00CB512F"/>
    <w:rsid w:val="00CB7E25"/>
    <w:rsid w:val="00CC05D3"/>
    <w:rsid w:val="00CC09C2"/>
    <w:rsid w:val="00CC0BE8"/>
    <w:rsid w:val="00CC1661"/>
    <w:rsid w:val="00CC1C32"/>
    <w:rsid w:val="00CC2853"/>
    <w:rsid w:val="00CC3E1F"/>
    <w:rsid w:val="00CC52BF"/>
    <w:rsid w:val="00CD292D"/>
    <w:rsid w:val="00CD2B69"/>
    <w:rsid w:val="00CD324F"/>
    <w:rsid w:val="00CD5079"/>
    <w:rsid w:val="00CD5159"/>
    <w:rsid w:val="00CD55FB"/>
    <w:rsid w:val="00CD57CE"/>
    <w:rsid w:val="00CE05CF"/>
    <w:rsid w:val="00CE0853"/>
    <w:rsid w:val="00CE0CA8"/>
    <w:rsid w:val="00CE0D64"/>
    <w:rsid w:val="00CE1435"/>
    <w:rsid w:val="00CE2B5C"/>
    <w:rsid w:val="00CE3557"/>
    <w:rsid w:val="00CE3CDB"/>
    <w:rsid w:val="00CE4851"/>
    <w:rsid w:val="00CE5363"/>
    <w:rsid w:val="00CE59D3"/>
    <w:rsid w:val="00CE7E0A"/>
    <w:rsid w:val="00CE7E59"/>
    <w:rsid w:val="00CF0FD8"/>
    <w:rsid w:val="00CF0FFC"/>
    <w:rsid w:val="00CF1386"/>
    <w:rsid w:val="00CF182A"/>
    <w:rsid w:val="00CF1A08"/>
    <w:rsid w:val="00CF1A81"/>
    <w:rsid w:val="00CF47F7"/>
    <w:rsid w:val="00CF48D0"/>
    <w:rsid w:val="00CF53BB"/>
    <w:rsid w:val="00CF6704"/>
    <w:rsid w:val="00CF6C6E"/>
    <w:rsid w:val="00CF7214"/>
    <w:rsid w:val="00D009D0"/>
    <w:rsid w:val="00D00C41"/>
    <w:rsid w:val="00D00F15"/>
    <w:rsid w:val="00D010C2"/>
    <w:rsid w:val="00D010EC"/>
    <w:rsid w:val="00D01906"/>
    <w:rsid w:val="00D0275B"/>
    <w:rsid w:val="00D036A6"/>
    <w:rsid w:val="00D036D5"/>
    <w:rsid w:val="00D039B1"/>
    <w:rsid w:val="00D047AF"/>
    <w:rsid w:val="00D05266"/>
    <w:rsid w:val="00D05FB6"/>
    <w:rsid w:val="00D06184"/>
    <w:rsid w:val="00D0639B"/>
    <w:rsid w:val="00D06A6A"/>
    <w:rsid w:val="00D072FA"/>
    <w:rsid w:val="00D10AAB"/>
    <w:rsid w:val="00D118D4"/>
    <w:rsid w:val="00D11A40"/>
    <w:rsid w:val="00D1342A"/>
    <w:rsid w:val="00D13B9D"/>
    <w:rsid w:val="00D14280"/>
    <w:rsid w:val="00D148F0"/>
    <w:rsid w:val="00D161EB"/>
    <w:rsid w:val="00D173DC"/>
    <w:rsid w:val="00D21B2B"/>
    <w:rsid w:val="00D21D33"/>
    <w:rsid w:val="00D21F1E"/>
    <w:rsid w:val="00D21FD0"/>
    <w:rsid w:val="00D2479A"/>
    <w:rsid w:val="00D25643"/>
    <w:rsid w:val="00D25F9A"/>
    <w:rsid w:val="00D25FA5"/>
    <w:rsid w:val="00D26531"/>
    <w:rsid w:val="00D2708C"/>
    <w:rsid w:val="00D30C72"/>
    <w:rsid w:val="00D32C61"/>
    <w:rsid w:val="00D34A49"/>
    <w:rsid w:val="00D34C7C"/>
    <w:rsid w:val="00D351FE"/>
    <w:rsid w:val="00D35767"/>
    <w:rsid w:val="00D35A4B"/>
    <w:rsid w:val="00D36B7A"/>
    <w:rsid w:val="00D370B3"/>
    <w:rsid w:val="00D37777"/>
    <w:rsid w:val="00D41394"/>
    <w:rsid w:val="00D41B3B"/>
    <w:rsid w:val="00D41B6C"/>
    <w:rsid w:val="00D41C8A"/>
    <w:rsid w:val="00D42E72"/>
    <w:rsid w:val="00D45005"/>
    <w:rsid w:val="00D46337"/>
    <w:rsid w:val="00D46758"/>
    <w:rsid w:val="00D52993"/>
    <w:rsid w:val="00D52BBC"/>
    <w:rsid w:val="00D53912"/>
    <w:rsid w:val="00D53B11"/>
    <w:rsid w:val="00D542C8"/>
    <w:rsid w:val="00D54C8A"/>
    <w:rsid w:val="00D54E14"/>
    <w:rsid w:val="00D55632"/>
    <w:rsid w:val="00D56AC0"/>
    <w:rsid w:val="00D57509"/>
    <w:rsid w:val="00D5782D"/>
    <w:rsid w:val="00D57D52"/>
    <w:rsid w:val="00D60309"/>
    <w:rsid w:val="00D60348"/>
    <w:rsid w:val="00D61C03"/>
    <w:rsid w:val="00D62AB0"/>
    <w:rsid w:val="00D6301D"/>
    <w:rsid w:val="00D63363"/>
    <w:rsid w:val="00D63D55"/>
    <w:rsid w:val="00D63F63"/>
    <w:rsid w:val="00D64442"/>
    <w:rsid w:val="00D64813"/>
    <w:rsid w:val="00D64D3C"/>
    <w:rsid w:val="00D6572A"/>
    <w:rsid w:val="00D660ED"/>
    <w:rsid w:val="00D66F82"/>
    <w:rsid w:val="00D67234"/>
    <w:rsid w:val="00D67396"/>
    <w:rsid w:val="00D6744C"/>
    <w:rsid w:val="00D67694"/>
    <w:rsid w:val="00D67731"/>
    <w:rsid w:val="00D67931"/>
    <w:rsid w:val="00D67FA6"/>
    <w:rsid w:val="00D71FD3"/>
    <w:rsid w:val="00D730B1"/>
    <w:rsid w:val="00D733D0"/>
    <w:rsid w:val="00D73E53"/>
    <w:rsid w:val="00D74A58"/>
    <w:rsid w:val="00D774E6"/>
    <w:rsid w:val="00D776F3"/>
    <w:rsid w:val="00D80071"/>
    <w:rsid w:val="00D80200"/>
    <w:rsid w:val="00D8051D"/>
    <w:rsid w:val="00D80D9D"/>
    <w:rsid w:val="00D81465"/>
    <w:rsid w:val="00D81760"/>
    <w:rsid w:val="00D87028"/>
    <w:rsid w:val="00D877BF"/>
    <w:rsid w:val="00D90247"/>
    <w:rsid w:val="00D90A57"/>
    <w:rsid w:val="00D921FF"/>
    <w:rsid w:val="00D92B18"/>
    <w:rsid w:val="00D93057"/>
    <w:rsid w:val="00D9310B"/>
    <w:rsid w:val="00D94408"/>
    <w:rsid w:val="00D94752"/>
    <w:rsid w:val="00D958F4"/>
    <w:rsid w:val="00D96AD5"/>
    <w:rsid w:val="00D97E2D"/>
    <w:rsid w:val="00DA18BB"/>
    <w:rsid w:val="00DA1D89"/>
    <w:rsid w:val="00DA1EC0"/>
    <w:rsid w:val="00DA2DD9"/>
    <w:rsid w:val="00DA5DC5"/>
    <w:rsid w:val="00DA61CE"/>
    <w:rsid w:val="00DA62C1"/>
    <w:rsid w:val="00DA633A"/>
    <w:rsid w:val="00DA7757"/>
    <w:rsid w:val="00DA7B7B"/>
    <w:rsid w:val="00DB07D1"/>
    <w:rsid w:val="00DB09C8"/>
    <w:rsid w:val="00DB13FD"/>
    <w:rsid w:val="00DB22A2"/>
    <w:rsid w:val="00DB2E0C"/>
    <w:rsid w:val="00DB2FD3"/>
    <w:rsid w:val="00DB3090"/>
    <w:rsid w:val="00DB3251"/>
    <w:rsid w:val="00DB4A9A"/>
    <w:rsid w:val="00DB4BBA"/>
    <w:rsid w:val="00DB585F"/>
    <w:rsid w:val="00DB6583"/>
    <w:rsid w:val="00DB6CE3"/>
    <w:rsid w:val="00DB77F0"/>
    <w:rsid w:val="00DB7B78"/>
    <w:rsid w:val="00DC1A00"/>
    <w:rsid w:val="00DC1B36"/>
    <w:rsid w:val="00DC1B5A"/>
    <w:rsid w:val="00DC3602"/>
    <w:rsid w:val="00DC42BC"/>
    <w:rsid w:val="00DC6A9D"/>
    <w:rsid w:val="00DD0E5C"/>
    <w:rsid w:val="00DD1026"/>
    <w:rsid w:val="00DD1940"/>
    <w:rsid w:val="00DD19FB"/>
    <w:rsid w:val="00DD49EB"/>
    <w:rsid w:val="00DD4BCC"/>
    <w:rsid w:val="00DD6A98"/>
    <w:rsid w:val="00DE01FF"/>
    <w:rsid w:val="00DE0EED"/>
    <w:rsid w:val="00DE1E04"/>
    <w:rsid w:val="00DE356A"/>
    <w:rsid w:val="00DE4C7A"/>
    <w:rsid w:val="00DE5706"/>
    <w:rsid w:val="00DE735C"/>
    <w:rsid w:val="00DE7706"/>
    <w:rsid w:val="00DF1E13"/>
    <w:rsid w:val="00DF2F6A"/>
    <w:rsid w:val="00DF3419"/>
    <w:rsid w:val="00DF5513"/>
    <w:rsid w:val="00DF5FD8"/>
    <w:rsid w:val="00DF7349"/>
    <w:rsid w:val="00DF7398"/>
    <w:rsid w:val="00DF7460"/>
    <w:rsid w:val="00DF74E6"/>
    <w:rsid w:val="00DF7D18"/>
    <w:rsid w:val="00E0223B"/>
    <w:rsid w:val="00E0320E"/>
    <w:rsid w:val="00E034DC"/>
    <w:rsid w:val="00E038E7"/>
    <w:rsid w:val="00E04284"/>
    <w:rsid w:val="00E05347"/>
    <w:rsid w:val="00E056A4"/>
    <w:rsid w:val="00E06CBE"/>
    <w:rsid w:val="00E072D0"/>
    <w:rsid w:val="00E07573"/>
    <w:rsid w:val="00E10050"/>
    <w:rsid w:val="00E10D17"/>
    <w:rsid w:val="00E10F8E"/>
    <w:rsid w:val="00E115CE"/>
    <w:rsid w:val="00E13172"/>
    <w:rsid w:val="00E1554D"/>
    <w:rsid w:val="00E17295"/>
    <w:rsid w:val="00E2005E"/>
    <w:rsid w:val="00E21CD6"/>
    <w:rsid w:val="00E24D34"/>
    <w:rsid w:val="00E255AD"/>
    <w:rsid w:val="00E25E07"/>
    <w:rsid w:val="00E319D3"/>
    <w:rsid w:val="00E32EF2"/>
    <w:rsid w:val="00E33422"/>
    <w:rsid w:val="00E34F8B"/>
    <w:rsid w:val="00E357FB"/>
    <w:rsid w:val="00E3785F"/>
    <w:rsid w:val="00E37BAB"/>
    <w:rsid w:val="00E40987"/>
    <w:rsid w:val="00E41DA7"/>
    <w:rsid w:val="00E424AE"/>
    <w:rsid w:val="00E42A48"/>
    <w:rsid w:val="00E4435D"/>
    <w:rsid w:val="00E4507D"/>
    <w:rsid w:val="00E465A5"/>
    <w:rsid w:val="00E471BF"/>
    <w:rsid w:val="00E47483"/>
    <w:rsid w:val="00E51E29"/>
    <w:rsid w:val="00E51E3F"/>
    <w:rsid w:val="00E52AFA"/>
    <w:rsid w:val="00E540A1"/>
    <w:rsid w:val="00E5753C"/>
    <w:rsid w:val="00E5764C"/>
    <w:rsid w:val="00E605E3"/>
    <w:rsid w:val="00E61453"/>
    <w:rsid w:val="00E618FC"/>
    <w:rsid w:val="00E62213"/>
    <w:rsid w:val="00E6480A"/>
    <w:rsid w:val="00E65833"/>
    <w:rsid w:val="00E668CB"/>
    <w:rsid w:val="00E66E5A"/>
    <w:rsid w:val="00E6777E"/>
    <w:rsid w:val="00E69FED"/>
    <w:rsid w:val="00E70DD6"/>
    <w:rsid w:val="00E7122E"/>
    <w:rsid w:val="00E73CEA"/>
    <w:rsid w:val="00E74E3A"/>
    <w:rsid w:val="00E74F11"/>
    <w:rsid w:val="00E75CD6"/>
    <w:rsid w:val="00E765C3"/>
    <w:rsid w:val="00E76E38"/>
    <w:rsid w:val="00E81100"/>
    <w:rsid w:val="00E82F93"/>
    <w:rsid w:val="00E84BE9"/>
    <w:rsid w:val="00E85449"/>
    <w:rsid w:val="00E867CC"/>
    <w:rsid w:val="00E90E63"/>
    <w:rsid w:val="00E91760"/>
    <w:rsid w:val="00E922E6"/>
    <w:rsid w:val="00E929B7"/>
    <w:rsid w:val="00E933C6"/>
    <w:rsid w:val="00E940FC"/>
    <w:rsid w:val="00E9500A"/>
    <w:rsid w:val="00E96FAB"/>
    <w:rsid w:val="00E97116"/>
    <w:rsid w:val="00EA10E2"/>
    <w:rsid w:val="00EA31E6"/>
    <w:rsid w:val="00EA4B42"/>
    <w:rsid w:val="00EA5578"/>
    <w:rsid w:val="00EA579C"/>
    <w:rsid w:val="00EA5D29"/>
    <w:rsid w:val="00EA6B6B"/>
    <w:rsid w:val="00EA6FF8"/>
    <w:rsid w:val="00EA73FB"/>
    <w:rsid w:val="00EA74F1"/>
    <w:rsid w:val="00EB2642"/>
    <w:rsid w:val="00EB2CC4"/>
    <w:rsid w:val="00EB2FC7"/>
    <w:rsid w:val="00EB2FC9"/>
    <w:rsid w:val="00EB325E"/>
    <w:rsid w:val="00EB3AAC"/>
    <w:rsid w:val="00EB4059"/>
    <w:rsid w:val="00EB409E"/>
    <w:rsid w:val="00EB4625"/>
    <w:rsid w:val="00EB4AEC"/>
    <w:rsid w:val="00EB4D8E"/>
    <w:rsid w:val="00EB4F34"/>
    <w:rsid w:val="00EB53FE"/>
    <w:rsid w:val="00EB587F"/>
    <w:rsid w:val="00EB7529"/>
    <w:rsid w:val="00EB79D5"/>
    <w:rsid w:val="00EC07A2"/>
    <w:rsid w:val="00EC1202"/>
    <w:rsid w:val="00EC28EA"/>
    <w:rsid w:val="00EC29F9"/>
    <w:rsid w:val="00EC6CA8"/>
    <w:rsid w:val="00EC7037"/>
    <w:rsid w:val="00EC7A94"/>
    <w:rsid w:val="00ED0B1F"/>
    <w:rsid w:val="00ED1EA9"/>
    <w:rsid w:val="00ED28EC"/>
    <w:rsid w:val="00ED485D"/>
    <w:rsid w:val="00ED4CA3"/>
    <w:rsid w:val="00ED4F69"/>
    <w:rsid w:val="00ED742E"/>
    <w:rsid w:val="00ED7AAC"/>
    <w:rsid w:val="00EE0247"/>
    <w:rsid w:val="00EE16D1"/>
    <w:rsid w:val="00EE1EC3"/>
    <w:rsid w:val="00EE26FE"/>
    <w:rsid w:val="00EE2EA7"/>
    <w:rsid w:val="00EE2EB9"/>
    <w:rsid w:val="00EE3596"/>
    <w:rsid w:val="00EE3ACF"/>
    <w:rsid w:val="00EE3B7D"/>
    <w:rsid w:val="00EE3D1B"/>
    <w:rsid w:val="00EE541F"/>
    <w:rsid w:val="00EE5A90"/>
    <w:rsid w:val="00EE5DD9"/>
    <w:rsid w:val="00EE6016"/>
    <w:rsid w:val="00EF1830"/>
    <w:rsid w:val="00EF1AC5"/>
    <w:rsid w:val="00EF1C8A"/>
    <w:rsid w:val="00EF1C9E"/>
    <w:rsid w:val="00EF2A54"/>
    <w:rsid w:val="00EF31CB"/>
    <w:rsid w:val="00EF3AF9"/>
    <w:rsid w:val="00EF3E03"/>
    <w:rsid w:val="00EF4B95"/>
    <w:rsid w:val="00EF6BB7"/>
    <w:rsid w:val="00EF6DA4"/>
    <w:rsid w:val="00EF7053"/>
    <w:rsid w:val="00EF79AD"/>
    <w:rsid w:val="00EF7F4C"/>
    <w:rsid w:val="00F00052"/>
    <w:rsid w:val="00F016C1"/>
    <w:rsid w:val="00F01BAE"/>
    <w:rsid w:val="00F030F8"/>
    <w:rsid w:val="00F035B3"/>
    <w:rsid w:val="00F03F54"/>
    <w:rsid w:val="00F04A65"/>
    <w:rsid w:val="00F04F3C"/>
    <w:rsid w:val="00F068F0"/>
    <w:rsid w:val="00F07E2B"/>
    <w:rsid w:val="00F103F7"/>
    <w:rsid w:val="00F12029"/>
    <w:rsid w:val="00F1217C"/>
    <w:rsid w:val="00F13C67"/>
    <w:rsid w:val="00F154EF"/>
    <w:rsid w:val="00F1704A"/>
    <w:rsid w:val="00F213AC"/>
    <w:rsid w:val="00F216BF"/>
    <w:rsid w:val="00F227F5"/>
    <w:rsid w:val="00F22944"/>
    <w:rsid w:val="00F23165"/>
    <w:rsid w:val="00F23460"/>
    <w:rsid w:val="00F235E9"/>
    <w:rsid w:val="00F237A7"/>
    <w:rsid w:val="00F241B1"/>
    <w:rsid w:val="00F26765"/>
    <w:rsid w:val="00F27061"/>
    <w:rsid w:val="00F27B0D"/>
    <w:rsid w:val="00F3066D"/>
    <w:rsid w:val="00F30BDF"/>
    <w:rsid w:val="00F31BCE"/>
    <w:rsid w:val="00F32229"/>
    <w:rsid w:val="00F330D6"/>
    <w:rsid w:val="00F335F5"/>
    <w:rsid w:val="00F35530"/>
    <w:rsid w:val="00F35BBE"/>
    <w:rsid w:val="00F425BC"/>
    <w:rsid w:val="00F42783"/>
    <w:rsid w:val="00F42D67"/>
    <w:rsid w:val="00F43798"/>
    <w:rsid w:val="00F43C28"/>
    <w:rsid w:val="00F4430D"/>
    <w:rsid w:val="00F4443C"/>
    <w:rsid w:val="00F46BA8"/>
    <w:rsid w:val="00F46FC8"/>
    <w:rsid w:val="00F47C1D"/>
    <w:rsid w:val="00F50A90"/>
    <w:rsid w:val="00F50B20"/>
    <w:rsid w:val="00F50D55"/>
    <w:rsid w:val="00F51214"/>
    <w:rsid w:val="00F51C39"/>
    <w:rsid w:val="00F55433"/>
    <w:rsid w:val="00F567A1"/>
    <w:rsid w:val="00F575B7"/>
    <w:rsid w:val="00F57844"/>
    <w:rsid w:val="00F6113F"/>
    <w:rsid w:val="00F618AA"/>
    <w:rsid w:val="00F623AF"/>
    <w:rsid w:val="00F62C46"/>
    <w:rsid w:val="00F64BD3"/>
    <w:rsid w:val="00F6514D"/>
    <w:rsid w:val="00F656A5"/>
    <w:rsid w:val="00F67CC9"/>
    <w:rsid w:val="00F67F92"/>
    <w:rsid w:val="00F73E81"/>
    <w:rsid w:val="00F74355"/>
    <w:rsid w:val="00F771D7"/>
    <w:rsid w:val="00F80336"/>
    <w:rsid w:val="00F82158"/>
    <w:rsid w:val="00F8383F"/>
    <w:rsid w:val="00F83B8B"/>
    <w:rsid w:val="00F8651D"/>
    <w:rsid w:val="00F86DF8"/>
    <w:rsid w:val="00F87376"/>
    <w:rsid w:val="00F8783C"/>
    <w:rsid w:val="00F87C7D"/>
    <w:rsid w:val="00F903C5"/>
    <w:rsid w:val="00F914E9"/>
    <w:rsid w:val="00F917FD"/>
    <w:rsid w:val="00F9191E"/>
    <w:rsid w:val="00F94137"/>
    <w:rsid w:val="00F94C68"/>
    <w:rsid w:val="00F9513F"/>
    <w:rsid w:val="00F97F56"/>
    <w:rsid w:val="00FA0175"/>
    <w:rsid w:val="00FA0948"/>
    <w:rsid w:val="00FA1008"/>
    <w:rsid w:val="00FA1091"/>
    <w:rsid w:val="00FA26AA"/>
    <w:rsid w:val="00FA2B95"/>
    <w:rsid w:val="00FA374C"/>
    <w:rsid w:val="00FA46C5"/>
    <w:rsid w:val="00FA4A15"/>
    <w:rsid w:val="00FA5F85"/>
    <w:rsid w:val="00FA63D3"/>
    <w:rsid w:val="00FA6411"/>
    <w:rsid w:val="00FB1AFC"/>
    <w:rsid w:val="00FB2615"/>
    <w:rsid w:val="00FB3ACA"/>
    <w:rsid w:val="00FB49E8"/>
    <w:rsid w:val="00FB5003"/>
    <w:rsid w:val="00FB5564"/>
    <w:rsid w:val="00FB5D80"/>
    <w:rsid w:val="00FB6B6F"/>
    <w:rsid w:val="00FC035C"/>
    <w:rsid w:val="00FC110B"/>
    <w:rsid w:val="00FC1D3C"/>
    <w:rsid w:val="00FC2E7E"/>
    <w:rsid w:val="00FC36B6"/>
    <w:rsid w:val="00FC46C4"/>
    <w:rsid w:val="00FC5EA6"/>
    <w:rsid w:val="00FC6903"/>
    <w:rsid w:val="00FC75F5"/>
    <w:rsid w:val="00FC782E"/>
    <w:rsid w:val="00FC7D00"/>
    <w:rsid w:val="00FD06BA"/>
    <w:rsid w:val="00FD1E9B"/>
    <w:rsid w:val="00FD290F"/>
    <w:rsid w:val="00FD29E6"/>
    <w:rsid w:val="00FD2C22"/>
    <w:rsid w:val="00FD2F64"/>
    <w:rsid w:val="00FD3100"/>
    <w:rsid w:val="00FD358C"/>
    <w:rsid w:val="00FD39C6"/>
    <w:rsid w:val="00FD432F"/>
    <w:rsid w:val="00FD603D"/>
    <w:rsid w:val="00FD6589"/>
    <w:rsid w:val="00FD6F1A"/>
    <w:rsid w:val="00FD7A97"/>
    <w:rsid w:val="00FE0F0F"/>
    <w:rsid w:val="00FE1C85"/>
    <w:rsid w:val="00FE4969"/>
    <w:rsid w:val="00FE4A2E"/>
    <w:rsid w:val="00FE640F"/>
    <w:rsid w:val="00FE64D3"/>
    <w:rsid w:val="00FE680C"/>
    <w:rsid w:val="00FE7322"/>
    <w:rsid w:val="00FE7648"/>
    <w:rsid w:val="00FE767D"/>
    <w:rsid w:val="00FF0F05"/>
    <w:rsid w:val="00FF1684"/>
    <w:rsid w:val="00FF18B6"/>
    <w:rsid w:val="00FF1ED1"/>
    <w:rsid w:val="00FF2201"/>
    <w:rsid w:val="00FF26F5"/>
    <w:rsid w:val="00FF378E"/>
    <w:rsid w:val="00FF3D65"/>
    <w:rsid w:val="00FF4CD1"/>
    <w:rsid w:val="00FF5EEE"/>
    <w:rsid w:val="00FF6F3B"/>
    <w:rsid w:val="00FF72C3"/>
    <w:rsid w:val="00FF7B90"/>
    <w:rsid w:val="0124AE1A"/>
    <w:rsid w:val="012E5592"/>
    <w:rsid w:val="014A2B84"/>
    <w:rsid w:val="015E547A"/>
    <w:rsid w:val="0161B542"/>
    <w:rsid w:val="017774F9"/>
    <w:rsid w:val="017D950B"/>
    <w:rsid w:val="018A3920"/>
    <w:rsid w:val="0195555B"/>
    <w:rsid w:val="01A5E099"/>
    <w:rsid w:val="01B48486"/>
    <w:rsid w:val="01B50F0F"/>
    <w:rsid w:val="01C00EFD"/>
    <w:rsid w:val="01D244C0"/>
    <w:rsid w:val="01D97F8C"/>
    <w:rsid w:val="01DD10EC"/>
    <w:rsid w:val="01EB3A33"/>
    <w:rsid w:val="01F714C5"/>
    <w:rsid w:val="021BA19A"/>
    <w:rsid w:val="0222C60E"/>
    <w:rsid w:val="024029FF"/>
    <w:rsid w:val="0244BFA1"/>
    <w:rsid w:val="024FD3E5"/>
    <w:rsid w:val="0251DDE2"/>
    <w:rsid w:val="02543FC8"/>
    <w:rsid w:val="025BFA06"/>
    <w:rsid w:val="0262321D"/>
    <w:rsid w:val="0268A676"/>
    <w:rsid w:val="026B4174"/>
    <w:rsid w:val="026B544C"/>
    <w:rsid w:val="028DC173"/>
    <w:rsid w:val="0293A81C"/>
    <w:rsid w:val="02B5BFA1"/>
    <w:rsid w:val="02C2D16D"/>
    <w:rsid w:val="02D503CB"/>
    <w:rsid w:val="03061524"/>
    <w:rsid w:val="031B182C"/>
    <w:rsid w:val="032424D1"/>
    <w:rsid w:val="034259EB"/>
    <w:rsid w:val="034A4781"/>
    <w:rsid w:val="0350DD42"/>
    <w:rsid w:val="0351937E"/>
    <w:rsid w:val="036FBE20"/>
    <w:rsid w:val="03755DE2"/>
    <w:rsid w:val="0379F526"/>
    <w:rsid w:val="03817B9D"/>
    <w:rsid w:val="038373E5"/>
    <w:rsid w:val="03906C34"/>
    <w:rsid w:val="0393C1D2"/>
    <w:rsid w:val="03944C4D"/>
    <w:rsid w:val="03A2DFC9"/>
    <w:rsid w:val="03AD523A"/>
    <w:rsid w:val="03BA6B68"/>
    <w:rsid w:val="03BC4FF7"/>
    <w:rsid w:val="03BFBF83"/>
    <w:rsid w:val="03C0C452"/>
    <w:rsid w:val="03C6EEA0"/>
    <w:rsid w:val="03F030B1"/>
    <w:rsid w:val="03F8B287"/>
    <w:rsid w:val="03FF7A87"/>
    <w:rsid w:val="041CB8D9"/>
    <w:rsid w:val="0421F106"/>
    <w:rsid w:val="042DBAE6"/>
    <w:rsid w:val="043FF5C0"/>
    <w:rsid w:val="045EC5BA"/>
    <w:rsid w:val="0479FAC5"/>
    <w:rsid w:val="049BBCE1"/>
    <w:rsid w:val="049BF7E1"/>
    <w:rsid w:val="049E2C95"/>
    <w:rsid w:val="04AC1CE9"/>
    <w:rsid w:val="04B413EE"/>
    <w:rsid w:val="04BDFDDE"/>
    <w:rsid w:val="04C25A07"/>
    <w:rsid w:val="04D28908"/>
    <w:rsid w:val="04DB0BA5"/>
    <w:rsid w:val="04F1EAF1"/>
    <w:rsid w:val="04F71451"/>
    <w:rsid w:val="0514072C"/>
    <w:rsid w:val="0523575D"/>
    <w:rsid w:val="053C24FC"/>
    <w:rsid w:val="0577CA75"/>
    <w:rsid w:val="05814EE8"/>
    <w:rsid w:val="0598A6F2"/>
    <w:rsid w:val="059A51DE"/>
    <w:rsid w:val="05B33F65"/>
    <w:rsid w:val="05C96C72"/>
    <w:rsid w:val="05D75413"/>
    <w:rsid w:val="05DD5AA8"/>
    <w:rsid w:val="05E3ABAE"/>
    <w:rsid w:val="05E7994A"/>
    <w:rsid w:val="05E80DCE"/>
    <w:rsid w:val="05E886AC"/>
    <w:rsid w:val="05EC6791"/>
    <w:rsid w:val="06223374"/>
    <w:rsid w:val="06259854"/>
    <w:rsid w:val="06312F86"/>
    <w:rsid w:val="0641649B"/>
    <w:rsid w:val="064FE5B6"/>
    <w:rsid w:val="0660B004"/>
    <w:rsid w:val="0679BB9C"/>
    <w:rsid w:val="0682854A"/>
    <w:rsid w:val="068948BF"/>
    <w:rsid w:val="0698D3B0"/>
    <w:rsid w:val="06A90F29"/>
    <w:rsid w:val="06AB7838"/>
    <w:rsid w:val="06E533BD"/>
    <w:rsid w:val="07290AE7"/>
    <w:rsid w:val="073E1027"/>
    <w:rsid w:val="0744E5EF"/>
    <w:rsid w:val="075B2DE6"/>
    <w:rsid w:val="07618489"/>
    <w:rsid w:val="076255A8"/>
    <w:rsid w:val="076F9BDD"/>
    <w:rsid w:val="077F9B46"/>
    <w:rsid w:val="079D5378"/>
    <w:rsid w:val="07A4B0D8"/>
    <w:rsid w:val="07B019B6"/>
    <w:rsid w:val="07CDFFF0"/>
    <w:rsid w:val="07D0BA0F"/>
    <w:rsid w:val="07D0F6C6"/>
    <w:rsid w:val="07D695D3"/>
    <w:rsid w:val="07EF241C"/>
    <w:rsid w:val="07F28340"/>
    <w:rsid w:val="081AC687"/>
    <w:rsid w:val="082B06D0"/>
    <w:rsid w:val="083B4187"/>
    <w:rsid w:val="08423B66"/>
    <w:rsid w:val="0844B77B"/>
    <w:rsid w:val="084CA1E5"/>
    <w:rsid w:val="086068B8"/>
    <w:rsid w:val="086B8EBD"/>
    <w:rsid w:val="0873A31A"/>
    <w:rsid w:val="087B53C1"/>
    <w:rsid w:val="0888966F"/>
    <w:rsid w:val="088D6132"/>
    <w:rsid w:val="08A6BBCC"/>
    <w:rsid w:val="08BD05D6"/>
    <w:rsid w:val="08F00D4F"/>
    <w:rsid w:val="08F44DFD"/>
    <w:rsid w:val="08FB0D24"/>
    <w:rsid w:val="090067F7"/>
    <w:rsid w:val="09283DB0"/>
    <w:rsid w:val="093BBB72"/>
    <w:rsid w:val="0948C3F4"/>
    <w:rsid w:val="095016F7"/>
    <w:rsid w:val="096D77BC"/>
    <w:rsid w:val="098DA383"/>
    <w:rsid w:val="09DC0393"/>
    <w:rsid w:val="09DD6899"/>
    <w:rsid w:val="09EBDED4"/>
    <w:rsid w:val="09F13AA0"/>
    <w:rsid w:val="09FEEB6C"/>
    <w:rsid w:val="0A0405F8"/>
    <w:rsid w:val="0A117569"/>
    <w:rsid w:val="0A11D991"/>
    <w:rsid w:val="0A12DF86"/>
    <w:rsid w:val="0A265371"/>
    <w:rsid w:val="0A2D9DB1"/>
    <w:rsid w:val="0A324796"/>
    <w:rsid w:val="0A47D57D"/>
    <w:rsid w:val="0A4A5C4D"/>
    <w:rsid w:val="0A4E4CC2"/>
    <w:rsid w:val="0A5F78A0"/>
    <w:rsid w:val="0A61EF09"/>
    <w:rsid w:val="0A700CB3"/>
    <w:rsid w:val="0A71DF1E"/>
    <w:rsid w:val="0A82CE23"/>
    <w:rsid w:val="0A9ABE04"/>
    <w:rsid w:val="0AAC096B"/>
    <w:rsid w:val="0AB1B599"/>
    <w:rsid w:val="0AC2DFD0"/>
    <w:rsid w:val="0ACBF49A"/>
    <w:rsid w:val="0ACE96A2"/>
    <w:rsid w:val="0AD25870"/>
    <w:rsid w:val="0AD5134D"/>
    <w:rsid w:val="0AE2FCE8"/>
    <w:rsid w:val="0AF33003"/>
    <w:rsid w:val="0AF850CB"/>
    <w:rsid w:val="0AFFA176"/>
    <w:rsid w:val="0B26B2D5"/>
    <w:rsid w:val="0B2CAC60"/>
    <w:rsid w:val="0B413BD4"/>
    <w:rsid w:val="0B4EAC7A"/>
    <w:rsid w:val="0B83A5C2"/>
    <w:rsid w:val="0B8804CF"/>
    <w:rsid w:val="0B89C35C"/>
    <w:rsid w:val="0B99A52F"/>
    <w:rsid w:val="0BA52C96"/>
    <w:rsid w:val="0BBA1366"/>
    <w:rsid w:val="0BBA1948"/>
    <w:rsid w:val="0BBC1E65"/>
    <w:rsid w:val="0BCA91B7"/>
    <w:rsid w:val="0BD3A1BA"/>
    <w:rsid w:val="0BED0A7A"/>
    <w:rsid w:val="0C1AACF6"/>
    <w:rsid w:val="0C26E7DF"/>
    <w:rsid w:val="0C38A18F"/>
    <w:rsid w:val="0C3BE13C"/>
    <w:rsid w:val="0C514A2A"/>
    <w:rsid w:val="0C7AC554"/>
    <w:rsid w:val="0C937140"/>
    <w:rsid w:val="0CA8887B"/>
    <w:rsid w:val="0CA992E8"/>
    <w:rsid w:val="0CB0203B"/>
    <w:rsid w:val="0CD0B36E"/>
    <w:rsid w:val="0CE2332C"/>
    <w:rsid w:val="0CF8FA33"/>
    <w:rsid w:val="0CFC83DB"/>
    <w:rsid w:val="0D112484"/>
    <w:rsid w:val="0D22F78D"/>
    <w:rsid w:val="0D3A3C7F"/>
    <w:rsid w:val="0D5B3AF4"/>
    <w:rsid w:val="0D773B5D"/>
    <w:rsid w:val="0D8B1E5D"/>
    <w:rsid w:val="0D952C64"/>
    <w:rsid w:val="0D97CC5C"/>
    <w:rsid w:val="0DA9BDED"/>
    <w:rsid w:val="0DD592D4"/>
    <w:rsid w:val="0DDD5334"/>
    <w:rsid w:val="0DF67803"/>
    <w:rsid w:val="0E1C1B0F"/>
    <w:rsid w:val="0E1E510A"/>
    <w:rsid w:val="0E3BA23B"/>
    <w:rsid w:val="0E3D1C5E"/>
    <w:rsid w:val="0E483639"/>
    <w:rsid w:val="0E55863B"/>
    <w:rsid w:val="0E8414F1"/>
    <w:rsid w:val="0E999F8A"/>
    <w:rsid w:val="0E9BEEED"/>
    <w:rsid w:val="0EA8980F"/>
    <w:rsid w:val="0EB7EC86"/>
    <w:rsid w:val="0EC88DB7"/>
    <w:rsid w:val="0EF0B110"/>
    <w:rsid w:val="0F0669BF"/>
    <w:rsid w:val="0F11C219"/>
    <w:rsid w:val="0F15C4E5"/>
    <w:rsid w:val="0F19CBE9"/>
    <w:rsid w:val="0F2FCCDF"/>
    <w:rsid w:val="0F328ACA"/>
    <w:rsid w:val="0F33BFB1"/>
    <w:rsid w:val="0F36F74F"/>
    <w:rsid w:val="0F46700F"/>
    <w:rsid w:val="0F57A200"/>
    <w:rsid w:val="0F5EEE3B"/>
    <w:rsid w:val="0F66FA12"/>
    <w:rsid w:val="0F7E6AC5"/>
    <w:rsid w:val="0F923C13"/>
    <w:rsid w:val="0FAB6470"/>
    <w:rsid w:val="0FBCDB61"/>
    <w:rsid w:val="0FC05958"/>
    <w:rsid w:val="0FC8E274"/>
    <w:rsid w:val="0FEBC4FA"/>
    <w:rsid w:val="0FFB6770"/>
    <w:rsid w:val="100AD0F9"/>
    <w:rsid w:val="10121F9D"/>
    <w:rsid w:val="10126EFF"/>
    <w:rsid w:val="1013642E"/>
    <w:rsid w:val="103B90BC"/>
    <w:rsid w:val="10AEB92C"/>
    <w:rsid w:val="10B902B9"/>
    <w:rsid w:val="10B97E28"/>
    <w:rsid w:val="10BF679E"/>
    <w:rsid w:val="10C50A01"/>
    <w:rsid w:val="10F2A25C"/>
    <w:rsid w:val="1105AD21"/>
    <w:rsid w:val="110A834A"/>
    <w:rsid w:val="110CB87F"/>
    <w:rsid w:val="110DC8BC"/>
    <w:rsid w:val="11182309"/>
    <w:rsid w:val="111CFA9D"/>
    <w:rsid w:val="11204E8E"/>
    <w:rsid w:val="1124C52D"/>
    <w:rsid w:val="1126F298"/>
    <w:rsid w:val="113DB5D7"/>
    <w:rsid w:val="11493A8D"/>
    <w:rsid w:val="11612646"/>
    <w:rsid w:val="116F5418"/>
    <w:rsid w:val="117F2388"/>
    <w:rsid w:val="11A49379"/>
    <w:rsid w:val="11D77D4B"/>
    <w:rsid w:val="11F0EA59"/>
    <w:rsid w:val="11F59072"/>
    <w:rsid w:val="11FB1E24"/>
    <w:rsid w:val="11FD63FA"/>
    <w:rsid w:val="1201829F"/>
    <w:rsid w:val="1232D0C1"/>
    <w:rsid w:val="1244AEFC"/>
    <w:rsid w:val="12684E53"/>
    <w:rsid w:val="12AE1E04"/>
    <w:rsid w:val="13145B73"/>
    <w:rsid w:val="13152C8C"/>
    <w:rsid w:val="1330416F"/>
    <w:rsid w:val="134D170C"/>
    <w:rsid w:val="134D2233"/>
    <w:rsid w:val="13945145"/>
    <w:rsid w:val="139B7332"/>
    <w:rsid w:val="13B73944"/>
    <w:rsid w:val="13C3A2A7"/>
    <w:rsid w:val="13C8735F"/>
    <w:rsid w:val="13D44CA0"/>
    <w:rsid w:val="13F31B00"/>
    <w:rsid w:val="13FA4600"/>
    <w:rsid w:val="141A46BA"/>
    <w:rsid w:val="14243D32"/>
    <w:rsid w:val="1426DB87"/>
    <w:rsid w:val="14450E86"/>
    <w:rsid w:val="1447B231"/>
    <w:rsid w:val="1450BBCB"/>
    <w:rsid w:val="146777F3"/>
    <w:rsid w:val="146F0F6E"/>
    <w:rsid w:val="146FFC73"/>
    <w:rsid w:val="14753386"/>
    <w:rsid w:val="14766BB3"/>
    <w:rsid w:val="147F86D7"/>
    <w:rsid w:val="148BC822"/>
    <w:rsid w:val="148FC46C"/>
    <w:rsid w:val="1490F48A"/>
    <w:rsid w:val="1494869F"/>
    <w:rsid w:val="14A476D6"/>
    <w:rsid w:val="14B107AD"/>
    <w:rsid w:val="14B3FC16"/>
    <w:rsid w:val="14B601F6"/>
    <w:rsid w:val="14C6ABD8"/>
    <w:rsid w:val="14C8F4CE"/>
    <w:rsid w:val="14CBC0BE"/>
    <w:rsid w:val="14D35D91"/>
    <w:rsid w:val="150D40C0"/>
    <w:rsid w:val="15101C79"/>
    <w:rsid w:val="151BD761"/>
    <w:rsid w:val="15656B4D"/>
    <w:rsid w:val="156DCADC"/>
    <w:rsid w:val="156F04B1"/>
    <w:rsid w:val="15713B54"/>
    <w:rsid w:val="159757EE"/>
    <w:rsid w:val="15A3773A"/>
    <w:rsid w:val="15A43858"/>
    <w:rsid w:val="15C7DF4C"/>
    <w:rsid w:val="15DD2F21"/>
    <w:rsid w:val="15E2E525"/>
    <w:rsid w:val="15F84B3C"/>
    <w:rsid w:val="16005E23"/>
    <w:rsid w:val="16017D97"/>
    <w:rsid w:val="160BCCD4"/>
    <w:rsid w:val="160DC0D0"/>
    <w:rsid w:val="16160880"/>
    <w:rsid w:val="161BC61D"/>
    <w:rsid w:val="16206BD1"/>
    <w:rsid w:val="1621187C"/>
    <w:rsid w:val="162F9080"/>
    <w:rsid w:val="1632F34E"/>
    <w:rsid w:val="163A0F58"/>
    <w:rsid w:val="163EC305"/>
    <w:rsid w:val="16482301"/>
    <w:rsid w:val="164F2637"/>
    <w:rsid w:val="1655DE07"/>
    <w:rsid w:val="167ABACF"/>
    <w:rsid w:val="16820879"/>
    <w:rsid w:val="1687D610"/>
    <w:rsid w:val="1696D7C4"/>
    <w:rsid w:val="1696FC43"/>
    <w:rsid w:val="16ABA7FE"/>
    <w:rsid w:val="16BCD069"/>
    <w:rsid w:val="16D66853"/>
    <w:rsid w:val="16D7FC99"/>
    <w:rsid w:val="16EB47EA"/>
    <w:rsid w:val="1706B7DF"/>
    <w:rsid w:val="1708EC50"/>
    <w:rsid w:val="171B2D13"/>
    <w:rsid w:val="17361710"/>
    <w:rsid w:val="173D8403"/>
    <w:rsid w:val="176A5E72"/>
    <w:rsid w:val="1774E720"/>
    <w:rsid w:val="1785A785"/>
    <w:rsid w:val="17A0E46D"/>
    <w:rsid w:val="17A79D35"/>
    <w:rsid w:val="17BFA240"/>
    <w:rsid w:val="17C6E972"/>
    <w:rsid w:val="17CDF1E5"/>
    <w:rsid w:val="17D2F79D"/>
    <w:rsid w:val="17D5D0A1"/>
    <w:rsid w:val="17DB4C07"/>
    <w:rsid w:val="17E50544"/>
    <w:rsid w:val="17F611BD"/>
    <w:rsid w:val="17F6FBDF"/>
    <w:rsid w:val="18005ABE"/>
    <w:rsid w:val="18125409"/>
    <w:rsid w:val="1816BAE8"/>
    <w:rsid w:val="1820D1B5"/>
    <w:rsid w:val="184B0C1B"/>
    <w:rsid w:val="185E18C2"/>
    <w:rsid w:val="18747184"/>
    <w:rsid w:val="187A6047"/>
    <w:rsid w:val="187F93BB"/>
    <w:rsid w:val="189A5FE8"/>
    <w:rsid w:val="189E5492"/>
    <w:rsid w:val="18BC5BA9"/>
    <w:rsid w:val="18C8E1F6"/>
    <w:rsid w:val="18CAAB39"/>
    <w:rsid w:val="18ED0302"/>
    <w:rsid w:val="18F32E37"/>
    <w:rsid w:val="18F36807"/>
    <w:rsid w:val="18FBE715"/>
    <w:rsid w:val="1917D60A"/>
    <w:rsid w:val="19292907"/>
    <w:rsid w:val="192FEE4F"/>
    <w:rsid w:val="1939B5EC"/>
    <w:rsid w:val="193D689B"/>
    <w:rsid w:val="194B7034"/>
    <w:rsid w:val="196CF06C"/>
    <w:rsid w:val="1972B2A0"/>
    <w:rsid w:val="19766438"/>
    <w:rsid w:val="1986346C"/>
    <w:rsid w:val="19866404"/>
    <w:rsid w:val="199326EC"/>
    <w:rsid w:val="199CEE4B"/>
    <w:rsid w:val="19BB3B03"/>
    <w:rsid w:val="19C2D14D"/>
    <w:rsid w:val="19CFEE54"/>
    <w:rsid w:val="1A045FE2"/>
    <w:rsid w:val="1A0643DD"/>
    <w:rsid w:val="1A171C93"/>
    <w:rsid w:val="1A17A167"/>
    <w:rsid w:val="1A1A0E85"/>
    <w:rsid w:val="1A1B5487"/>
    <w:rsid w:val="1A230A60"/>
    <w:rsid w:val="1A2F613D"/>
    <w:rsid w:val="1A390AF1"/>
    <w:rsid w:val="1A4B672D"/>
    <w:rsid w:val="1A7C60C3"/>
    <w:rsid w:val="1A93ECF8"/>
    <w:rsid w:val="1AA04028"/>
    <w:rsid w:val="1AD77B68"/>
    <w:rsid w:val="1AEA1CEA"/>
    <w:rsid w:val="1B115E4A"/>
    <w:rsid w:val="1B17CA02"/>
    <w:rsid w:val="1B232DB8"/>
    <w:rsid w:val="1B28AA0E"/>
    <w:rsid w:val="1B45BBC8"/>
    <w:rsid w:val="1B4741C9"/>
    <w:rsid w:val="1B793B08"/>
    <w:rsid w:val="1B7A2C48"/>
    <w:rsid w:val="1BA6A1E0"/>
    <w:rsid w:val="1BC3AE93"/>
    <w:rsid w:val="1BC6D01F"/>
    <w:rsid w:val="1BD3287C"/>
    <w:rsid w:val="1BDC5122"/>
    <w:rsid w:val="1BE46D7D"/>
    <w:rsid w:val="1BF7A675"/>
    <w:rsid w:val="1C03237F"/>
    <w:rsid w:val="1C089249"/>
    <w:rsid w:val="1C0C7239"/>
    <w:rsid w:val="1C0F6D37"/>
    <w:rsid w:val="1C110251"/>
    <w:rsid w:val="1C1D8B82"/>
    <w:rsid w:val="1C311586"/>
    <w:rsid w:val="1C347F30"/>
    <w:rsid w:val="1C4794D7"/>
    <w:rsid w:val="1C4A00C6"/>
    <w:rsid w:val="1C4E5C6E"/>
    <w:rsid w:val="1C64F3C5"/>
    <w:rsid w:val="1C673FBF"/>
    <w:rsid w:val="1CABB52E"/>
    <w:rsid w:val="1CACE74A"/>
    <w:rsid w:val="1CB218F3"/>
    <w:rsid w:val="1CC001E6"/>
    <w:rsid w:val="1CC9C911"/>
    <w:rsid w:val="1CD29198"/>
    <w:rsid w:val="1CF1557E"/>
    <w:rsid w:val="1D346C8B"/>
    <w:rsid w:val="1D3B4121"/>
    <w:rsid w:val="1D3D74D8"/>
    <w:rsid w:val="1D6EF5C5"/>
    <w:rsid w:val="1D75B006"/>
    <w:rsid w:val="1D7E0041"/>
    <w:rsid w:val="1DA73916"/>
    <w:rsid w:val="1DB051B4"/>
    <w:rsid w:val="1DC6FCDE"/>
    <w:rsid w:val="1DD9BEB5"/>
    <w:rsid w:val="1DDECF2D"/>
    <w:rsid w:val="1DE8A984"/>
    <w:rsid w:val="1DEAF7F5"/>
    <w:rsid w:val="1DF17F50"/>
    <w:rsid w:val="1DF64707"/>
    <w:rsid w:val="1DFD0E1F"/>
    <w:rsid w:val="1E08AE8A"/>
    <w:rsid w:val="1E3B42EA"/>
    <w:rsid w:val="1E3CDCB6"/>
    <w:rsid w:val="1E3E3BEA"/>
    <w:rsid w:val="1E40F710"/>
    <w:rsid w:val="1E446B66"/>
    <w:rsid w:val="1E509ED3"/>
    <w:rsid w:val="1E521498"/>
    <w:rsid w:val="1E59762C"/>
    <w:rsid w:val="1E5A16E2"/>
    <w:rsid w:val="1E5EFEAD"/>
    <w:rsid w:val="1E6DAACA"/>
    <w:rsid w:val="1E8FCADC"/>
    <w:rsid w:val="1EBF462D"/>
    <w:rsid w:val="1ED3FA22"/>
    <w:rsid w:val="1EEBD053"/>
    <w:rsid w:val="1EFF0276"/>
    <w:rsid w:val="1F00526F"/>
    <w:rsid w:val="1F073B19"/>
    <w:rsid w:val="1F0D1172"/>
    <w:rsid w:val="1F0D53DB"/>
    <w:rsid w:val="1F2761AB"/>
    <w:rsid w:val="1F42BC8C"/>
    <w:rsid w:val="1F4803A1"/>
    <w:rsid w:val="1F7C0378"/>
    <w:rsid w:val="1FA0B620"/>
    <w:rsid w:val="1FA302CB"/>
    <w:rsid w:val="1FA4E9BB"/>
    <w:rsid w:val="1FAE5AD1"/>
    <w:rsid w:val="1FC991B2"/>
    <w:rsid w:val="1FCB33A6"/>
    <w:rsid w:val="1FD6201B"/>
    <w:rsid w:val="2019D538"/>
    <w:rsid w:val="202DB062"/>
    <w:rsid w:val="205479A6"/>
    <w:rsid w:val="20628F5B"/>
    <w:rsid w:val="20646276"/>
    <w:rsid w:val="2073CAF8"/>
    <w:rsid w:val="2086FF04"/>
    <w:rsid w:val="209508D9"/>
    <w:rsid w:val="20A8427B"/>
    <w:rsid w:val="20AAA998"/>
    <w:rsid w:val="20B31240"/>
    <w:rsid w:val="20B4F846"/>
    <w:rsid w:val="20BAB095"/>
    <w:rsid w:val="20D6AE80"/>
    <w:rsid w:val="20DB9AA3"/>
    <w:rsid w:val="20EA5E93"/>
    <w:rsid w:val="20EB63AF"/>
    <w:rsid w:val="2114B479"/>
    <w:rsid w:val="211993DB"/>
    <w:rsid w:val="2134EFDC"/>
    <w:rsid w:val="2146004B"/>
    <w:rsid w:val="21530875"/>
    <w:rsid w:val="216D40CA"/>
    <w:rsid w:val="2198D6BF"/>
    <w:rsid w:val="219AD14B"/>
    <w:rsid w:val="21A56BAE"/>
    <w:rsid w:val="21A58769"/>
    <w:rsid w:val="21A93A91"/>
    <w:rsid w:val="21A98A91"/>
    <w:rsid w:val="21D0EAA0"/>
    <w:rsid w:val="22134AC0"/>
    <w:rsid w:val="2219E1A0"/>
    <w:rsid w:val="2222B72E"/>
    <w:rsid w:val="22332EEF"/>
    <w:rsid w:val="225CF6EF"/>
    <w:rsid w:val="2281CC61"/>
    <w:rsid w:val="2296FFD0"/>
    <w:rsid w:val="229F815F"/>
    <w:rsid w:val="22A0E28C"/>
    <w:rsid w:val="22A63D5B"/>
    <w:rsid w:val="22BBF73D"/>
    <w:rsid w:val="22CA9D45"/>
    <w:rsid w:val="22CFDCC5"/>
    <w:rsid w:val="22E5A244"/>
    <w:rsid w:val="22F6AC47"/>
    <w:rsid w:val="2308A36A"/>
    <w:rsid w:val="23265472"/>
    <w:rsid w:val="23386839"/>
    <w:rsid w:val="23417CCA"/>
    <w:rsid w:val="2350ADC4"/>
    <w:rsid w:val="235C1B22"/>
    <w:rsid w:val="2361EF13"/>
    <w:rsid w:val="23804B72"/>
    <w:rsid w:val="238E359E"/>
    <w:rsid w:val="23B84DA1"/>
    <w:rsid w:val="23BE9F3B"/>
    <w:rsid w:val="23DA523B"/>
    <w:rsid w:val="23EFC30E"/>
    <w:rsid w:val="23FEBFE3"/>
    <w:rsid w:val="24013A13"/>
    <w:rsid w:val="240467CD"/>
    <w:rsid w:val="240C3941"/>
    <w:rsid w:val="24138AA3"/>
    <w:rsid w:val="2417862F"/>
    <w:rsid w:val="242C459B"/>
    <w:rsid w:val="2443E5F9"/>
    <w:rsid w:val="246EB233"/>
    <w:rsid w:val="247E0D0F"/>
    <w:rsid w:val="249BEA83"/>
    <w:rsid w:val="24C34126"/>
    <w:rsid w:val="24C440D3"/>
    <w:rsid w:val="24DE48F0"/>
    <w:rsid w:val="250BF85C"/>
    <w:rsid w:val="250F61E5"/>
    <w:rsid w:val="255B19E5"/>
    <w:rsid w:val="257205D5"/>
    <w:rsid w:val="25725C36"/>
    <w:rsid w:val="257482F8"/>
    <w:rsid w:val="257EB6F3"/>
    <w:rsid w:val="25AD590F"/>
    <w:rsid w:val="25AE08EC"/>
    <w:rsid w:val="25DE8147"/>
    <w:rsid w:val="25F07E1A"/>
    <w:rsid w:val="2608CA1E"/>
    <w:rsid w:val="260C808B"/>
    <w:rsid w:val="261F6291"/>
    <w:rsid w:val="263FB8BE"/>
    <w:rsid w:val="264063B5"/>
    <w:rsid w:val="264AA14C"/>
    <w:rsid w:val="26611510"/>
    <w:rsid w:val="268E64C3"/>
    <w:rsid w:val="26BF74E3"/>
    <w:rsid w:val="26C4A83D"/>
    <w:rsid w:val="26CA227F"/>
    <w:rsid w:val="26D566AE"/>
    <w:rsid w:val="26D81783"/>
    <w:rsid w:val="26E34A96"/>
    <w:rsid w:val="26E5A8C5"/>
    <w:rsid w:val="270CFACF"/>
    <w:rsid w:val="2717E6FD"/>
    <w:rsid w:val="27285608"/>
    <w:rsid w:val="27313C0A"/>
    <w:rsid w:val="27407401"/>
    <w:rsid w:val="274C5A02"/>
    <w:rsid w:val="2766BD63"/>
    <w:rsid w:val="276A4D25"/>
    <w:rsid w:val="277A7A02"/>
    <w:rsid w:val="27921AF7"/>
    <w:rsid w:val="2799E89D"/>
    <w:rsid w:val="279B5C8B"/>
    <w:rsid w:val="27CB9CBA"/>
    <w:rsid w:val="27CD1645"/>
    <w:rsid w:val="27D7D614"/>
    <w:rsid w:val="27DF9B64"/>
    <w:rsid w:val="27EA90F2"/>
    <w:rsid w:val="27FC4D19"/>
    <w:rsid w:val="27FE8487"/>
    <w:rsid w:val="28082789"/>
    <w:rsid w:val="2825A1C3"/>
    <w:rsid w:val="2826D99E"/>
    <w:rsid w:val="28276C30"/>
    <w:rsid w:val="282E88C4"/>
    <w:rsid w:val="2833652F"/>
    <w:rsid w:val="2835D7D5"/>
    <w:rsid w:val="283B932F"/>
    <w:rsid w:val="286D2B7E"/>
    <w:rsid w:val="28755975"/>
    <w:rsid w:val="28785E5B"/>
    <w:rsid w:val="2883EC47"/>
    <w:rsid w:val="2885CEF7"/>
    <w:rsid w:val="289B2261"/>
    <w:rsid w:val="28CFE42D"/>
    <w:rsid w:val="28EB29EF"/>
    <w:rsid w:val="29301E3C"/>
    <w:rsid w:val="294A046B"/>
    <w:rsid w:val="294B8268"/>
    <w:rsid w:val="294C396F"/>
    <w:rsid w:val="295E934C"/>
    <w:rsid w:val="2969F500"/>
    <w:rsid w:val="29756752"/>
    <w:rsid w:val="297FCBFD"/>
    <w:rsid w:val="298DDECB"/>
    <w:rsid w:val="298E5C76"/>
    <w:rsid w:val="29A90F5E"/>
    <w:rsid w:val="29A9F90A"/>
    <w:rsid w:val="29B48E9C"/>
    <w:rsid w:val="29D04C18"/>
    <w:rsid w:val="29F8E28A"/>
    <w:rsid w:val="29FFB956"/>
    <w:rsid w:val="2A0204E6"/>
    <w:rsid w:val="2A113429"/>
    <w:rsid w:val="2A269429"/>
    <w:rsid w:val="2A2E2925"/>
    <w:rsid w:val="2A3C3E22"/>
    <w:rsid w:val="2A5466EA"/>
    <w:rsid w:val="2A5699C6"/>
    <w:rsid w:val="2A5D4921"/>
    <w:rsid w:val="2A76C2D8"/>
    <w:rsid w:val="2A895446"/>
    <w:rsid w:val="2A930FEF"/>
    <w:rsid w:val="2A9D71A8"/>
    <w:rsid w:val="2AA0C7C2"/>
    <w:rsid w:val="2AB17C23"/>
    <w:rsid w:val="2AC3B46F"/>
    <w:rsid w:val="2B06D667"/>
    <w:rsid w:val="2B085CC7"/>
    <w:rsid w:val="2B1096A0"/>
    <w:rsid w:val="2B1CC7C4"/>
    <w:rsid w:val="2B200163"/>
    <w:rsid w:val="2B3843D5"/>
    <w:rsid w:val="2B585586"/>
    <w:rsid w:val="2BB09ACD"/>
    <w:rsid w:val="2BD81BDB"/>
    <w:rsid w:val="2BDB747C"/>
    <w:rsid w:val="2BE1C5D3"/>
    <w:rsid w:val="2BEF4F13"/>
    <w:rsid w:val="2C013D0E"/>
    <w:rsid w:val="2C03A96C"/>
    <w:rsid w:val="2C04BAA2"/>
    <w:rsid w:val="2C0ABEE3"/>
    <w:rsid w:val="2C1C3139"/>
    <w:rsid w:val="2C4E7CEE"/>
    <w:rsid w:val="2C5D03E1"/>
    <w:rsid w:val="2C708D4F"/>
    <w:rsid w:val="2C7CCE64"/>
    <w:rsid w:val="2C7F0E67"/>
    <w:rsid w:val="2C878726"/>
    <w:rsid w:val="2C92D677"/>
    <w:rsid w:val="2CA73081"/>
    <w:rsid w:val="2CA74DD5"/>
    <w:rsid w:val="2CB30925"/>
    <w:rsid w:val="2CB3F4CE"/>
    <w:rsid w:val="2CB57241"/>
    <w:rsid w:val="2CBB60B0"/>
    <w:rsid w:val="2CD7ED6F"/>
    <w:rsid w:val="2CDC1AF9"/>
    <w:rsid w:val="2D0F21E8"/>
    <w:rsid w:val="2D2CE88A"/>
    <w:rsid w:val="2D34183A"/>
    <w:rsid w:val="2D5656A6"/>
    <w:rsid w:val="2D58D07E"/>
    <w:rsid w:val="2D595ABB"/>
    <w:rsid w:val="2D5AA866"/>
    <w:rsid w:val="2D7F148E"/>
    <w:rsid w:val="2D87183D"/>
    <w:rsid w:val="2DA12083"/>
    <w:rsid w:val="2DD5DF76"/>
    <w:rsid w:val="2DDE2815"/>
    <w:rsid w:val="2DE66E5A"/>
    <w:rsid w:val="2E0120EF"/>
    <w:rsid w:val="2E089777"/>
    <w:rsid w:val="2E1FA0E0"/>
    <w:rsid w:val="2E3A501E"/>
    <w:rsid w:val="2E73EF40"/>
    <w:rsid w:val="2E890F2B"/>
    <w:rsid w:val="2E9022A7"/>
    <w:rsid w:val="2ED2B23F"/>
    <w:rsid w:val="2EDFFC7F"/>
    <w:rsid w:val="2EE76252"/>
    <w:rsid w:val="2EE9D701"/>
    <w:rsid w:val="2F28B5F0"/>
    <w:rsid w:val="2F31619F"/>
    <w:rsid w:val="2F52C45B"/>
    <w:rsid w:val="2F60CCE1"/>
    <w:rsid w:val="2F648D75"/>
    <w:rsid w:val="2F8AC724"/>
    <w:rsid w:val="2F8C554C"/>
    <w:rsid w:val="2FB2651D"/>
    <w:rsid w:val="2FC1FC6D"/>
    <w:rsid w:val="2FC63819"/>
    <w:rsid w:val="2FC9A627"/>
    <w:rsid w:val="2FD1BCFD"/>
    <w:rsid w:val="2FE45D3D"/>
    <w:rsid w:val="2FF72F43"/>
    <w:rsid w:val="302B4B73"/>
    <w:rsid w:val="304E05E1"/>
    <w:rsid w:val="305B9C07"/>
    <w:rsid w:val="306046DF"/>
    <w:rsid w:val="3069E0F4"/>
    <w:rsid w:val="308F6E22"/>
    <w:rsid w:val="30968198"/>
    <w:rsid w:val="30AC9752"/>
    <w:rsid w:val="30B62520"/>
    <w:rsid w:val="30B864D2"/>
    <w:rsid w:val="30E9C0A0"/>
    <w:rsid w:val="31188175"/>
    <w:rsid w:val="3121B99E"/>
    <w:rsid w:val="312B0BF7"/>
    <w:rsid w:val="312C8FC4"/>
    <w:rsid w:val="31358BD0"/>
    <w:rsid w:val="315A7209"/>
    <w:rsid w:val="317B00D4"/>
    <w:rsid w:val="318790FD"/>
    <w:rsid w:val="3193C463"/>
    <w:rsid w:val="3197D78F"/>
    <w:rsid w:val="31AB4132"/>
    <w:rsid w:val="31B2C54E"/>
    <w:rsid w:val="31BA773B"/>
    <w:rsid w:val="31BF9F90"/>
    <w:rsid w:val="31C15425"/>
    <w:rsid w:val="31C3ECB8"/>
    <w:rsid w:val="31CEE978"/>
    <w:rsid w:val="31DAD1BA"/>
    <w:rsid w:val="31DC5570"/>
    <w:rsid w:val="31E639FC"/>
    <w:rsid w:val="31ED40E3"/>
    <w:rsid w:val="320BE3BD"/>
    <w:rsid w:val="32112728"/>
    <w:rsid w:val="321C8126"/>
    <w:rsid w:val="3233B58C"/>
    <w:rsid w:val="323AE31C"/>
    <w:rsid w:val="32545970"/>
    <w:rsid w:val="325C45BB"/>
    <w:rsid w:val="3261A44F"/>
    <w:rsid w:val="32666C38"/>
    <w:rsid w:val="326D805F"/>
    <w:rsid w:val="327062E6"/>
    <w:rsid w:val="32720E29"/>
    <w:rsid w:val="327384E3"/>
    <w:rsid w:val="3288E000"/>
    <w:rsid w:val="328CBC39"/>
    <w:rsid w:val="3297A629"/>
    <w:rsid w:val="3298D9F6"/>
    <w:rsid w:val="32A9B640"/>
    <w:rsid w:val="32ACC200"/>
    <w:rsid w:val="32AFDDA9"/>
    <w:rsid w:val="32B41EB5"/>
    <w:rsid w:val="32C02E50"/>
    <w:rsid w:val="32C07D2E"/>
    <w:rsid w:val="32D6C55C"/>
    <w:rsid w:val="32EB23D6"/>
    <w:rsid w:val="32ED5FE3"/>
    <w:rsid w:val="32EDE229"/>
    <w:rsid w:val="32EF51C5"/>
    <w:rsid w:val="32FAE633"/>
    <w:rsid w:val="3309A2D8"/>
    <w:rsid w:val="330F649C"/>
    <w:rsid w:val="3337250A"/>
    <w:rsid w:val="33436018"/>
    <w:rsid w:val="334635FA"/>
    <w:rsid w:val="3346C42A"/>
    <w:rsid w:val="334733BE"/>
    <w:rsid w:val="336A1BB8"/>
    <w:rsid w:val="336E0AB0"/>
    <w:rsid w:val="3374AE36"/>
    <w:rsid w:val="338BA408"/>
    <w:rsid w:val="33B61E75"/>
    <w:rsid w:val="33C7439F"/>
    <w:rsid w:val="33CED536"/>
    <w:rsid w:val="33D1A31E"/>
    <w:rsid w:val="33DF54B9"/>
    <w:rsid w:val="33E1B494"/>
    <w:rsid w:val="33E9C37A"/>
    <w:rsid w:val="3429C88A"/>
    <w:rsid w:val="344BD6D7"/>
    <w:rsid w:val="34661CD0"/>
    <w:rsid w:val="347187E8"/>
    <w:rsid w:val="347A5622"/>
    <w:rsid w:val="347B59FE"/>
    <w:rsid w:val="348DBC70"/>
    <w:rsid w:val="34912E60"/>
    <w:rsid w:val="34979020"/>
    <w:rsid w:val="34B98FED"/>
    <w:rsid w:val="34E438F8"/>
    <w:rsid w:val="34F2A872"/>
    <w:rsid w:val="34FED67A"/>
    <w:rsid w:val="350BDDF3"/>
    <w:rsid w:val="352A8E08"/>
    <w:rsid w:val="352FE203"/>
    <w:rsid w:val="3543A3D5"/>
    <w:rsid w:val="354DC5B2"/>
    <w:rsid w:val="355ECC40"/>
    <w:rsid w:val="357F3A68"/>
    <w:rsid w:val="35CE5B30"/>
    <w:rsid w:val="35D244E6"/>
    <w:rsid w:val="35E77CAF"/>
    <w:rsid w:val="35E925A6"/>
    <w:rsid w:val="35F70E63"/>
    <w:rsid w:val="360943C0"/>
    <w:rsid w:val="360AC8CB"/>
    <w:rsid w:val="364315A5"/>
    <w:rsid w:val="366E216E"/>
    <w:rsid w:val="36760775"/>
    <w:rsid w:val="367ABFE2"/>
    <w:rsid w:val="3690F68E"/>
    <w:rsid w:val="369C80A6"/>
    <w:rsid w:val="36A2A1FF"/>
    <w:rsid w:val="36B6A759"/>
    <w:rsid w:val="36D0B197"/>
    <w:rsid w:val="36E4E6E7"/>
    <w:rsid w:val="36E682E3"/>
    <w:rsid w:val="36F9C364"/>
    <w:rsid w:val="3723E7D8"/>
    <w:rsid w:val="37272CE8"/>
    <w:rsid w:val="374875EA"/>
    <w:rsid w:val="374B05A1"/>
    <w:rsid w:val="375419E9"/>
    <w:rsid w:val="376D5DD9"/>
    <w:rsid w:val="3775B658"/>
    <w:rsid w:val="378FEECC"/>
    <w:rsid w:val="37989BBF"/>
    <w:rsid w:val="37996EEC"/>
    <w:rsid w:val="37E02DE6"/>
    <w:rsid w:val="37E4C803"/>
    <w:rsid w:val="37EFABF4"/>
    <w:rsid w:val="37F1E0C8"/>
    <w:rsid w:val="3800D109"/>
    <w:rsid w:val="3809CF55"/>
    <w:rsid w:val="3816F2D1"/>
    <w:rsid w:val="381BD9BA"/>
    <w:rsid w:val="38201A27"/>
    <w:rsid w:val="382DD941"/>
    <w:rsid w:val="3836637C"/>
    <w:rsid w:val="384B6C99"/>
    <w:rsid w:val="385A54F3"/>
    <w:rsid w:val="385B88F1"/>
    <w:rsid w:val="3862024B"/>
    <w:rsid w:val="38764EF0"/>
    <w:rsid w:val="3884277A"/>
    <w:rsid w:val="3888E7BA"/>
    <w:rsid w:val="38943454"/>
    <w:rsid w:val="38AC1DA8"/>
    <w:rsid w:val="38AE7F5F"/>
    <w:rsid w:val="38B8E1AD"/>
    <w:rsid w:val="38BBACD1"/>
    <w:rsid w:val="38C7F8F6"/>
    <w:rsid w:val="38DCC1E3"/>
    <w:rsid w:val="38E4D864"/>
    <w:rsid w:val="38F3BC59"/>
    <w:rsid w:val="3915D831"/>
    <w:rsid w:val="39166743"/>
    <w:rsid w:val="39173D04"/>
    <w:rsid w:val="391DA313"/>
    <w:rsid w:val="3921C8A6"/>
    <w:rsid w:val="394C2711"/>
    <w:rsid w:val="396919CB"/>
    <w:rsid w:val="396CC5A0"/>
    <w:rsid w:val="399C8530"/>
    <w:rsid w:val="39BCBDB2"/>
    <w:rsid w:val="39C72B15"/>
    <w:rsid w:val="39D0ACDF"/>
    <w:rsid w:val="39D2BC14"/>
    <w:rsid w:val="39D2DDE8"/>
    <w:rsid w:val="39EDB1B6"/>
    <w:rsid w:val="39F01D76"/>
    <w:rsid w:val="39F30BE8"/>
    <w:rsid w:val="39F70B49"/>
    <w:rsid w:val="3A019E63"/>
    <w:rsid w:val="3A0623B6"/>
    <w:rsid w:val="3A5701ED"/>
    <w:rsid w:val="3A79D3B6"/>
    <w:rsid w:val="3A8F5CD2"/>
    <w:rsid w:val="3A967153"/>
    <w:rsid w:val="3A9DE5A3"/>
    <w:rsid w:val="3AA7DF3C"/>
    <w:rsid w:val="3AAEF38A"/>
    <w:rsid w:val="3AB56E59"/>
    <w:rsid w:val="3ADE4AD3"/>
    <w:rsid w:val="3AE9A77D"/>
    <w:rsid w:val="3AF93D61"/>
    <w:rsid w:val="3B065C7F"/>
    <w:rsid w:val="3B234FCC"/>
    <w:rsid w:val="3B2820CA"/>
    <w:rsid w:val="3B29B10C"/>
    <w:rsid w:val="3B38DC76"/>
    <w:rsid w:val="3B55332B"/>
    <w:rsid w:val="3B5A56BC"/>
    <w:rsid w:val="3B5F8255"/>
    <w:rsid w:val="3B636DE9"/>
    <w:rsid w:val="3B7C30F5"/>
    <w:rsid w:val="3B9A8A7E"/>
    <w:rsid w:val="3BAA9171"/>
    <w:rsid w:val="3BC4B030"/>
    <w:rsid w:val="3BC598EE"/>
    <w:rsid w:val="3BCC1CB7"/>
    <w:rsid w:val="3BE1C6C9"/>
    <w:rsid w:val="3BFACC41"/>
    <w:rsid w:val="3BFC7EF7"/>
    <w:rsid w:val="3C205C2E"/>
    <w:rsid w:val="3C2D99AE"/>
    <w:rsid w:val="3C2EA526"/>
    <w:rsid w:val="3C4919FA"/>
    <w:rsid w:val="3C4C50B6"/>
    <w:rsid w:val="3C60217F"/>
    <w:rsid w:val="3C94EFC4"/>
    <w:rsid w:val="3C9DAECA"/>
    <w:rsid w:val="3CA7C1FE"/>
    <w:rsid w:val="3CA80720"/>
    <w:rsid w:val="3CD5EDA6"/>
    <w:rsid w:val="3CE8C0A3"/>
    <w:rsid w:val="3CFBD1EA"/>
    <w:rsid w:val="3CFE2A1B"/>
    <w:rsid w:val="3D02B6D9"/>
    <w:rsid w:val="3D067500"/>
    <w:rsid w:val="3D1F850B"/>
    <w:rsid w:val="3D2590C1"/>
    <w:rsid w:val="3D48C837"/>
    <w:rsid w:val="3D53EF49"/>
    <w:rsid w:val="3D541521"/>
    <w:rsid w:val="3D59038A"/>
    <w:rsid w:val="3D5CDE98"/>
    <w:rsid w:val="3D606C37"/>
    <w:rsid w:val="3D8591F2"/>
    <w:rsid w:val="3D96C794"/>
    <w:rsid w:val="3DA3666A"/>
    <w:rsid w:val="3DAC503D"/>
    <w:rsid w:val="3DDC7F27"/>
    <w:rsid w:val="3DE9225E"/>
    <w:rsid w:val="3DF2360B"/>
    <w:rsid w:val="3DFE846D"/>
    <w:rsid w:val="3E055C5E"/>
    <w:rsid w:val="3E173C95"/>
    <w:rsid w:val="3E38F386"/>
    <w:rsid w:val="3E49F54F"/>
    <w:rsid w:val="3E5EA098"/>
    <w:rsid w:val="3E6C95D7"/>
    <w:rsid w:val="3E76443E"/>
    <w:rsid w:val="3E877FD5"/>
    <w:rsid w:val="3E94349C"/>
    <w:rsid w:val="3E97BCE2"/>
    <w:rsid w:val="3E9FF005"/>
    <w:rsid w:val="3EA001DD"/>
    <w:rsid w:val="3EAA5C19"/>
    <w:rsid w:val="3EAC7C54"/>
    <w:rsid w:val="3EB4C17D"/>
    <w:rsid w:val="3EB914A2"/>
    <w:rsid w:val="3EBF5543"/>
    <w:rsid w:val="3EBF9939"/>
    <w:rsid w:val="3ECF6483"/>
    <w:rsid w:val="3EEB0455"/>
    <w:rsid w:val="3EEC1D8B"/>
    <w:rsid w:val="3EFEACC5"/>
    <w:rsid w:val="3F03D371"/>
    <w:rsid w:val="3F56DEC5"/>
    <w:rsid w:val="3F5F7722"/>
    <w:rsid w:val="3F821837"/>
    <w:rsid w:val="3F963D5B"/>
    <w:rsid w:val="3F9F660E"/>
    <w:rsid w:val="3FA6269E"/>
    <w:rsid w:val="3FA98DC5"/>
    <w:rsid w:val="3FB45FB8"/>
    <w:rsid w:val="3FCE2F6A"/>
    <w:rsid w:val="3FE5161C"/>
    <w:rsid w:val="3FEFD39B"/>
    <w:rsid w:val="4004962C"/>
    <w:rsid w:val="4013418E"/>
    <w:rsid w:val="401D4645"/>
    <w:rsid w:val="404C971C"/>
    <w:rsid w:val="405237FE"/>
    <w:rsid w:val="406FC6F0"/>
    <w:rsid w:val="4070A82D"/>
    <w:rsid w:val="4081827E"/>
    <w:rsid w:val="4083C12A"/>
    <w:rsid w:val="4087B9A7"/>
    <w:rsid w:val="408FDE74"/>
    <w:rsid w:val="40AA6D27"/>
    <w:rsid w:val="40AC4C9F"/>
    <w:rsid w:val="40ADFC98"/>
    <w:rsid w:val="40BDBE36"/>
    <w:rsid w:val="40DEDDB6"/>
    <w:rsid w:val="40E6EC41"/>
    <w:rsid w:val="40EF8D28"/>
    <w:rsid w:val="412A0189"/>
    <w:rsid w:val="413EE7FF"/>
    <w:rsid w:val="4149E34F"/>
    <w:rsid w:val="414C48F4"/>
    <w:rsid w:val="4154527A"/>
    <w:rsid w:val="417415D2"/>
    <w:rsid w:val="4175006E"/>
    <w:rsid w:val="4179F80D"/>
    <w:rsid w:val="417EFC10"/>
    <w:rsid w:val="419D93E2"/>
    <w:rsid w:val="41B880D2"/>
    <w:rsid w:val="41B9751C"/>
    <w:rsid w:val="41BE1213"/>
    <w:rsid w:val="41C4F270"/>
    <w:rsid w:val="41C59A32"/>
    <w:rsid w:val="41CF3C09"/>
    <w:rsid w:val="41D074B0"/>
    <w:rsid w:val="41D14C09"/>
    <w:rsid w:val="41E035AA"/>
    <w:rsid w:val="41F690E9"/>
    <w:rsid w:val="4210B8A2"/>
    <w:rsid w:val="421125A4"/>
    <w:rsid w:val="42164AF0"/>
    <w:rsid w:val="4227CBD1"/>
    <w:rsid w:val="42329A67"/>
    <w:rsid w:val="4238AAEA"/>
    <w:rsid w:val="42425E44"/>
    <w:rsid w:val="4251A2BC"/>
    <w:rsid w:val="42555DE5"/>
    <w:rsid w:val="4266490A"/>
    <w:rsid w:val="42685113"/>
    <w:rsid w:val="427DC09B"/>
    <w:rsid w:val="42805E93"/>
    <w:rsid w:val="4283A429"/>
    <w:rsid w:val="428D29B8"/>
    <w:rsid w:val="4291455E"/>
    <w:rsid w:val="4293CCCA"/>
    <w:rsid w:val="42A9D613"/>
    <w:rsid w:val="42BD4C94"/>
    <w:rsid w:val="42BE94CA"/>
    <w:rsid w:val="42DF62CC"/>
    <w:rsid w:val="42E459E5"/>
    <w:rsid w:val="42E567DC"/>
    <w:rsid w:val="42E73F54"/>
    <w:rsid w:val="42EF7889"/>
    <w:rsid w:val="43016ED3"/>
    <w:rsid w:val="43170F5C"/>
    <w:rsid w:val="431963D8"/>
    <w:rsid w:val="431F55E7"/>
    <w:rsid w:val="43299B57"/>
    <w:rsid w:val="432F0112"/>
    <w:rsid w:val="433E99DA"/>
    <w:rsid w:val="43580D03"/>
    <w:rsid w:val="43587412"/>
    <w:rsid w:val="43639CA1"/>
    <w:rsid w:val="4378A744"/>
    <w:rsid w:val="437DF1C8"/>
    <w:rsid w:val="43824853"/>
    <w:rsid w:val="438A699E"/>
    <w:rsid w:val="439F3C25"/>
    <w:rsid w:val="43A28143"/>
    <w:rsid w:val="43A9696A"/>
    <w:rsid w:val="43B24493"/>
    <w:rsid w:val="43CAEFFF"/>
    <w:rsid w:val="43D3CA0B"/>
    <w:rsid w:val="43DA40F3"/>
    <w:rsid w:val="43DD1ACD"/>
    <w:rsid w:val="43F98029"/>
    <w:rsid w:val="440E03E5"/>
    <w:rsid w:val="4428CC60"/>
    <w:rsid w:val="444ECB71"/>
    <w:rsid w:val="44521F25"/>
    <w:rsid w:val="445FEA01"/>
    <w:rsid w:val="44764F5C"/>
    <w:rsid w:val="4479169A"/>
    <w:rsid w:val="448EE096"/>
    <w:rsid w:val="449919FD"/>
    <w:rsid w:val="44AE21F3"/>
    <w:rsid w:val="44B198CF"/>
    <w:rsid w:val="44CB5D73"/>
    <w:rsid w:val="44D10410"/>
    <w:rsid w:val="44D11943"/>
    <w:rsid w:val="44E29342"/>
    <w:rsid w:val="44F46C7B"/>
    <w:rsid w:val="450860A8"/>
    <w:rsid w:val="45122BE1"/>
    <w:rsid w:val="45183D12"/>
    <w:rsid w:val="45232286"/>
    <w:rsid w:val="45448997"/>
    <w:rsid w:val="454F0ADC"/>
    <w:rsid w:val="4551220A"/>
    <w:rsid w:val="455FC328"/>
    <w:rsid w:val="45799DA8"/>
    <w:rsid w:val="4594D3A5"/>
    <w:rsid w:val="459E8AA9"/>
    <w:rsid w:val="45AC8B56"/>
    <w:rsid w:val="45D0EC4A"/>
    <w:rsid w:val="45D0F180"/>
    <w:rsid w:val="45DA1EED"/>
    <w:rsid w:val="45F3F569"/>
    <w:rsid w:val="460EC2DF"/>
    <w:rsid w:val="4612FE8B"/>
    <w:rsid w:val="4634E7F1"/>
    <w:rsid w:val="4635E56D"/>
    <w:rsid w:val="4644B1DF"/>
    <w:rsid w:val="464D05BF"/>
    <w:rsid w:val="464D9F4A"/>
    <w:rsid w:val="46937F61"/>
    <w:rsid w:val="469FB861"/>
    <w:rsid w:val="46A1A784"/>
    <w:rsid w:val="46A26A47"/>
    <w:rsid w:val="46A3EF9F"/>
    <w:rsid w:val="46A72CE1"/>
    <w:rsid w:val="46CF632A"/>
    <w:rsid w:val="46F5B784"/>
    <w:rsid w:val="46FD7850"/>
    <w:rsid w:val="4701A12A"/>
    <w:rsid w:val="4709DB1B"/>
    <w:rsid w:val="47267111"/>
    <w:rsid w:val="475D1D9E"/>
    <w:rsid w:val="476F37A9"/>
    <w:rsid w:val="47722A2A"/>
    <w:rsid w:val="47920B20"/>
    <w:rsid w:val="47A6C2EC"/>
    <w:rsid w:val="47B2F74C"/>
    <w:rsid w:val="47B70071"/>
    <w:rsid w:val="47BA813A"/>
    <w:rsid w:val="47C0E16B"/>
    <w:rsid w:val="47C88393"/>
    <w:rsid w:val="47CC292A"/>
    <w:rsid w:val="47CFAF6B"/>
    <w:rsid w:val="47D0E919"/>
    <w:rsid w:val="47E5A0A1"/>
    <w:rsid w:val="47EC66C9"/>
    <w:rsid w:val="47F5B40F"/>
    <w:rsid w:val="47F63DB2"/>
    <w:rsid w:val="47FB3176"/>
    <w:rsid w:val="4802A8FF"/>
    <w:rsid w:val="48058D1D"/>
    <w:rsid w:val="480D9F87"/>
    <w:rsid w:val="481E93C4"/>
    <w:rsid w:val="482DBF17"/>
    <w:rsid w:val="483A7312"/>
    <w:rsid w:val="483F5C34"/>
    <w:rsid w:val="48433BFC"/>
    <w:rsid w:val="48591877"/>
    <w:rsid w:val="486A9C52"/>
    <w:rsid w:val="4880102D"/>
    <w:rsid w:val="48C6C19C"/>
    <w:rsid w:val="48C9A9AD"/>
    <w:rsid w:val="48E77F17"/>
    <w:rsid w:val="48E8B2A3"/>
    <w:rsid w:val="48F0DAFD"/>
    <w:rsid w:val="48F3B76A"/>
    <w:rsid w:val="48FC1F51"/>
    <w:rsid w:val="48FDC064"/>
    <w:rsid w:val="48FE90A4"/>
    <w:rsid w:val="491FDC92"/>
    <w:rsid w:val="493A7A91"/>
    <w:rsid w:val="495FFE5F"/>
    <w:rsid w:val="49637AC6"/>
    <w:rsid w:val="4963C08E"/>
    <w:rsid w:val="496438C9"/>
    <w:rsid w:val="497ABBE0"/>
    <w:rsid w:val="497DE91B"/>
    <w:rsid w:val="498976EA"/>
    <w:rsid w:val="49AF3F23"/>
    <w:rsid w:val="49CB85F6"/>
    <w:rsid w:val="49CDB76C"/>
    <w:rsid w:val="49D202D3"/>
    <w:rsid w:val="49F2529E"/>
    <w:rsid w:val="4A02674E"/>
    <w:rsid w:val="4A0BEB78"/>
    <w:rsid w:val="4A0E2378"/>
    <w:rsid w:val="4A1739AC"/>
    <w:rsid w:val="4A18910B"/>
    <w:rsid w:val="4A1DD1D3"/>
    <w:rsid w:val="4A28AE41"/>
    <w:rsid w:val="4A28B685"/>
    <w:rsid w:val="4A2F2C7A"/>
    <w:rsid w:val="4A3AA96D"/>
    <w:rsid w:val="4A5E11D3"/>
    <w:rsid w:val="4A5EB2F0"/>
    <w:rsid w:val="4A705835"/>
    <w:rsid w:val="4A79E7B2"/>
    <w:rsid w:val="4A8364F1"/>
    <w:rsid w:val="4A91A1B6"/>
    <w:rsid w:val="4AAB2510"/>
    <w:rsid w:val="4AC51D5D"/>
    <w:rsid w:val="4ADBBAF5"/>
    <w:rsid w:val="4ADF04F9"/>
    <w:rsid w:val="4AED1F3E"/>
    <w:rsid w:val="4AF61A44"/>
    <w:rsid w:val="4B06C382"/>
    <w:rsid w:val="4B2298AE"/>
    <w:rsid w:val="4B237080"/>
    <w:rsid w:val="4B2C6C19"/>
    <w:rsid w:val="4B4651B4"/>
    <w:rsid w:val="4B47A6CE"/>
    <w:rsid w:val="4B737FD5"/>
    <w:rsid w:val="4B953BC1"/>
    <w:rsid w:val="4BBB933E"/>
    <w:rsid w:val="4BCADB0B"/>
    <w:rsid w:val="4BCF7F51"/>
    <w:rsid w:val="4BD69CE5"/>
    <w:rsid w:val="4BDA56F8"/>
    <w:rsid w:val="4C04BE1B"/>
    <w:rsid w:val="4C2DE1C7"/>
    <w:rsid w:val="4C348076"/>
    <w:rsid w:val="4C36FB71"/>
    <w:rsid w:val="4C3ACDFD"/>
    <w:rsid w:val="4C426C86"/>
    <w:rsid w:val="4C46D30D"/>
    <w:rsid w:val="4C54B417"/>
    <w:rsid w:val="4C6AD5AD"/>
    <w:rsid w:val="4C6CD4C9"/>
    <w:rsid w:val="4C6D68F1"/>
    <w:rsid w:val="4C7B3C3A"/>
    <w:rsid w:val="4C844F9D"/>
    <w:rsid w:val="4CA30C0E"/>
    <w:rsid w:val="4CA5F72D"/>
    <w:rsid w:val="4CC0D587"/>
    <w:rsid w:val="4CCB0B1D"/>
    <w:rsid w:val="4CCBC2F5"/>
    <w:rsid w:val="4CCBCB57"/>
    <w:rsid w:val="4CCDC579"/>
    <w:rsid w:val="4CE16E16"/>
    <w:rsid w:val="4CE2AEB5"/>
    <w:rsid w:val="4CE97EAB"/>
    <w:rsid w:val="4CF25CEA"/>
    <w:rsid w:val="4CF4304F"/>
    <w:rsid w:val="4D03449D"/>
    <w:rsid w:val="4D043A3E"/>
    <w:rsid w:val="4D65153B"/>
    <w:rsid w:val="4D748AC0"/>
    <w:rsid w:val="4D7B1CC2"/>
    <w:rsid w:val="4D98D739"/>
    <w:rsid w:val="4DCE062A"/>
    <w:rsid w:val="4DE104DF"/>
    <w:rsid w:val="4DE521DC"/>
    <w:rsid w:val="4DFCBE1F"/>
    <w:rsid w:val="4E25256D"/>
    <w:rsid w:val="4E3A1DCF"/>
    <w:rsid w:val="4E44CFE4"/>
    <w:rsid w:val="4E458366"/>
    <w:rsid w:val="4E5912EC"/>
    <w:rsid w:val="4E5EA856"/>
    <w:rsid w:val="4EA0F166"/>
    <w:rsid w:val="4EA62669"/>
    <w:rsid w:val="4EB46820"/>
    <w:rsid w:val="4ED2ECAC"/>
    <w:rsid w:val="4ED476C5"/>
    <w:rsid w:val="4EE5E9A0"/>
    <w:rsid w:val="4EE93A14"/>
    <w:rsid w:val="4EFB257E"/>
    <w:rsid w:val="4F022580"/>
    <w:rsid w:val="4F1EC25E"/>
    <w:rsid w:val="4F209D3E"/>
    <w:rsid w:val="4F314797"/>
    <w:rsid w:val="4F3AB251"/>
    <w:rsid w:val="4F517EF3"/>
    <w:rsid w:val="4F53EC84"/>
    <w:rsid w:val="4F6E7398"/>
    <w:rsid w:val="4F701ACE"/>
    <w:rsid w:val="4F71FA4E"/>
    <w:rsid w:val="4F76AF27"/>
    <w:rsid w:val="4F772F04"/>
    <w:rsid w:val="4F88328A"/>
    <w:rsid w:val="4F8F9CC9"/>
    <w:rsid w:val="4F9CFFE5"/>
    <w:rsid w:val="4FA04A69"/>
    <w:rsid w:val="4FC0BFA3"/>
    <w:rsid w:val="4FD25B12"/>
    <w:rsid w:val="4FD63F7D"/>
    <w:rsid w:val="4FD96A22"/>
    <w:rsid w:val="5009CFF8"/>
    <w:rsid w:val="5020A80F"/>
    <w:rsid w:val="5026CDB1"/>
    <w:rsid w:val="502AB41A"/>
    <w:rsid w:val="504E0CEC"/>
    <w:rsid w:val="505055DD"/>
    <w:rsid w:val="5051D6BB"/>
    <w:rsid w:val="507999CD"/>
    <w:rsid w:val="5098C225"/>
    <w:rsid w:val="509CB882"/>
    <w:rsid w:val="50BC0393"/>
    <w:rsid w:val="50BE71EC"/>
    <w:rsid w:val="50C4CC8B"/>
    <w:rsid w:val="50D4E431"/>
    <w:rsid w:val="50D60A7C"/>
    <w:rsid w:val="50DF66D8"/>
    <w:rsid w:val="50FF959B"/>
    <w:rsid w:val="51065F60"/>
    <w:rsid w:val="510D3384"/>
    <w:rsid w:val="5125FE9F"/>
    <w:rsid w:val="513FB355"/>
    <w:rsid w:val="514852C2"/>
    <w:rsid w:val="514CFE7D"/>
    <w:rsid w:val="5162918A"/>
    <w:rsid w:val="5166A8FE"/>
    <w:rsid w:val="5178141A"/>
    <w:rsid w:val="517BCFC4"/>
    <w:rsid w:val="5188A03F"/>
    <w:rsid w:val="5189FF22"/>
    <w:rsid w:val="519DA6BC"/>
    <w:rsid w:val="51D4FDDC"/>
    <w:rsid w:val="51D55A41"/>
    <w:rsid w:val="51E5B667"/>
    <w:rsid w:val="51E88175"/>
    <w:rsid w:val="51F51F8F"/>
    <w:rsid w:val="5210EECB"/>
    <w:rsid w:val="5215A377"/>
    <w:rsid w:val="5232661F"/>
    <w:rsid w:val="525B9A19"/>
    <w:rsid w:val="528707EE"/>
    <w:rsid w:val="52890AAF"/>
    <w:rsid w:val="528CBB3F"/>
    <w:rsid w:val="52911A7A"/>
    <w:rsid w:val="52B42156"/>
    <w:rsid w:val="52B4DD45"/>
    <w:rsid w:val="52D196DD"/>
    <w:rsid w:val="52F14B47"/>
    <w:rsid w:val="530328DF"/>
    <w:rsid w:val="530B0ACB"/>
    <w:rsid w:val="53141E28"/>
    <w:rsid w:val="53193DCD"/>
    <w:rsid w:val="533539CE"/>
    <w:rsid w:val="5341A322"/>
    <w:rsid w:val="5353389B"/>
    <w:rsid w:val="535CE6AB"/>
    <w:rsid w:val="5366E184"/>
    <w:rsid w:val="5369C67A"/>
    <w:rsid w:val="536EECE6"/>
    <w:rsid w:val="537AD0B2"/>
    <w:rsid w:val="5389C661"/>
    <w:rsid w:val="53A1B761"/>
    <w:rsid w:val="53A4CF6C"/>
    <w:rsid w:val="53A75416"/>
    <w:rsid w:val="53AE4AB4"/>
    <w:rsid w:val="53B9225A"/>
    <w:rsid w:val="53BC78F3"/>
    <w:rsid w:val="53C53713"/>
    <w:rsid w:val="53C64232"/>
    <w:rsid w:val="53CB88F0"/>
    <w:rsid w:val="53D34E77"/>
    <w:rsid w:val="53D3ADE4"/>
    <w:rsid w:val="53D9A65B"/>
    <w:rsid w:val="53DE8212"/>
    <w:rsid w:val="53DED274"/>
    <w:rsid w:val="53F9B2AB"/>
    <w:rsid w:val="53FC19D9"/>
    <w:rsid w:val="53FC46EA"/>
    <w:rsid w:val="54106B01"/>
    <w:rsid w:val="54341022"/>
    <w:rsid w:val="5448B692"/>
    <w:rsid w:val="54772B97"/>
    <w:rsid w:val="547E4B76"/>
    <w:rsid w:val="548C879D"/>
    <w:rsid w:val="54A22EC3"/>
    <w:rsid w:val="54AE26FC"/>
    <w:rsid w:val="54BB17BE"/>
    <w:rsid w:val="54BE66F1"/>
    <w:rsid w:val="54C59BE9"/>
    <w:rsid w:val="54CFAA1F"/>
    <w:rsid w:val="54DED683"/>
    <w:rsid w:val="550509E5"/>
    <w:rsid w:val="550D9ABB"/>
    <w:rsid w:val="55439DE0"/>
    <w:rsid w:val="554FDFEE"/>
    <w:rsid w:val="555474D5"/>
    <w:rsid w:val="5555E1FD"/>
    <w:rsid w:val="55759ACF"/>
    <w:rsid w:val="557BB6E7"/>
    <w:rsid w:val="55865CEC"/>
    <w:rsid w:val="55895027"/>
    <w:rsid w:val="55981ECD"/>
    <w:rsid w:val="559A0E3B"/>
    <w:rsid w:val="55FE6560"/>
    <w:rsid w:val="56062588"/>
    <w:rsid w:val="560E6EA3"/>
    <w:rsid w:val="5614C1D2"/>
    <w:rsid w:val="5615942C"/>
    <w:rsid w:val="56195D11"/>
    <w:rsid w:val="56215FBB"/>
    <w:rsid w:val="5644C9F2"/>
    <w:rsid w:val="565508AA"/>
    <w:rsid w:val="56666F07"/>
    <w:rsid w:val="5680F149"/>
    <w:rsid w:val="5687B60F"/>
    <w:rsid w:val="5689033F"/>
    <w:rsid w:val="568EC43E"/>
    <w:rsid w:val="56900F5A"/>
    <w:rsid w:val="56975EBE"/>
    <w:rsid w:val="5699703F"/>
    <w:rsid w:val="569C5505"/>
    <w:rsid w:val="56A988B1"/>
    <w:rsid w:val="56B07912"/>
    <w:rsid w:val="56B22D11"/>
    <w:rsid w:val="56B7CAF8"/>
    <w:rsid w:val="56DFAAB7"/>
    <w:rsid w:val="56EC816C"/>
    <w:rsid w:val="56FC813D"/>
    <w:rsid w:val="57099E07"/>
    <w:rsid w:val="570B1B42"/>
    <w:rsid w:val="57159295"/>
    <w:rsid w:val="57159FAB"/>
    <w:rsid w:val="57196198"/>
    <w:rsid w:val="571994E3"/>
    <w:rsid w:val="57210BA4"/>
    <w:rsid w:val="572F79C6"/>
    <w:rsid w:val="575507AE"/>
    <w:rsid w:val="5758EF65"/>
    <w:rsid w:val="576B0ECD"/>
    <w:rsid w:val="576C3421"/>
    <w:rsid w:val="57793CFD"/>
    <w:rsid w:val="577DBE36"/>
    <w:rsid w:val="578D2812"/>
    <w:rsid w:val="578DB02D"/>
    <w:rsid w:val="57986C7A"/>
    <w:rsid w:val="579E757A"/>
    <w:rsid w:val="579FC63E"/>
    <w:rsid w:val="57B04C3B"/>
    <w:rsid w:val="57B28E50"/>
    <w:rsid w:val="57B47BB0"/>
    <w:rsid w:val="57E7F7AA"/>
    <w:rsid w:val="57F2A6E6"/>
    <w:rsid w:val="57F85501"/>
    <w:rsid w:val="57FB606B"/>
    <w:rsid w:val="5818F76F"/>
    <w:rsid w:val="582B2FF0"/>
    <w:rsid w:val="58346DC6"/>
    <w:rsid w:val="58472622"/>
    <w:rsid w:val="5847D3AC"/>
    <w:rsid w:val="5849D139"/>
    <w:rsid w:val="585D6970"/>
    <w:rsid w:val="587EE246"/>
    <w:rsid w:val="589B5E86"/>
    <w:rsid w:val="58A8F45C"/>
    <w:rsid w:val="58B1B037"/>
    <w:rsid w:val="58B261CB"/>
    <w:rsid w:val="58C7A9C4"/>
    <w:rsid w:val="58D10E23"/>
    <w:rsid w:val="58D36359"/>
    <w:rsid w:val="58E1C999"/>
    <w:rsid w:val="58E81095"/>
    <w:rsid w:val="58F768DC"/>
    <w:rsid w:val="59091AB2"/>
    <w:rsid w:val="5986ACF0"/>
    <w:rsid w:val="598F69F5"/>
    <w:rsid w:val="5993CC4D"/>
    <w:rsid w:val="59B56914"/>
    <w:rsid w:val="59C5521A"/>
    <w:rsid w:val="59D864B0"/>
    <w:rsid w:val="59FE8E8F"/>
    <w:rsid w:val="5A0D4B2C"/>
    <w:rsid w:val="5A0E2F51"/>
    <w:rsid w:val="5A0FE4F4"/>
    <w:rsid w:val="5A38FF1D"/>
    <w:rsid w:val="5A474227"/>
    <w:rsid w:val="5A4F87E0"/>
    <w:rsid w:val="5A51CA2A"/>
    <w:rsid w:val="5A5E30F7"/>
    <w:rsid w:val="5A6034F8"/>
    <w:rsid w:val="5A62FAC6"/>
    <w:rsid w:val="5A674955"/>
    <w:rsid w:val="5A7903CA"/>
    <w:rsid w:val="5A89DE03"/>
    <w:rsid w:val="5A9BB92A"/>
    <w:rsid w:val="5AAA7095"/>
    <w:rsid w:val="5AB20325"/>
    <w:rsid w:val="5AC7F42F"/>
    <w:rsid w:val="5ACE4BF8"/>
    <w:rsid w:val="5AE82469"/>
    <w:rsid w:val="5AF004DA"/>
    <w:rsid w:val="5AF4E1A2"/>
    <w:rsid w:val="5B29E3C8"/>
    <w:rsid w:val="5B3CC739"/>
    <w:rsid w:val="5B444604"/>
    <w:rsid w:val="5B454802"/>
    <w:rsid w:val="5B471DF7"/>
    <w:rsid w:val="5B4AE36B"/>
    <w:rsid w:val="5B661145"/>
    <w:rsid w:val="5B74DB8B"/>
    <w:rsid w:val="5BBEB88B"/>
    <w:rsid w:val="5BC83B4C"/>
    <w:rsid w:val="5BE42118"/>
    <w:rsid w:val="5C1FB67F"/>
    <w:rsid w:val="5C273281"/>
    <w:rsid w:val="5C46A1F7"/>
    <w:rsid w:val="5C59431F"/>
    <w:rsid w:val="5C5E2FBF"/>
    <w:rsid w:val="5C72E10C"/>
    <w:rsid w:val="5C8110B6"/>
    <w:rsid w:val="5C8E4550"/>
    <w:rsid w:val="5C8F2026"/>
    <w:rsid w:val="5C91FCB6"/>
    <w:rsid w:val="5CDD7630"/>
    <w:rsid w:val="5CE3878B"/>
    <w:rsid w:val="5CEB3825"/>
    <w:rsid w:val="5CFD28C0"/>
    <w:rsid w:val="5D20BF66"/>
    <w:rsid w:val="5D22FBEA"/>
    <w:rsid w:val="5D31E043"/>
    <w:rsid w:val="5D429AC1"/>
    <w:rsid w:val="5D4BDB4B"/>
    <w:rsid w:val="5D525F0C"/>
    <w:rsid w:val="5D88BADE"/>
    <w:rsid w:val="5D8F3AD6"/>
    <w:rsid w:val="5DA1A10D"/>
    <w:rsid w:val="5DBC4EEC"/>
    <w:rsid w:val="5DC0BF74"/>
    <w:rsid w:val="5DDE4B9A"/>
    <w:rsid w:val="5DE0C53E"/>
    <w:rsid w:val="5DE2F31A"/>
    <w:rsid w:val="5DE73F44"/>
    <w:rsid w:val="5DE77ED9"/>
    <w:rsid w:val="5E210120"/>
    <w:rsid w:val="5E368690"/>
    <w:rsid w:val="5E5085F9"/>
    <w:rsid w:val="5E56ACDF"/>
    <w:rsid w:val="5E5A1484"/>
    <w:rsid w:val="5E96D0A4"/>
    <w:rsid w:val="5E9750CA"/>
    <w:rsid w:val="5EB012C9"/>
    <w:rsid w:val="5EB44941"/>
    <w:rsid w:val="5EBA6B9B"/>
    <w:rsid w:val="5EC7276B"/>
    <w:rsid w:val="5ECE113E"/>
    <w:rsid w:val="5ECE96FD"/>
    <w:rsid w:val="5ED86969"/>
    <w:rsid w:val="5EF4C68A"/>
    <w:rsid w:val="5EF60D3D"/>
    <w:rsid w:val="5F060280"/>
    <w:rsid w:val="5F24E795"/>
    <w:rsid w:val="5F33D036"/>
    <w:rsid w:val="5F3C4174"/>
    <w:rsid w:val="5F5DE790"/>
    <w:rsid w:val="5F6D8DB1"/>
    <w:rsid w:val="5F709FC9"/>
    <w:rsid w:val="5F793BAE"/>
    <w:rsid w:val="5F7984E1"/>
    <w:rsid w:val="5FB0C98C"/>
    <w:rsid w:val="5FB18748"/>
    <w:rsid w:val="5FB2C479"/>
    <w:rsid w:val="5FB9B653"/>
    <w:rsid w:val="5FCCF9D9"/>
    <w:rsid w:val="5FE0F294"/>
    <w:rsid w:val="5FF48895"/>
    <w:rsid w:val="5FF66C32"/>
    <w:rsid w:val="5FFA6C1D"/>
    <w:rsid w:val="600BF288"/>
    <w:rsid w:val="60138197"/>
    <w:rsid w:val="6020AC22"/>
    <w:rsid w:val="6035D9ED"/>
    <w:rsid w:val="6044059B"/>
    <w:rsid w:val="605ED3C0"/>
    <w:rsid w:val="60639A95"/>
    <w:rsid w:val="60672D42"/>
    <w:rsid w:val="606BBE93"/>
    <w:rsid w:val="6085C05B"/>
    <w:rsid w:val="60B3D843"/>
    <w:rsid w:val="60CD6E34"/>
    <w:rsid w:val="60E778FA"/>
    <w:rsid w:val="60F375D4"/>
    <w:rsid w:val="60F8240B"/>
    <w:rsid w:val="60F85724"/>
    <w:rsid w:val="60FF202A"/>
    <w:rsid w:val="610232FB"/>
    <w:rsid w:val="61397351"/>
    <w:rsid w:val="6154C08C"/>
    <w:rsid w:val="6156A59F"/>
    <w:rsid w:val="615CFE9B"/>
    <w:rsid w:val="615EDB11"/>
    <w:rsid w:val="6167629F"/>
    <w:rsid w:val="61694DD2"/>
    <w:rsid w:val="616A9241"/>
    <w:rsid w:val="616F92B5"/>
    <w:rsid w:val="617016B2"/>
    <w:rsid w:val="617116C3"/>
    <w:rsid w:val="61744B80"/>
    <w:rsid w:val="61ACAB8B"/>
    <w:rsid w:val="61CE5BAB"/>
    <w:rsid w:val="61F6A378"/>
    <w:rsid w:val="620E5461"/>
    <w:rsid w:val="621B4C33"/>
    <w:rsid w:val="6224E998"/>
    <w:rsid w:val="624EEF15"/>
    <w:rsid w:val="6251614E"/>
    <w:rsid w:val="62562029"/>
    <w:rsid w:val="62780513"/>
    <w:rsid w:val="6280689C"/>
    <w:rsid w:val="62953616"/>
    <w:rsid w:val="62956676"/>
    <w:rsid w:val="62998042"/>
    <w:rsid w:val="62B4093C"/>
    <w:rsid w:val="62C0295B"/>
    <w:rsid w:val="62C4695B"/>
    <w:rsid w:val="62D1DC8B"/>
    <w:rsid w:val="62EAE185"/>
    <w:rsid w:val="62EE5DD2"/>
    <w:rsid w:val="62FEE286"/>
    <w:rsid w:val="630FCC14"/>
    <w:rsid w:val="631120C0"/>
    <w:rsid w:val="6312BB15"/>
    <w:rsid w:val="63158C46"/>
    <w:rsid w:val="632B2C66"/>
    <w:rsid w:val="633A54DA"/>
    <w:rsid w:val="6340AF35"/>
    <w:rsid w:val="634750D7"/>
    <w:rsid w:val="6351E8A6"/>
    <w:rsid w:val="636C7A17"/>
    <w:rsid w:val="638A39D4"/>
    <w:rsid w:val="63B421E1"/>
    <w:rsid w:val="63B6EF48"/>
    <w:rsid w:val="63CA0240"/>
    <w:rsid w:val="640F4A72"/>
    <w:rsid w:val="643D6A1F"/>
    <w:rsid w:val="6458D68C"/>
    <w:rsid w:val="645DE53F"/>
    <w:rsid w:val="6480B125"/>
    <w:rsid w:val="64834893"/>
    <w:rsid w:val="64875A9A"/>
    <w:rsid w:val="648C59AD"/>
    <w:rsid w:val="648DB14B"/>
    <w:rsid w:val="64C4B92E"/>
    <w:rsid w:val="64CDA8CA"/>
    <w:rsid w:val="64DD239F"/>
    <w:rsid w:val="64F97612"/>
    <w:rsid w:val="64FB354D"/>
    <w:rsid w:val="64FF03BE"/>
    <w:rsid w:val="65296F09"/>
    <w:rsid w:val="652E443A"/>
    <w:rsid w:val="65380974"/>
    <w:rsid w:val="654E5CF8"/>
    <w:rsid w:val="654FE220"/>
    <w:rsid w:val="658CC0D9"/>
    <w:rsid w:val="659877CC"/>
    <w:rsid w:val="65A8B4E6"/>
    <w:rsid w:val="65B9E9A3"/>
    <w:rsid w:val="65BFB710"/>
    <w:rsid w:val="65C01F3F"/>
    <w:rsid w:val="65F0E56D"/>
    <w:rsid w:val="66112395"/>
    <w:rsid w:val="6611DA0E"/>
    <w:rsid w:val="6613B2FC"/>
    <w:rsid w:val="66176AA6"/>
    <w:rsid w:val="662A5589"/>
    <w:rsid w:val="66346962"/>
    <w:rsid w:val="6635A739"/>
    <w:rsid w:val="665970D0"/>
    <w:rsid w:val="665FC26F"/>
    <w:rsid w:val="667815F8"/>
    <w:rsid w:val="669873A2"/>
    <w:rsid w:val="66A1244B"/>
    <w:rsid w:val="66A34117"/>
    <w:rsid w:val="66A76AC8"/>
    <w:rsid w:val="66A89B7F"/>
    <w:rsid w:val="66FE7F22"/>
    <w:rsid w:val="6705348E"/>
    <w:rsid w:val="670DFF55"/>
    <w:rsid w:val="67131E28"/>
    <w:rsid w:val="67148423"/>
    <w:rsid w:val="6719EB79"/>
    <w:rsid w:val="67232521"/>
    <w:rsid w:val="673A8B21"/>
    <w:rsid w:val="673AB6A2"/>
    <w:rsid w:val="67471EE0"/>
    <w:rsid w:val="677567D4"/>
    <w:rsid w:val="677E3F75"/>
    <w:rsid w:val="678D0BD1"/>
    <w:rsid w:val="6790392F"/>
    <w:rsid w:val="67952DB0"/>
    <w:rsid w:val="6795EDF4"/>
    <w:rsid w:val="67A30D28"/>
    <w:rsid w:val="67AD3C47"/>
    <w:rsid w:val="67B35C64"/>
    <w:rsid w:val="67B64526"/>
    <w:rsid w:val="67B86E01"/>
    <w:rsid w:val="67C8B1C1"/>
    <w:rsid w:val="67D4341C"/>
    <w:rsid w:val="67D9F10C"/>
    <w:rsid w:val="67E18C6E"/>
    <w:rsid w:val="6810141B"/>
    <w:rsid w:val="682CCF1E"/>
    <w:rsid w:val="6830D26C"/>
    <w:rsid w:val="685183C8"/>
    <w:rsid w:val="68534135"/>
    <w:rsid w:val="68670FD3"/>
    <w:rsid w:val="6877B03E"/>
    <w:rsid w:val="687D853A"/>
    <w:rsid w:val="68899645"/>
    <w:rsid w:val="68A8A8A3"/>
    <w:rsid w:val="68BBFAAC"/>
    <w:rsid w:val="68C961BF"/>
    <w:rsid w:val="68DD12E4"/>
    <w:rsid w:val="68EE87B8"/>
    <w:rsid w:val="68F076A8"/>
    <w:rsid w:val="69065776"/>
    <w:rsid w:val="69257FC4"/>
    <w:rsid w:val="69486880"/>
    <w:rsid w:val="695FAFCC"/>
    <w:rsid w:val="695FFEA8"/>
    <w:rsid w:val="696228E4"/>
    <w:rsid w:val="696432A7"/>
    <w:rsid w:val="69651169"/>
    <w:rsid w:val="696E60AA"/>
    <w:rsid w:val="69708006"/>
    <w:rsid w:val="697CA7B0"/>
    <w:rsid w:val="69802D5E"/>
    <w:rsid w:val="6980E241"/>
    <w:rsid w:val="69901043"/>
    <w:rsid w:val="699BBAC7"/>
    <w:rsid w:val="69B330E4"/>
    <w:rsid w:val="69BAF2A3"/>
    <w:rsid w:val="69D11122"/>
    <w:rsid w:val="69E608A8"/>
    <w:rsid w:val="6A01B55D"/>
    <w:rsid w:val="6A22345E"/>
    <w:rsid w:val="6A23111C"/>
    <w:rsid w:val="6A29C0B3"/>
    <w:rsid w:val="6A4B0A89"/>
    <w:rsid w:val="6A5BFB56"/>
    <w:rsid w:val="6A642F47"/>
    <w:rsid w:val="6A659B80"/>
    <w:rsid w:val="6A7CECCD"/>
    <w:rsid w:val="6A8A0583"/>
    <w:rsid w:val="6A92E278"/>
    <w:rsid w:val="6A9CC68E"/>
    <w:rsid w:val="6AA0C11F"/>
    <w:rsid w:val="6AB032A6"/>
    <w:rsid w:val="6AB226AE"/>
    <w:rsid w:val="6AB37452"/>
    <w:rsid w:val="6AB6FBE7"/>
    <w:rsid w:val="6ABBC3EC"/>
    <w:rsid w:val="6ABE7D0A"/>
    <w:rsid w:val="6AE4D5BD"/>
    <w:rsid w:val="6AE62B6F"/>
    <w:rsid w:val="6AFFC030"/>
    <w:rsid w:val="6B080730"/>
    <w:rsid w:val="6B0AC785"/>
    <w:rsid w:val="6B2F11E5"/>
    <w:rsid w:val="6B3D0A00"/>
    <w:rsid w:val="6B3D298E"/>
    <w:rsid w:val="6B3EA61B"/>
    <w:rsid w:val="6B401D65"/>
    <w:rsid w:val="6B494AF4"/>
    <w:rsid w:val="6B51F45C"/>
    <w:rsid w:val="6B5F54D5"/>
    <w:rsid w:val="6B6EED3F"/>
    <w:rsid w:val="6B8F60AD"/>
    <w:rsid w:val="6BBBC7B7"/>
    <w:rsid w:val="6BBE019D"/>
    <w:rsid w:val="6BC6F7DE"/>
    <w:rsid w:val="6BCA9405"/>
    <w:rsid w:val="6BE96269"/>
    <w:rsid w:val="6BEB69A6"/>
    <w:rsid w:val="6BED36A8"/>
    <w:rsid w:val="6C0750D7"/>
    <w:rsid w:val="6C20D9F4"/>
    <w:rsid w:val="6C2309A7"/>
    <w:rsid w:val="6C321F9A"/>
    <w:rsid w:val="6C5F4599"/>
    <w:rsid w:val="6C66DDEF"/>
    <w:rsid w:val="6C6A4EB6"/>
    <w:rsid w:val="6C894E9B"/>
    <w:rsid w:val="6CA9724A"/>
    <w:rsid w:val="6CD000BE"/>
    <w:rsid w:val="6CD06E55"/>
    <w:rsid w:val="6CDBA4C5"/>
    <w:rsid w:val="6CEAC0EC"/>
    <w:rsid w:val="6D0EA0A4"/>
    <w:rsid w:val="6D17D5E9"/>
    <w:rsid w:val="6D1FAF88"/>
    <w:rsid w:val="6D580618"/>
    <w:rsid w:val="6D69CDE5"/>
    <w:rsid w:val="6D95899F"/>
    <w:rsid w:val="6DA38F83"/>
    <w:rsid w:val="6DC286DB"/>
    <w:rsid w:val="6DCD9973"/>
    <w:rsid w:val="6DD779F1"/>
    <w:rsid w:val="6E1E8661"/>
    <w:rsid w:val="6E3FACD7"/>
    <w:rsid w:val="6E4BFE08"/>
    <w:rsid w:val="6E4C54D7"/>
    <w:rsid w:val="6E668AE6"/>
    <w:rsid w:val="6E69C779"/>
    <w:rsid w:val="6E7A3FC7"/>
    <w:rsid w:val="6E9257F1"/>
    <w:rsid w:val="6E9B9FFC"/>
    <w:rsid w:val="6EA9EF8B"/>
    <w:rsid w:val="6EB88F16"/>
    <w:rsid w:val="6EC50BDA"/>
    <w:rsid w:val="6ECB0EFB"/>
    <w:rsid w:val="6ECF8A2C"/>
    <w:rsid w:val="6EEFA62E"/>
    <w:rsid w:val="6EF3C3F1"/>
    <w:rsid w:val="6EF730E0"/>
    <w:rsid w:val="6F052C10"/>
    <w:rsid w:val="6F09AD3F"/>
    <w:rsid w:val="6F1A318A"/>
    <w:rsid w:val="6F26F3BA"/>
    <w:rsid w:val="6F29066D"/>
    <w:rsid w:val="6F2A6CAD"/>
    <w:rsid w:val="6F43500C"/>
    <w:rsid w:val="6F4A0B83"/>
    <w:rsid w:val="6F543B46"/>
    <w:rsid w:val="6F5FA903"/>
    <w:rsid w:val="6F78A8B2"/>
    <w:rsid w:val="6F7B33E6"/>
    <w:rsid w:val="6F822DD4"/>
    <w:rsid w:val="6F985BB1"/>
    <w:rsid w:val="6FA173DC"/>
    <w:rsid w:val="6FC9B3FE"/>
    <w:rsid w:val="6FCD95FA"/>
    <w:rsid w:val="6FE9B760"/>
    <w:rsid w:val="6FFB5864"/>
    <w:rsid w:val="700C4F98"/>
    <w:rsid w:val="70398E06"/>
    <w:rsid w:val="7046E14F"/>
    <w:rsid w:val="704CECD9"/>
    <w:rsid w:val="705005B5"/>
    <w:rsid w:val="7057A316"/>
    <w:rsid w:val="705D3549"/>
    <w:rsid w:val="705DED7F"/>
    <w:rsid w:val="7066BF93"/>
    <w:rsid w:val="706D184B"/>
    <w:rsid w:val="7077A6B3"/>
    <w:rsid w:val="7093432A"/>
    <w:rsid w:val="7093DAC8"/>
    <w:rsid w:val="709B5E10"/>
    <w:rsid w:val="70D3B92D"/>
    <w:rsid w:val="70DE7E80"/>
    <w:rsid w:val="70EB548A"/>
    <w:rsid w:val="70F6040C"/>
    <w:rsid w:val="70F7F271"/>
    <w:rsid w:val="7102885D"/>
    <w:rsid w:val="7103C37D"/>
    <w:rsid w:val="71082AAF"/>
    <w:rsid w:val="712D3CAA"/>
    <w:rsid w:val="71353054"/>
    <w:rsid w:val="713ED37E"/>
    <w:rsid w:val="7147502B"/>
    <w:rsid w:val="714DC93C"/>
    <w:rsid w:val="7155FC77"/>
    <w:rsid w:val="7188A72D"/>
    <w:rsid w:val="718E1354"/>
    <w:rsid w:val="71910259"/>
    <w:rsid w:val="7195077A"/>
    <w:rsid w:val="71A45596"/>
    <w:rsid w:val="71A752E3"/>
    <w:rsid w:val="71B67D1E"/>
    <w:rsid w:val="71B8AB33"/>
    <w:rsid w:val="71B96D4F"/>
    <w:rsid w:val="71DB3B1B"/>
    <w:rsid w:val="71E6D319"/>
    <w:rsid w:val="7206BB03"/>
    <w:rsid w:val="72140796"/>
    <w:rsid w:val="7220787C"/>
    <w:rsid w:val="72291026"/>
    <w:rsid w:val="72305545"/>
    <w:rsid w:val="7245D745"/>
    <w:rsid w:val="72540F48"/>
    <w:rsid w:val="7258D8D8"/>
    <w:rsid w:val="725988E3"/>
    <w:rsid w:val="7266DCD5"/>
    <w:rsid w:val="726A75E2"/>
    <w:rsid w:val="728DA965"/>
    <w:rsid w:val="729654C5"/>
    <w:rsid w:val="72A39CF7"/>
    <w:rsid w:val="72AA6011"/>
    <w:rsid w:val="72E508BC"/>
    <w:rsid w:val="72F88E78"/>
    <w:rsid w:val="73018617"/>
    <w:rsid w:val="73132F3C"/>
    <w:rsid w:val="73330EA8"/>
    <w:rsid w:val="733A1AE2"/>
    <w:rsid w:val="73519244"/>
    <w:rsid w:val="73601888"/>
    <w:rsid w:val="73734BBB"/>
    <w:rsid w:val="73787502"/>
    <w:rsid w:val="7394C312"/>
    <w:rsid w:val="73B58428"/>
    <w:rsid w:val="73C5931D"/>
    <w:rsid w:val="73D850F8"/>
    <w:rsid w:val="73E2C603"/>
    <w:rsid w:val="73E4DA16"/>
    <w:rsid w:val="73FAD861"/>
    <w:rsid w:val="73FC1746"/>
    <w:rsid w:val="741FF379"/>
    <w:rsid w:val="7421F673"/>
    <w:rsid w:val="7422C440"/>
    <w:rsid w:val="742EE21A"/>
    <w:rsid w:val="743FCA59"/>
    <w:rsid w:val="7469B379"/>
    <w:rsid w:val="7472C9CB"/>
    <w:rsid w:val="74833239"/>
    <w:rsid w:val="749AEA88"/>
    <w:rsid w:val="749F6796"/>
    <w:rsid w:val="74A36870"/>
    <w:rsid w:val="74B2A072"/>
    <w:rsid w:val="74C7D7DA"/>
    <w:rsid w:val="74DEFEFB"/>
    <w:rsid w:val="74E30460"/>
    <w:rsid w:val="74E5A79F"/>
    <w:rsid w:val="74F1B0FA"/>
    <w:rsid w:val="74FAF614"/>
    <w:rsid w:val="74FE3CC3"/>
    <w:rsid w:val="752EBC2B"/>
    <w:rsid w:val="7545235C"/>
    <w:rsid w:val="7550534C"/>
    <w:rsid w:val="755D0BDE"/>
    <w:rsid w:val="75607FE6"/>
    <w:rsid w:val="7565729D"/>
    <w:rsid w:val="75A0E5A4"/>
    <w:rsid w:val="75AA6AF1"/>
    <w:rsid w:val="75AC1CAF"/>
    <w:rsid w:val="75C59427"/>
    <w:rsid w:val="75D9ED4A"/>
    <w:rsid w:val="76122095"/>
    <w:rsid w:val="761F4CAA"/>
    <w:rsid w:val="76378231"/>
    <w:rsid w:val="763CE6C1"/>
    <w:rsid w:val="76450ED3"/>
    <w:rsid w:val="76458026"/>
    <w:rsid w:val="764BDAC7"/>
    <w:rsid w:val="765051E8"/>
    <w:rsid w:val="765DFBD7"/>
    <w:rsid w:val="766B1A1C"/>
    <w:rsid w:val="7680E623"/>
    <w:rsid w:val="76836F64"/>
    <w:rsid w:val="768CAEB7"/>
    <w:rsid w:val="76A99147"/>
    <w:rsid w:val="76D828A7"/>
    <w:rsid w:val="76FDD452"/>
    <w:rsid w:val="77016A30"/>
    <w:rsid w:val="7723C2BA"/>
    <w:rsid w:val="772913D8"/>
    <w:rsid w:val="7759C6D0"/>
    <w:rsid w:val="7762FEB1"/>
    <w:rsid w:val="776BB785"/>
    <w:rsid w:val="777A7B8B"/>
    <w:rsid w:val="7783D7B5"/>
    <w:rsid w:val="77937B25"/>
    <w:rsid w:val="77B6F6A4"/>
    <w:rsid w:val="77C20141"/>
    <w:rsid w:val="77D6FA4D"/>
    <w:rsid w:val="77E3B4CF"/>
    <w:rsid w:val="77E79A7E"/>
    <w:rsid w:val="77EF74C8"/>
    <w:rsid w:val="77F45102"/>
    <w:rsid w:val="77F8EBCA"/>
    <w:rsid w:val="77FDE0EE"/>
    <w:rsid w:val="77FECDCB"/>
    <w:rsid w:val="7816A1AD"/>
    <w:rsid w:val="781726F9"/>
    <w:rsid w:val="7821F811"/>
    <w:rsid w:val="7829B873"/>
    <w:rsid w:val="783F5DF7"/>
    <w:rsid w:val="784258B6"/>
    <w:rsid w:val="7842FD2F"/>
    <w:rsid w:val="7847B7EE"/>
    <w:rsid w:val="78552AE9"/>
    <w:rsid w:val="785C7649"/>
    <w:rsid w:val="787C923B"/>
    <w:rsid w:val="787E1499"/>
    <w:rsid w:val="7899BA12"/>
    <w:rsid w:val="789D9DA3"/>
    <w:rsid w:val="78A30805"/>
    <w:rsid w:val="78A53AAB"/>
    <w:rsid w:val="78AEF5BD"/>
    <w:rsid w:val="78C400EF"/>
    <w:rsid w:val="78D417CB"/>
    <w:rsid w:val="78F42A1E"/>
    <w:rsid w:val="7903E849"/>
    <w:rsid w:val="790AE770"/>
    <w:rsid w:val="794B0ABE"/>
    <w:rsid w:val="794BC179"/>
    <w:rsid w:val="794DDA7D"/>
    <w:rsid w:val="79554347"/>
    <w:rsid w:val="7955959C"/>
    <w:rsid w:val="798B5438"/>
    <w:rsid w:val="79A18AE4"/>
    <w:rsid w:val="79B50B13"/>
    <w:rsid w:val="79B951A5"/>
    <w:rsid w:val="79C542A0"/>
    <w:rsid w:val="79CE0C8F"/>
    <w:rsid w:val="79D7721C"/>
    <w:rsid w:val="79EF7C83"/>
    <w:rsid w:val="79FA0145"/>
    <w:rsid w:val="7A049CBF"/>
    <w:rsid w:val="7A0979CB"/>
    <w:rsid w:val="7A1EAAB4"/>
    <w:rsid w:val="7A2932B6"/>
    <w:rsid w:val="7A447777"/>
    <w:rsid w:val="7A49DBF6"/>
    <w:rsid w:val="7A4D80DD"/>
    <w:rsid w:val="7A4F9E6C"/>
    <w:rsid w:val="7A617648"/>
    <w:rsid w:val="7A623675"/>
    <w:rsid w:val="7A77DC1B"/>
    <w:rsid w:val="7A9C49CD"/>
    <w:rsid w:val="7AA03A89"/>
    <w:rsid w:val="7AABF95E"/>
    <w:rsid w:val="7AB097FE"/>
    <w:rsid w:val="7ABB7877"/>
    <w:rsid w:val="7AE992DA"/>
    <w:rsid w:val="7AF794C5"/>
    <w:rsid w:val="7B05CE41"/>
    <w:rsid w:val="7B2486E5"/>
    <w:rsid w:val="7B69B6A1"/>
    <w:rsid w:val="7BBBB127"/>
    <w:rsid w:val="7BD75B95"/>
    <w:rsid w:val="7BE3B735"/>
    <w:rsid w:val="7BE9F43C"/>
    <w:rsid w:val="7C03DEA3"/>
    <w:rsid w:val="7C244F33"/>
    <w:rsid w:val="7C6C338A"/>
    <w:rsid w:val="7C78638C"/>
    <w:rsid w:val="7C9C0C5E"/>
    <w:rsid w:val="7C9D872A"/>
    <w:rsid w:val="7CA60CE8"/>
    <w:rsid w:val="7CAA21C5"/>
    <w:rsid w:val="7CADDCBC"/>
    <w:rsid w:val="7CBEFF4F"/>
    <w:rsid w:val="7CDF396D"/>
    <w:rsid w:val="7CE64E79"/>
    <w:rsid w:val="7CE6FECF"/>
    <w:rsid w:val="7CF3C6FA"/>
    <w:rsid w:val="7CF54DD9"/>
    <w:rsid w:val="7CF6E21A"/>
    <w:rsid w:val="7CFA5B14"/>
    <w:rsid w:val="7CFB3837"/>
    <w:rsid w:val="7D133BF8"/>
    <w:rsid w:val="7D3A22E9"/>
    <w:rsid w:val="7D54DBB2"/>
    <w:rsid w:val="7D7210E9"/>
    <w:rsid w:val="7D725404"/>
    <w:rsid w:val="7D917D1E"/>
    <w:rsid w:val="7DD7B2C3"/>
    <w:rsid w:val="7DFF6EE7"/>
    <w:rsid w:val="7E01D7C5"/>
    <w:rsid w:val="7E24B240"/>
    <w:rsid w:val="7E3829CE"/>
    <w:rsid w:val="7E385388"/>
    <w:rsid w:val="7E4936F0"/>
    <w:rsid w:val="7E4B7AAC"/>
    <w:rsid w:val="7E5CF50F"/>
    <w:rsid w:val="7E8B548C"/>
    <w:rsid w:val="7E9333D0"/>
    <w:rsid w:val="7EC91AA2"/>
    <w:rsid w:val="7ED1743D"/>
    <w:rsid w:val="7ED3E7BF"/>
    <w:rsid w:val="7EDA6AB4"/>
    <w:rsid w:val="7EEBA936"/>
    <w:rsid w:val="7EEFE53C"/>
    <w:rsid w:val="7EF2E939"/>
    <w:rsid w:val="7EF907C9"/>
    <w:rsid w:val="7F29A35C"/>
    <w:rsid w:val="7F2C002F"/>
    <w:rsid w:val="7F3389E4"/>
    <w:rsid w:val="7F44124C"/>
    <w:rsid w:val="7F64A34F"/>
    <w:rsid w:val="7F725C5A"/>
    <w:rsid w:val="7F73D9B7"/>
    <w:rsid w:val="7F8EA035"/>
    <w:rsid w:val="7FA46631"/>
    <w:rsid w:val="7FC2A00A"/>
    <w:rsid w:val="7FD12D36"/>
    <w:rsid w:val="7FDC2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EE316"/>
  <w15:chartTrackingRefBased/>
  <w15:docId w15:val="{F287FDA5-7971-4EFD-A037-2BB8DCE8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99"/>
    <w:lsdException w:name="annotation text" w:uiPriority="99"/>
    <w:lsdException w:name="header" w:uiPriority="99"/>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lsdException w:name="annotation reference" w:uiPriority="99"/>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Hyperlink" w:uiPriority="99" w:qFormat="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832"/>
  </w:style>
  <w:style w:type="paragraph" w:styleId="Heading1">
    <w:name w:val="heading 1"/>
    <w:basedOn w:val="TOC1"/>
    <w:next w:val="Normal"/>
    <w:link w:val="Heading1Char"/>
    <w:autoRedefine/>
    <w:uiPriority w:val="9"/>
    <w:qFormat/>
    <w:rsid w:val="00B1183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3F5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1183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B1183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11832"/>
    <w:pPr>
      <w:keepNext/>
      <w:keepLines/>
      <w:numPr>
        <w:ilvl w:val="4"/>
        <w:numId w:val="36"/>
      </w:numPr>
      <w:spacing w:before="40" w:after="0"/>
      <w:ind w:left="396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B1183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B1183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B1183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B1183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3165"/>
    <w:pPr>
      <w:tabs>
        <w:tab w:val="center" w:pos="4320"/>
        <w:tab w:val="right" w:pos="8640"/>
      </w:tabs>
    </w:pPr>
    <w:rPr>
      <w:rFonts w:ascii="Times" w:hAnsi="Times"/>
    </w:rPr>
  </w:style>
  <w:style w:type="character" w:customStyle="1" w:styleId="FooterChar">
    <w:name w:val="Footer Char"/>
    <w:basedOn w:val="DefaultParagraphFont"/>
    <w:link w:val="Footer"/>
    <w:uiPriority w:val="99"/>
    <w:rsid w:val="00213165"/>
    <w:rPr>
      <w:rFonts w:ascii="Times" w:eastAsiaTheme="minorEastAsia" w:hAnsi="Times" w:cstheme="minorBidi"/>
      <w:sz w:val="22"/>
      <w:szCs w:val="22"/>
    </w:rPr>
  </w:style>
  <w:style w:type="character" w:styleId="PageNumber">
    <w:name w:val="page number"/>
    <w:basedOn w:val="DefaultParagraphFont"/>
    <w:uiPriority w:val="99"/>
    <w:rsid w:val="00213165"/>
  </w:style>
  <w:style w:type="table" w:styleId="TableGrid">
    <w:name w:val="Table Grid"/>
    <w:basedOn w:val="TableNormal"/>
    <w:uiPriority w:val="59"/>
    <w:rsid w:val="00213165"/>
    <w:pPr>
      <w:spacing w:after="160" w:line="259"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1183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B11832"/>
    <w:rPr>
      <w:rFonts w:asciiTheme="majorHAnsi" w:eastAsiaTheme="majorEastAsia" w:hAnsiTheme="majorHAnsi" w:cstheme="majorBidi"/>
      <w:color w:val="4472C4" w:themeColor="accent1"/>
      <w:spacing w:val="-10"/>
      <w:sz w:val="56"/>
      <w:szCs w:val="56"/>
    </w:rPr>
  </w:style>
  <w:style w:type="character" w:customStyle="1" w:styleId="Heading1Char">
    <w:name w:val="Heading 1 Char"/>
    <w:basedOn w:val="DefaultParagraphFont"/>
    <w:link w:val="Heading1"/>
    <w:uiPriority w:val="9"/>
    <w:rsid w:val="008438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3F5D"/>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qFormat/>
    <w:rsid w:val="006F0D41"/>
    <w:rPr>
      <w:rFonts w:asciiTheme="minorHAnsi" w:hAnsiTheme="minorHAnsi"/>
      <w:color w:val="0000FF"/>
      <w:sz w:val="20"/>
      <w:u w:val="single"/>
    </w:rPr>
  </w:style>
  <w:style w:type="paragraph" w:customStyle="1" w:styleId="Item">
    <w:name w:val="Item"/>
    <w:basedOn w:val="Normal"/>
    <w:rsid w:val="00213165"/>
    <w:pPr>
      <w:tabs>
        <w:tab w:val="left" w:pos="720"/>
      </w:tabs>
      <w:ind w:left="720" w:hanging="720"/>
    </w:pPr>
    <w:rPr>
      <w:caps/>
    </w:rPr>
  </w:style>
  <w:style w:type="paragraph" w:customStyle="1" w:styleId="Intent">
    <w:name w:val="Intent"/>
    <w:basedOn w:val="Normal"/>
    <w:rsid w:val="00213165"/>
    <w:rPr>
      <w:i/>
    </w:rPr>
  </w:style>
  <w:style w:type="paragraph" w:customStyle="1" w:styleId="Bullet">
    <w:name w:val="Bullet"/>
    <w:basedOn w:val="Normal"/>
    <w:rsid w:val="00213165"/>
    <w:pPr>
      <w:numPr>
        <w:numId w:val="21"/>
      </w:numPr>
      <w:tabs>
        <w:tab w:val="clear" w:pos="720"/>
      </w:tabs>
      <w:ind w:right="720"/>
    </w:pPr>
  </w:style>
  <w:style w:type="paragraph" w:customStyle="1" w:styleId="Caption1">
    <w:name w:val="Caption1"/>
    <w:basedOn w:val="Normal"/>
    <w:rsid w:val="00213165"/>
    <w:pPr>
      <w:jc w:val="center"/>
    </w:pPr>
    <w:rPr>
      <w:rFonts w:ascii="Times" w:hAnsi="Times"/>
      <w:b/>
    </w:rPr>
  </w:style>
  <w:style w:type="paragraph" w:customStyle="1" w:styleId="Default">
    <w:name w:val="Default"/>
    <w:rsid w:val="00213165"/>
    <w:pPr>
      <w:autoSpaceDE w:val="0"/>
      <w:autoSpaceDN w:val="0"/>
      <w:adjustRightInd w:val="0"/>
      <w:spacing w:after="160" w:line="259" w:lineRule="auto"/>
    </w:pPr>
    <w:rPr>
      <w:color w:val="000000"/>
    </w:rPr>
  </w:style>
  <w:style w:type="character" w:customStyle="1" w:styleId="apple-converted-space">
    <w:name w:val="apple-converted-space"/>
    <w:basedOn w:val="DefaultParagraphFont"/>
    <w:rsid w:val="00213165"/>
  </w:style>
  <w:style w:type="character" w:customStyle="1" w:styleId="labelwrapper">
    <w:name w:val="labelwrapper"/>
    <w:basedOn w:val="DefaultParagraphFont"/>
    <w:rsid w:val="00213165"/>
  </w:style>
  <w:style w:type="character" w:customStyle="1" w:styleId="text">
    <w:name w:val="text"/>
    <w:basedOn w:val="DefaultParagraphFont"/>
    <w:rsid w:val="00213165"/>
  </w:style>
  <w:style w:type="character" w:customStyle="1" w:styleId="cf01">
    <w:name w:val="cf01"/>
    <w:basedOn w:val="DefaultParagraphFont"/>
    <w:rsid w:val="00213165"/>
    <w:rPr>
      <w:rFonts w:ascii="Segoe UI" w:hAnsi="Segoe UI" w:cs="Segoe UI" w:hint="default"/>
      <w:color w:val="333333"/>
      <w:sz w:val="18"/>
      <w:szCs w:val="18"/>
    </w:rPr>
  </w:style>
  <w:style w:type="numbering" w:customStyle="1" w:styleId="CurrentList1">
    <w:name w:val="Current List1"/>
    <w:uiPriority w:val="99"/>
    <w:rsid w:val="00213165"/>
    <w:pPr>
      <w:numPr>
        <w:numId w:val="42"/>
      </w:numPr>
    </w:pPr>
  </w:style>
  <w:style w:type="character" w:customStyle="1" w:styleId="Heading3Char">
    <w:name w:val="Heading 3 Char"/>
    <w:basedOn w:val="DefaultParagraphFont"/>
    <w:link w:val="Heading3"/>
    <w:uiPriority w:val="9"/>
    <w:rsid w:val="00B1183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B1183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1183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B1183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B1183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rsid w:val="00B1183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B11832"/>
    <w:rPr>
      <w:rFonts w:asciiTheme="majorHAnsi" w:eastAsiaTheme="majorEastAsia" w:hAnsiTheme="majorHAnsi" w:cstheme="majorBidi"/>
      <w:b/>
      <w:bCs/>
      <w:i/>
      <w:iCs/>
      <w:color w:val="44546A" w:themeColor="text2"/>
    </w:rPr>
  </w:style>
  <w:style w:type="paragraph" w:styleId="TOC1">
    <w:name w:val="toc 1"/>
    <w:basedOn w:val="Normal"/>
    <w:next w:val="Normal"/>
    <w:autoRedefine/>
    <w:uiPriority w:val="39"/>
    <w:unhideWhenUsed/>
    <w:rsid w:val="00213165"/>
    <w:pPr>
      <w:spacing w:after="100"/>
    </w:pPr>
  </w:style>
  <w:style w:type="paragraph" w:styleId="TOC2">
    <w:name w:val="toc 2"/>
    <w:basedOn w:val="Normal"/>
    <w:next w:val="Normal"/>
    <w:autoRedefine/>
    <w:uiPriority w:val="39"/>
    <w:unhideWhenUsed/>
    <w:rsid w:val="00213165"/>
    <w:pPr>
      <w:spacing w:after="100"/>
      <w:ind w:left="220"/>
    </w:pPr>
  </w:style>
  <w:style w:type="paragraph" w:styleId="TOC3">
    <w:name w:val="toc 3"/>
    <w:basedOn w:val="Normal"/>
    <w:next w:val="Normal"/>
    <w:autoRedefine/>
    <w:uiPriority w:val="39"/>
    <w:unhideWhenUsed/>
    <w:rsid w:val="00213165"/>
    <w:pPr>
      <w:spacing w:after="100"/>
      <w:ind w:left="440"/>
    </w:pPr>
  </w:style>
  <w:style w:type="paragraph" w:styleId="TOC4">
    <w:name w:val="toc 4"/>
    <w:basedOn w:val="Normal"/>
    <w:next w:val="Normal"/>
    <w:autoRedefine/>
    <w:uiPriority w:val="39"/>
    <w:unhideWhenUsed/>
    <w:rsid w:val="00213165"/>
    <w:pPr>
      <w:spacing w:after="100"/>
      <w:ind w:left="660"/>
    </w:pPr>
  </w:style>
  <w:style w:type="paragraph" w:styleId="TOC5">
    <w:name w:val="toc 5"/>
    <w:basedOn w:val="Normal"/>
    <w:next w:val="Normal"/>
    <w:autoRedefine/>
    <w:uiPriority w:val="39"/>
    <w:unhideWhenUsed/>
    <w:rsid w:val="00213165"/>
    <w:pPr>
      <w:spacing w:after="100"/>
      <w:ind w:left="880"/>
    </w:pPr>
  </w:style>
  <w:style w:type="paragraph" w:styleId="TOC6">
    <w:name w:val="toc 6"/>
    <w:basedOn w:val="Normal"/>
    <w:next w:val="Normal"/>
    <w:autoRedefine/>
    <w:uiPriority w:val="39"/>
    <w:unhideWhenUsed/>
    <w:rsid w:val="00213165"/>
    <w:pPr>
      <w:spacing w:after="100"/>
      <w:ind w:left="1100"/>
    </w:pPr>
  </w:style>
  <w:style w:type="paragraph" w:styleId="TOC7">
    <w:name w:val="toc 7"/>
    <w:basedOn w:val="Normal"/>
    <w:next w:val="Normal"/>
    <w:autoRedefine/>
    <w:uiPriority w:val="39"/>
    <w:unhideWhenUsed/>
    <w:rsid w:val="00213165"/>
    <w:pPr>
      <w:spacing w:after="100"/>
      <w:ind w:left="1320"/>
    </w:pPr>
  </w:style>
  <w:style w:type="paragraph" w:styleId="TOC8">
    <w:name w:val="toc 8"/>
    <w:basedOn w:val="Normal"/>
    <w:next w:val="Normal"/>
    <w:autoRedefine/>
    <w:uiPriority w:val="39"/>
    <w:unhideWhenUsed/>
    <w:rsid w:val="00213165"/>
    <w:pPr>
      <w:spacing w:after="100"/>
      <w:ind w:left="1540"/>
    </w:pPr>
  </w:style>
  <w:style w:type="paragraph" w:styleId="TOC9">
    <w:name w:val="toc 9"/>
    <w:basedOn w:val="Normal"/>
    <w:next w:val="Normal"/>
    <w:autoRedefine/>
    <w:uiPriority w:val="39"/>
    <w:unhideWhenUsed/>
    <w:rsid w:val="00213165"/>
    <w:pPr>
      <w:spacing w:after="100"/>
      <w:ind w:left="1760"/>
    </w:pPr>
  </w:style>
  <w:style w:type="paragraph" w:styleId="FootnoteText">
    <w:name w:val="footnote text"/>
    <w:basedOn w:val="Normal"/>
    <w:link w:val="FootnoteTextChar"/>
    <w:uiPriority w:val="99"/>
    <w:unhideWhenUsed/>
    <w:rsid w:val="00213165"/>
  </w:style>
  <w:style w:type="character" w:customStyle="1" w:styleId="FootnoteTextChar">
    <w:name w:val="Footnote Text Char"/>
    <w:basedOn w:val="DefaultParagraphFont"/>
    <w:link w:val="FootnoteText"/>
    <w:uiPriority w:val="99"/>
    <w:rsid w:val="00213165"/>
    <w:rPr>
      <w:rFonts w:asciiTheme="minorHAnsi" w:eastAsiaTheme="minorEastAsia" w:hAnsiTheme="minorHAnsi" w:cstheme="minorBidi"/>
      <w:sz w:val="22"/>
      <w:szCs w:val="22"/>
    </w:rPr>
  </w:style>
  <w:style w:type="paragraph" w:styleId="CommentText">
    <w:name w:val="annotation text"/>
    <w:basedOn w:val="Normal"/>
    <w:link w:val="CommentTextChar"/>
    <w:uiPriority w:val="99"/>
    <w:rsid w:val="00213165"/>
    <w:rPr>
      <w:rFonts w:ascii="Times" w:hAnsi="Times"/>
    </w:rPr>
  </w:style>
  <w:style w:type="character" w:customStyle="1" w:styleId="CommentTextChar">
    <w:name w:val="Comment Text Char"/>
    <w:basedOn w:val="DefaultParagraphFont"/>
    <w:link w:val="CommentText"/>
    <w:uiPriority w:val="99"/>
    <w:rsid w:val="00213165"/>
    <w:rPr>
      <w:rFonts w:ascii="Times" w:eastAsiaTheme="minorEastAsia" w:hAnsi="Times" w:cstheme="minorBidi"/>
      <w:szCs w:val="22"/>
    </w:rPr>
  </w:style>
  <w:style w:type="paragraph" w:styleId="Header">
    <w:name w:val="header"/>
    <w:basedOn w:val="Normal"/>
    <w:link w:val="HeaderChar"/>
    <w:uiPriority w:val="99"/>
    <w:rsid w:val="00213165"/>
    <w:pPr>
      <w:tabs>
        <w:tab w:val="center" w:pos="4320"/>
        <w:tab w:val="right" w:pos="8640"/>
      </w:tabs>
    </w:pPr>
    <w:rPr>
      <w:rFonts w:ascii="Times" w:hAnsi="Times"/>
    </w:rPr>
  </w:style>
  <w:style w:type="character" w:customStyle="1" w:styleId="HeaderChar">
    <w:name w:val="Header Char"/>
    <w:basedOn w:val="DefaultParagraphFont"/>
    <w:link w:val="Header"/>
    <w:uiPriority w:val="99"/>
    <w:rsid w:val="00213165"/>
    <w:rPr>
      <w:rFonts w:ascii="Times" w:eastAsiaTheme="minorEastAsia" w:hAnsi="Times" w:cstheme="minorBidi"/>
      <w:sz w:val="22"/>
      <w:szCs w:val="22"/>
    </w:rPr>
  </w:style>
  <w:style w:type="paragraph" w:styleId="Caption">
    <w:name w:val="caption"/>
    <w:basedOn w:val="Normal"/>
    <w:next w:val="Normal"/>
    <w:uiPriority w:val="35"/>
    <w:unhideWhenUsed/>
    <w:qFormat/>
    <w:rsid w:val="00B11832"/>
    <w:pPr>
      <w:spacing w:line="240" w:lineRule="auto"/>
    </w:pPr>
    <w:rPr>
      <w:b/>
      <w:bCs/>
      <w:smallCaps/>
      <w:color w:val="595959" w:themeColor="text1" w:themeTint="A6"/>
      <w:spacing w:val="6"/>
    </w:rPr>
  </w:style>
  <w:style w:type="character" w:styleId="FootnoteReference">
    <w:name w:val="footnote reference"/>
    <w:basedOn w:val="DefaultParagraphFont"/>
    <w:uiPriority w:val="99"/>
    <w:unhideWhenUsed/>
    <w:rsid w:val="00213165"/>
    <w:rPr>
      <w:vertAlign w:val="superscript"/>
    </w:rPr>
  </w:style>
  <w:style w:type="character" w:styleId="CommentReference">
    <w:name w:val="annotation reference"/>
    <w:basedOn w:val="DefaultParagraphFont"/>
    <w:uiPriority w:val="99"/>
    <w:rsid w:val="00213165"/>
    <w:rPr>
      <w:sz w:val="16"/>
      <w:szCs w:val="16"/>
    </w:rPr>
  </w:style>
  <w:style w:type="paragraph" w:styleId="ListBullet">
    <w:name w:val="List Bullet"/>
    <w:basedOn w:val="Normal"/>
    <w:uiPriority w:val="99"/>
    <w:unhideWhenUsed/>
    <w:rsid w:val="00213165"/>
    <w:pPr>
      <w:numPr>
        <w:numId w:val="20"/>
      </w:numPr>
      <w:spacing w:after="240" w:line="276" w:lineRule="auto"/>
    </w:pPr>
    <w:rPr>
      <w:rFonts w:ascii="Georgia" w:hAnsi="Georgia" w:cs="Times New Roman (Body CS)"/>
      <w:iCs/>
    </w:rPr>
  </w:style>
  <w:style w:type="paragraph" w:styleId="BodyText">
    <w:name w:val="Body Text"/>
    <w:basedOn w:val="Normal"/>
    <w:link w:val="BodyTextChar"/>
    <w:rsid w:val="00213165"/>
    <w:pPr>
      <w:tabs>
        <w:tab w:val="left" w:pos="360"/>
      </w:tabs>
      <w:spacing w:line="360" w:lineRule="auto"/>
      <w:jc w:val="both"/>
    </w:pPr>
    <w:rPr>
      <w:rFonts w:ascii="Times" w:hAnsi="Times"/>
    </w:rPr>
  </w:style>
  <w:style w:type="character" w:customStyle="1" w:styleId="BodyTextChar">
    <w:name w:val="Body Text Char"/>
    <w:basedOn w:val="DefaultParagraphFont"/>
    <w:link w:val="BodyText"/>
    <w:rsid w:val="00213165"/>
    <w:rPr>
      <w:rFonts w:ascii="Times" w:eastAsiaTheme="minorEastAsia" w:hAnsi="Times" w:cstheme="minorBidi"/>
      <w:sz w:val="22"/>
      <w:szCs w:val="22"/>
    </w:rPr>
  </w:style>
  <w:style w:type="paragraph" w:styleId="BodyTextIndent">
    <w:name w:val="Body Text Indent"/>
    <w:basedOn w:val="Normal"/>
    <w:link w:val="BodyTextIndentChar"/>
    <w:rsid w:val="00213165"/>
    <w:pPr>
      <w:spacing w:line="360" w:lineRule="atLeast"/>
      <w:ind w:left="720" w:hanging="360"/>
      <w:jc w:val="both"/>
    </w:pPr>
    <w:rPr>
      <w:rFonts w:ascii="Times" w:hAnsi="Times"/>
      <w:b/>
    </w:rPr>
  </w:style>
  <w:style w:type="character" w:customStyle="1" w:styleId="BodyTextIndentChar">
    <w:name w:val="Body Text Indent Char"/>
    <w:basedOn w:val="DefaultParagraphFont"/>
    <w:link w:val="BodyTextIndent"/>
    <w:rsid w:val="00213165"/>
    <w:rPr>
      <w:rFonts w:ascii="Times" w:eastAsiaTheme="minorEastAsia" w:hAnsi="Times" w:cstheme="minorBidi"/>
      <w:b/>
      <w:sz w:val="22"/>
      <w:szCs w:val="22"/>
    </w:rPr>
  </w:style>
  <w:style w:type="paragraph" w:styleId="Subtitle">
    <w:name w:val="Subtitle"/>
    <w:basedOn w:val="Normal"/>
    <w:next w:val="Normal"/>
    <w:link w:val="SubtitleChar"/>
    <w:uiPriority w:val="11"/>
    <w:qFormat/>
    <w:rsid w:val="00B1183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11832"/>
    <w:rPr>
      <w:rFonts w:asciiTheme="majorHAnsi" w:eastAsiaTheme="majorEastAsia" w:hAnsiTheme="majorHAnsi" w:cstheme="majorBidi"/>
      <w:sz w:val="24"/>
      <w:szCs w:val="24"/>
    </w:rPr>
  </w:style>
  <w:style w:type="paragraph" w:styleId="BodyText2">
    <w:name w:val="Body Text 2"/>
    <w:basedOn w:val="Normal"/>
    <w:link w:val="BodyText2Char"/>
    <w:rsid w:val="00213165"/>
    <w:rPr>
      <w:rFonts w:ascii="Times" w:hAnsi="Times"/>
    </w:rPr>
  </w:style>
  <w:style w:type="character" w:customStyle="1" w:styleId="BodyText2Char">
    <w:name w:val="Body Text 2 Char"/>
    <w:basedOn w:val="DefaultParagraphFont"/>
    <w:link w:val="BodyText2"/>
    <w:rsid w:val="00213165"/>
    <w:rPr>
      <w:rFonts w:ascii="Times" w:eastAsiaTheme="minorEastAsia" w:hAnsi="Times" w:cstheme="minorBidi"/>
      <w:sz w:val="22"/>
      <w:szCs w:val="22"/>
    </w:rPr>
  </w:style>
  <w:style w:type="paragraph" w:styleId="BodyText3">
    <w:name w:val="Body Text 3"/>
    <w:basedOn w:val="Normal"/>
    <w:link w:val="BodyText3Char"/>
    <w:rsid w:val="00213165"/>
    <w:pPr>
      <w:tabs>
        <w:tab w:val="left" w:pos="360"/>
      </w:tabs>
      <w:spacing w:line="360" w:lineRule="atLeast"/>
      <w:jc w:val="both"/>
    </w:pPr>
    <w:rPr>
      <w:rFonts w:ascii="Times" w:hAnsi="Times"/>
      <w:b/>
    </w:rPr>
  </w:style>
  <w:style w:type="character" w:customStyle="1" w:styleId="BodyText3Char">
    <w:name w:val="Body Text 3 Char"/>
    <w:basedOn w:val="DefaultParagraphFont"/>
    <w:link w:val="BodyText3"/>
    <w:rsid w:val="00213165"/>
    <w:rPr>
      <w:rFonts w:ascii="Times" w:eastAsiaTheme="minorEastAsia" w:hAnsi="Times" w:cstheme="minorBidi"/>
      <w:b/>
      <w:sz w:val="22"/>
      <w:szCs w:val="22"/>
    </w:rPr>
  </w:style>
  <w:style w:type="paragraph" w:styleId="BodyTextIndent2">
    <w:name w:val="Body Text Indent 2"/>
    <w:basedOn w:val="Normal"/>
    <w:link w:val="BodyTextIndent2Char"/>
    <w:rsid w:val="00213165"/>
    <w:pPr>
      <w:spacing w:line="360" w:lineRule="auto"/>
      <w:ind w:firstLine="360"/>
      <w:jc w:val="both"/>
    </w:pPr>
    <w:rPr>
      <w:rFonts w:ascii="Times" w:hAnsi="Times"/>
    </w:rPr>
  </w:style>
  <w:style w:type="character" w:customStyle="1" w:styleId="BodyTextIndent2Char">
    <w:name w:val="Body Text Indent 2 Char"/>
    <w:basedOn w:val="DefaultParagraphFont"/>
    <w:link w:val="BodyTextIndent2"/>
    <w:rsid w:val="00213165"/>
    <w:rPr>
      <w:rFonts w:ascii="Times" w:eastAsiaTheme="minorEastAsia" w:hAnsi="Times" w:cstheme="minorBidi"/>
      <w:sz w:val="22"/>
      <w:szCs w:val="22"/>
    </w:rPr>
  </w:style>
  <w:style w:type="paragraph" w:styleId="BodyTextIndent3">
    <w:name w:val="Body Text Indent 3"/>
    <w:basedOn w:val="Normal"/>
    <w:link w:val="BodyTextIndent3Char"/>
    <w:rsid w:val="00213165"/>
    <w:pPr>
      <w:tabs>
        <w:tab w:val="left" w:pos="360"/>
      </w:tabs>
      <w:spacing w:line="360" w:lineRule="atLeast"/>
      <w:ind w:left="720" w:hanging="360"/>
      <w:jc w:val="both"/>
    </w:pPr>
    <w:rPr>
      <w:rFonts w:ascii="Times" w:hAnsi="Times"/>
    </w:rPr>
  </w:style>
  <w:style w:type="character" w:customStyle="1" w:styleId="BodyTextIndent3Char">
    <w:name w:val="Body Text Indent 3 Char"/>
    <w:basedOn w:val="DefaultParagraphFont"/>
    <w:link w:val="BodyTextIndent3"/>
    <w:rsid w:val="00213165"/>
    <w:rPr>
      <w:rFonts w:ascii="Times" w:eastAsiaTheme="minorEastAsia" w:hAnsi="Times" w:cstheme="minorBidi"/>
      <w:sz w:val="22"/>
      <w:szCs w:val="22"/>
    </w:rPr>
  </w:style>
  <w:style w:type="paragraph" w:styleId="BlockText">
    <w:name w:val="Block Text"/>
    <w:basedOn w:val="Normal"/>
    <w:rsid w:val="00213165"/>
    <w:pPr>
      <w:ind w:left="720" w:right="720"/>
      <w:jc w:val="both"/>
    </w:pPr>
    <w:rPr>
      <w:rFonts w:ascii="Times" w:hAnsi="Times"/>
    </w:rPr>
  </w:style>
  <w:style w:type="character" w:styleId="FollowedHyperlink">
    <w:name w:val="FollowedHyperlink"/>
    <w:basedOn w:val="DefaultParagraphFont"/>
    <w:rsid w:val="00213165"/>
    <w:rPr>
      <w:color w:val="800080"/>
      <w:u w:val="single"/>
    </w:rPr>
  </w:style>
  <w:style w:type="character" w:styleId="Strong">
    <w:name w:val="Strong"/>
    <w:basedOn w:val="DefaultParagraphFont"/>
    <w:uiPriority w:val="22"/>
    <w:qFormat/>
    <w:rsid w:val="00B11832"/>
    <w:rPr>
      <w:b/>
      <w:bCs/>
    </w:rPr>
  </w:style>
  <w:style w:type="character" w:styleId="Emphasis">
    <w:name w:val="Emphasis"/>
    <w:basedOn w:val="DefaultParagraphFont"/>
    <w:uiPriority w:val="20"/>
    <w:qFormat/>
    <w:rsid w:val="00B11832"/>
    <w:rPr>
      <w:i/>
      <w:iCs/>
    </w:rPr>
  </w:style>
  <w:style w:type="paragraph" w:styleId="DocumentMap">
    <w:name w:val="Document Map"/>
    <w:basedOn w:val="Normal"/>
    <w:link w:val="DocumentMapChar"/>
    <w:rsid w:val="00213165"/>
    <w:pPr>
      <w:shd w:val="clear" w:color="auto" w:fill="000080"/>
    </w:pPr>
    <w:rPr>
      <w:rFonts w:ascii="Tahoma" w:hAnsi="Tahoma" w:cs="Tahoma"/>
    </w:rPr>
  </w:style>
  <w:style w:type="character" w:customStyle="1" w:styleId="DocumentMapChar">
    <w:name w:val="Document Map Char"/>
    <w:basedOn w:val="DefaultParagraphFont"/>
    <w:link w:val="DocumentMap"/>
    <w:rsid w:val="00213165"/>
    <w:rPr>
      <w:rFonts w:ascii="Tahoma" w:eastAsiaTheme="minorEastAsia" w:hAnsi="Tahoma" w:cs="Tahoma"/>
      <w:szCs w:val="22"/>
      <w:shd w:val="clear" w:color="auto" w:fill="000080"/>
    </w:rPr>
  </w:style>
  <w:style w:type="paragraph" w:styleId="PlainText">
    <w:name w:val="Plain Text"/>
    <w:basedOn w:val="Normal"/>
    <w:link w:val="PlainTextChar"/>
    <w:rsid w:val="00213165"/>
    <w:pPr>
      <w:overflowPunct w:val="0"/>
      <w:autoSpaceDE w:val="0"/>
      <w:autoSpaceDN w:val="0"/>
      <w:adjustRightInd w:val="0"/>
      <w:textAlignment w:val="baseline"/>
    </w:pPr>
    <w:rPr>
      <w:rFonts w:ascii="Courier New" w:hAnsi="Courier New"/>
      <w:lang w:eastAsia="zh-TW"/>
    </w:rPr>
  </w:style>
  <w:style w:type="character" w:customStyle="1" w:styleId="PlainTextChar">
    <w:name w:val="Plain Text Char"/>
    <w:basedOn w:val="DefaultParagraphFont"/>
    <w:link w:val="PlainText"/>
    <w:rsid w:val="00213165"/>
    <w:rPr>
      <w:rFonts w:ascii="Courier New" w:eastAsiaTheme="minorEastAsia" w:hAnsi="Courier New" w:cstheme="minorBidi"/>
      <w:szCs w:val="22"/>
      <w:lang w:eastAsia="zh-TW"/>
    </w:rPr>
  </w:style>
  <w:style w:type="paragraph" w:styleId="NormalWeb">
    <w:name w:val="Normal (Web)"/>
    <w:basedOn w:val="Normal"/>
    <w:uiPriority w:val="99"/>
    <w:rsid w:val="00213165"/>
    <w:pPr>
      <w:spacing w:before="100" w:beforeAutospacing="1" w:after="100" w:afterAutospacing="1"/>
    </w:pPr>
  </w:style>
  <w:style w:type="paragraph" w:styleId="CommentSubject">
    <w:name w:val="annotation subject"/>
    <w:basedOn w:val="CommentText"/>
    <w:next w:val="CommentText"/>
    <w:link w:val="CommentSubjectChar"/>
    <w:rsid w:val="00213165"/>
    <w:rPr>
      <w:b/>
      <w:bCs/>
    </w:rPr>
  </w:style>
  <w:style w:type="character" w:customStyle="1" w:styleId="CommentSubjectChar">
    <w:name w:val="Comment Subject Char"/>
    <w:basedOn w:val="CommentTextChar"/>
    <w:link w:val="CommentSubject"/>
    <w:rsid w:val="00213165"/>
    <w:rPr>
      <w:rFonts w:ascii="Times" w:eastAsiaTheme="minorEastAsia" w:hAnsi="Times" w:cstheme="minorBidi"/>
      <w:b/>
      <w:bCs/>
      <w:szCs w:val="22"/>
    </w:rPr>
  </w:style>
  <w:style w:type="paragraph" w:styleId="BalloonText">
    <w:name w:val="Balloon Text"/>
    <w:basedOn w:val="Normal"/>
    <w:link w:val="BalloonTextChar"/>
    <w:rsid w:val="00213165"/>
    <w:rPr>
      <w:rFonts w:ascii="Tahoma" w:hAnsi="Tahoma" w:cs="Times-Roman"/>
      <w:sz w:val="16"/>
      <w:szCs w:val="16"/>
    </w:rPr>
  </w:style>
  <w:style w:type="character" w:customStyle="1" w:styleId="BalloonTextChar">
    <w:name w:val="Balloon Text Char"/>
    <w:basedOn w:val="DefaultParagraphFont"/>
    <w:link w:val="BalloonText"/>
    <w:rsid w:val="00213165"/>
    <w:rPr>
      <w:rFonts w:ascii="Tahoma" w:eastAsiaTheme="minorEastAsia" w:hAnsi="Tahoma" w:cs="Times-Roman"/>
      <w:sz w:val="16"/>
      <w:szCs w:val="16"/>
    </w:rPr>
  </w:style>
  <w:style w:type="paragraph" w:styleId="NoSpacing">
    <w:name w:val="No Spacing"/>
    <w:uiPriority w:val="1"/>
    <w:qFormat/>
    <w:rsid w:val="00B11832"/>
    <w:pPr>
      <w:spacing w:after="0" w:line="240" w:lineRule="auto"/>
    </w:pPr>
  </w:style>
  <w:style w:type="paragraph" w:styleId="ListParagraph">
    <w:name w:val="List Paragraph"/>
    <w:basedOn w:val="Normal"/>
    <w:uiPriority w:val="34"/>
    <w:qFormat/>
    <w:rsid w:val="00213165"/>
    <w:pPr>
      <w:ind w:left="720"/>
      <w:contextualSpacing/>
    </w:pPr>
  </w:style>
  <w:style w:type="paragraph" w:styleId="Quote">
    <w:name w:val="Quote"/>
    <w:basedOn w:val="Normal"/>
    <w:next w:val="Normal"/>
    <w:link w:val="QuoteChar"/>
    <w:uiPriority w:val="29"/>
    <w:qFormat/>
    <w:rsid w:val="00B1183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11832"/>
    <w:rPr>
      <w:i/>
      <w:iCs/>
      <w:color w:val="404040" w:themeColor="text1" w:themeTint="BF"/>
    </w:rPr>
  </w:style>
  <w:style w:type="paragraph" w:styleId="IntenseQuote">
    <w:name w:val="Intense Quote"/>
    <w:basedOn w:val="Normal"/>
    <w:next w:val="Normal"/>
    <w:link w:val="IntenseQuoteChar"/>
    <w:uiPriority w:val="30"/>
    <w:qFormat/>
    <w:rsid w:val="00B1183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1183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11832"/>
    <w:rPr>
      <w:i/>
      <w:iCs/>
      <w:color w:val="404040" w:themeColor="text1" w:themeTint="BF"/>
    </w:rPr>
  </w:style>
  <w:style w:type="character" w:styleId="IntenseEmphasis">
    <w:name w:val="Intense Emphasis"/>
    <w:basedOn w:val="DefaultParagraphFont"/>
    <w:uiPriority w:val="21"/>
    <w:qFormat/>
    <w:rsid w:val="00B11832"/>
    <w:rPr>
      <w:b/>
      <w:bCs/>
      <w:i/>
      <w:iCs/>
    </w:rPr>
  </w:style>
  <w:style w:type="character" w:styleId="SubtleReference">
    <w:name w:val="Subtle Reference"/>
    <w:basedOn w:val="DefaultParagraphFont"/>
    <w:uiPriority w:val="31"/>
    <w:qFormat/>
    <w:rsid w:val="00B118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11832"/>
    <w:rPr>
      <w:b/>
      <w:bCs/>
      <w:smallCaps/>
      <w:spacing w:val="5"/>
      <w:u w:val="single"/>
    </w:rPr>
  </w:style>
  <w:style w:type="character" w:styleId="BookTitle">
    <w:name w:val="Book Title"/>
    <w:basedOn w:val="DefaultParagraphFont"/>
    <w:uiPriority w:val="33"/>
    <w:qFormat/>
    <w:rsid w:val="00B11832"/>
    <w:rPr>
      <w:b/>
      <w:bCs/>
      <w:smallCaps/>
    </w:rPr>
  </w:style>
  <w:style w:type="paragraph" w:styleId="TOCHeading">
    <w:name w:val="TOC Heading"/>
    <w:basedOn w:val="Heading1"/>
    <w:next w:val="Normal"/>
    <w:uiPriority w:val="39"/>
    <w:unhideWhenUsed/>
    <w:qFormat/>
    <w:rsid w:val="00B11832"/>
    <w:pPr>
      <w:outlineLvl w:val="9"/>
    </w:pPr>
  </w:style>
  <w:style w:type="character" w:styleId="UnresolvedMention">
    <w:name w:val="Unresolved Mention"/>
    <w:basedOn w:val="DefaultParagraphFont"/>
    <w:uiPriority w:val="99"/>
    <w:semiHidden/>
    <w:unhideWhenUsed/>
    <w:rsid w:val="00213165"/>
    <w:rPr>
      <w:color w:val="605E5C"/>
      <w:shd w:val="clear" w:color="auto" w:fill="E1DFDD"/>
    </w:rPr>
  </w:style>
  <w:style w:type="numbering" w:customStyle="1" w:styleId="Headings">
    <w:name w:val="Headings"/>
    <w:uiPriority w:val="99"/>
    <w:rsid w:val="00564781"/>
    <w:pPr>
      <w:numPr>
        <w:numId w:val="43"/>
      </w:numPr>
    </w:pPr>
  </w:style>
  <w:style w:type="paragraph" w:styleId="Revision">
    <w:name w:val="Revision"/>
    <w:hidden/>
    <w:uiPriority w:val="99"/>
    <w:semiHidden/>
    <w:rsid w:val="00750E40"/>
  </w:style>
  <w:style w:type="paragraph" w:customStyle="1" w:styleId="gmail-m2812326115784218213paragraph">
    <w:name w:val="gmail-m_2812326115784218213paragraph"/>
    <w:basedOn w:val="Normal"/>
    <w:rsid w:val="00750E40"/>
    <w:pPr>
      <w:spacing w:before="100" w:beforeAutospacing="1" w:after="100" w:afterAutospacing="1"/>
    </w:pPr>
    <w:rPr>
      <w:rFonts w:ascii="Calibri" w:eastAsiaTheme="minorHAnsi" w:hAnsi="Calibri" w:cs="Calibri"/>
    </w:rPr>
  </w:style>
  <w:style w:type="character" w:customStyle="1" w:styleId="gmail-m2812326115784218213normaltextrun">
    <w:name w:val="gmail-m_2812326115784218213normaltextrun"/>
    <w:basedOn w:val="DefaultParagraphFont"/>
    <w:rsid w:val="00750E40"/>
  </w:style>
  <w:style w:type="character" w:customStyle="1" w:styleId="gmail-m2812326115784218213eop">
    <w:name w:val="gmail-m_2812326115784218213eop"/>
    <w:basedOn w:val="DefaultParagraphFont"/>
    <w:rsid w:val="00750E40"/>
  </w:style>
  <w:style w:type="paragraph" w:customStyle="1" w:styleId="paragraph">
    <w:name w:val="paragraph"/>
    <w:basedOn w:val="Normal"/>
    <w:rsid w:val="00D01906"/>
    <w:pPr>
      <w:spacing w:before="100" w:beforeAutospacing="1" w:after="100" w:afterAutospacing="1"/>
    </w:pPr>
    <w:rPr>
      <w:rFonts w:ascii="Times New Roman" w:eastAsiaTheme="minorHAnsi" w:hAnsi="Times New Roman" w:cs="Times New Roman"/>
      <w:sz w:val="24"/>
      <w:szCs w:val="24"/>
    </w:rPr>
  </w:style>
  <w:style w:type="character" w:customStyle="1" w:styleId="normaltextrun">
    <w:name w:val="normaltextrun"/>
    <w:basedOn w:val="DefaultParagraphFont"/>
    <w:rsid w:val="00D01906"/>
  </w:style>
  <w:style w:type="character" w:customStyle="1" w:styleId="eop">
    <w:name w:val="eop"/>
    <w:basedOn w:val="DefaultParagraphFont"/>
    <w:rsid w:val="00D01906"/>
  </w:style>
  <w:style w:type="table" w:customStyle="1" w:styleId="QQuestionTable">
    <w:name w:val="QQuestionTable"/>
    <w:uiPriority w:val="99"/>
    <w:qFormat/>
    <w:rsid w:val="005C7C8F"/>
    <w:pPr>
      <w:jc w:val="center"/>
    </w:pPr>
    <w:rPr>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IconTable">
    <w:name w:val="QQuestionIconTable"/>
    <w:uiPriority w:val="99"/>
    <w:qFormat/>
    <w:rsid w:val="005C7C8F"/>
    <w:pPr>
      <w:jc w:val="center"/>
    </w:pPr>
    <w:tblPr>
      <w:tblInd w:w="0" w:type="dxa"/>
      <w:tblCellMar>
        <w:top w:w="0" w:type="dxa"/>
        <w:left w:w="10" w:type="dxa"/>
        <w:bottom w:w="0" w:type="dxa"/>
        <w:right w:w="10" w:type="dxa"/>
      </w:tblCellMar>
    </w:tblPr>
    <w:tcPr>
      <w:shd w:val="clear" w:color="auto" w:fill="auto"/>
      <w:vAlign w:val="center"/>
    </w:tcPr>
  </w:style>
  <w:style w:type="paragraph" w:customStyle="1" w:styleId="H2">
    <w:name w:val="H2"/>
    <w:next w:val="Normal"/>
    <w:rsid w:val="005C7C8F"/>
    <w:pPr>
      <w:spacing w:after="240"/>
    </w:pPr>
    <w:rPr>
      <w:b/>
      <w:color w:val="000000"/>
      <w:sz w:val="48"/>
      <w:szCs w:val="48"/>
    </w:rPr>
  </w:style>
  <w:style w:type="paragraph" w:customStyle="1" w:styleId="BlockSeparator">
    <w:name w:val="BlockSeparator"/>
    <w:basedOn w:val="Normal"/>
    <w:rsid w:val="005C7C8F"/>
    <w:pPr>
      <w:pBdr>
        <w:bottom w:val="single" w:sz="8" w:space="0" w:color="CCCCCC"/>
      </w:pBdr>
      <w:spacing w:line="120" w:lineRule="auto"/>
      <w:jc w:val="center"/>
    </w:pPr>
    <w:rPr>
      <w:b/>
      <w:color w:val="CCCCCC"/>
    </w:rPr>
  </w:style>
  <w:style w:type="paragraph" w:customStyle="1" w:styleId="QuestionSeparator">
    <w:name w:val="QuestionSeparator"/>
    <w:basedOn w:val="Normal"/>
    <w:rsid w:val="005C7C8F"/>
    <w:pPr>
      <w:pBdr>
        <w:top w:val="dashed" w:sz="8" w:space="0" w:color="CCCCCC"/>
      </w:pBdr>
      <w:spacing w:before="120" w:line="120" w:lineRule="auto"/>
    </w:pPr>
  </w:style>
  <w:style w:type="paragraph" w:customStyle="1" w:styleId="TextEntryLine">
    <w:name w:val="TextEntryLine"/>
    <w:basedOn w:val="Normal"/>
    <w:rsid w:val="005C7C8F"/>
    <w:pPr>
      <w:spacing w:before="240"/>
    </w:pPr>
  </w:style>
  <w:style w:type="paragraph" w:styleId="HTMLAddress">
    <w:name w:val="HTML Address"/>
    <w:basedOn w:val="Normal"/>
    <w:link w:val="HTMLAddressChar"/>
    <w:semiHidden/>
    <w:unhideWhenUsed/>
    <w:rsid w:val="009D2017"/>
    <w:rPr>
      <w:i/>
      <w:iCs/>
    </w:rPr>
  </w:style>
  <w:style w:type="character" w:customStyle="1" w:styleId="HTMLAddressChar">
    <w:name w:val="HTML Address Char"/>
    <w:basedOn w:val="DefaultParagraphFont"/>
    <w:link w:val="HTMLAddress"/>
    <w:semiHidden/>
    <w:rsid w:val="009D2017"/>
    <w:rPr>
      <w:rFonts w:eastAsiaTheme="minorEastAsia"/>
      <w:i/>
      <w:iCs/>
    </w:rPr>
  </w:style>
  <w:style w:type="character" w:customStyle="1" w:styleId="tabchar">
    <w:name w:val="tabchar"/>
    <w:basedOn w:val="DefaultParagraphFont"/>
    <w:rsid w:val="00603C2E"/>
  </w:style>
  <w:style w:type="character" w:styleId="Mention">
    <w:name w:val="Mention"/>
    <w:basedOn w:val="DefaultParagraphFont"/>
    <w:uiPriority w:val="99"/>
    <w:unhideWhenUsed/>
    <w:rPr>
      <w:color w:val="2B579A"/>
      <w:shd w:val="clear" w:color="auto" w:fill="E6E6E6"/>
    </w:rPr>
  </w:style>
  <w:style w:type="paragraph" w:customStyle="1" w:styleId="CM5">
    <w:name w:val="CM5"/>
    <w:basedOn w:val="Default"/>
    <w:next w:val="Default"/>
    <w:uiPriority w:val="99"/>
    <w:rsid w:val="008A3F23"/>
    <w:pPr>
      <w:widowControl w:val="0"/>
      <w:spacing w:after="0" w:line="276" w:lineRule="atLeast"/>
    </w:pPr>
    <w:rPr>
      <w:rFonts w:ascii="UQVEXR+TimesNewRomanPSMT" w:eastAsia="Calibri" w:hAnsi="UQVEXR+TimesNewRomanPSMT" w:cs="Times New Roman"/>
      <w:color w:val="auto"/>
      <w:sz w:val="24"/>
      <w:szCs w:val="24"/>
    </w:rPr>
  </w:style>
  <w:style w:type="paragraph" w:customStyle="1" w:styleId="Normal0">
    <w:name w:val="Normal0"/>
    <w:qFormat/>
    <w:rsid w:val="005841C1"/>
    <w:pPr>
      <w:spacing w:after="160" w:line="259" w:lineRule="auto"/>
    </w:pPr>
    <w:rPr>
      <w:rFonts w:ascii="Calibri" w:eastAsia="Calibri" w:hAnsi="Calibri" w:cs="Calibri"/>
      <w:sz w:val="22"/>
      <w:szCs w:val="22"/>
    </w:rPr>
  </w:style>
  <w:style w:type="paragraph" w:customStyle="1" w:styleId="Appendix">
    <w:name w:val="Appendix"/>
    <w:basedOn w:val="Normal"/>
    <w:uiPriority w:val="1"/>
    <w:qFormat/>
    <w:rsid w:val="257205D5"/>
    <w:rPr>
      <w:rFonts w:ascii="Times New Roman" w:eastAsia="Times New Roman" w:hAnsi="Times New Roman" w:cs="Times New Roman"/>
    </w:rPr>
  </w:style>
  <w:style w:type="table" w:styleId="PlainTable1">
    <w:name w:val="Plain Table 1"/>
    <w:basedOn w:val="TableNormal"/>
    <w:rsid w:val="00952E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uiPriority w:val="34"/>
    <w:qFormat/>
    <w:rsid w:val="00202843"/>
    <w:pPr>
      <w:widowControl w:val="0"/>
      <w:numPr>
        <w:numId w:val="45"/>
      </w:numPr>
      <w:autoSpaceDE w:val="0"/>
      <w:autoSpaceDN w:val="0"/>
      <w:adjustRightInd w:val="0"/>
      <w:spacing w:line="312" w:lineRule="auto"/>
    </w:pPr>
    <w:rPr>
      <w:rFonts w:cs="Verdana"/>
      <w:kern w:val="1"/>
      <w:sz w:val="21"/>
      <w:szCs w:val="32"/>
    </w:rPr>
  </w:style>
  <w:style w:type="paragraph" w:customStyle="1" w:styleId="TableParagraph">
    <w:name w:val="Table Paragraph"/>
    <w:basedOn w:val="Normal"/>
    <w:uiPriority w:val="1"/>
    <w:qFormat/>
    <w:rsid w:val="00EF7053"/>
    <w:pPr>
      <w:widowControl w:val="0"/>
      <w:autoSpaceDE w:val="0"/>
      <w:autoSpaceDN w:val="0"/>
      <w:spacing w:after="0" w:line="240" w:lineRule="auto"/>
      <w:ind w:left="107"/>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771">
      <w:bodyDiv w:val="1"/>
      <w:marLeft w:val="0"/>
      <w:marRight w:val="0"/>
      <w:marTop w:val="0"/>
      <w:marBottom w:val="0"/>
      <w:divBdr>
        <w:top w:val="none" w:sz="0" w:space="0" w:color="auto"/>
        <w:left w:val="none" w:sz="0" w:space="0" w:color="auto"/>
        <w:bottom w:val="none" w:sz="0" w:space="0" w:color="auto"/>
        <w:right w:val="none" w:sz="0" w:space="0" w:color="auto"/>
      </w:divBdr>
      <w:divsChild>
        <w:div w:id="2974180">
          <w:marLeft w:val="0"/>
          <w:marRight w:val="0"/>
          <w:marTop w:val="0"/>
          <w:marBottom w:val="0"/>
          <w:divBdr>
            <w:top w:val="none" w:sz="0" w:space="0" w:color="auto"/>
            <w:left w:val="none" w:sz="0" w:space="0" w:color="auto"/>
            <w:bottom w:val="none" w:sz="0" w:space="0" w:color="auto"/>
            <w:right w:val="none" w:sz="0" w:space="0" w:color="auto"/>
          </w:divBdr>
          <w:divsChild>
            <w:div w:id="770473926">
              <w:marLeft w:val="0"/>
              <w:marRight w:val="0"/>
              <w:marTop w:val="0"/>
              <w:marBottom w:val="0"/>
              <w:divBdr>
                <w:top w:val="none" w:sz="0" w:space="0" w:color="auto"/>
                <w:left w:val="none" w:sz="0" w:space="0" w:color="auto"/>
                <w:bottom w:val="none" w:sz="0" w:space="0" w:color="auto"/>
                <w:right w:val="none" w:sz="0" w:space="0" w:color="auto"/>
              </w:divBdr>
            </w:div>
          </w:divsChild>
        </w:div>
        <w:div w:id="16779875">
          <w:marLeft w:val="0"/>
          <w:marRight w:val="0"/>
          <w:marTop w:val="0"/>
          <w:marBottom w:val="0"/>
          <w:divBdr>
            <w:top w:val="none" w:sz="0" w:space="0" w:color="auto"/>
            <w:left w:val="none" w:sz="0" w:space="0" w:color="auto"/>
            <w:bottom w:val="none" w:sz="0" w:space="0" w:color="auto"/>
            <w:right w:val="none" w:sz="0" w:space="0" w:color="auto"/>
          </w:divBdr>
          <w:divsChild>
            <w:div w:id="1109351300">
              <w:marLeft w:val="0"/>
              <w:marRight w:val="0"/>
              <w:marTop w:val="0"/>
              <w:marBottom w:val="0"/>
              <w:divBdr>
                <w:top w:val="none" w:sz="0" w:space="0" w:color="auto"/>
                <w:left w:val="none" w:sz="0" w:space="0" w:color="auto"/>
                <w:bottom w:val="none" w:sz="0" w:space="0" w:color="auto"/>
                <w:right w:val="none" w:sz="0" w:space="0" w:color="auto"/>
              </w:divBdr>
            </w:div>
          </w:divsChild>
        </w:div>
        <w:div w:id="18967799">
          <w:marLeft w:val="0"/>
          <w:marRight w:val="0"/>
          <w:marTop w:val="0"/>
          <w:marBottom w:val="0"/>
          <w:divBdr>
            <w:top w:val="none" w:sz="0" w:space="0" w:color="auto"/>
            <w:left w:val="none" w:sz="0" w:space="0" w:color="auto"/>
            <w:bottom w:val="none" w:sz="0" w:space="0" w:color="auto"/>
            <w:right w:val="none" w:sz="0" w:space="0" w:color="auto"/>
          </w:divBdr>
          <w:divsChild>
            <w:div w:id="1608850848">
              <w:marLeft w:val="0"/>
              <w:marRight w:val="0"/>
              <w:marTop w:val="0"/>
              <w:marBottom w:val="0"/>
              <w:divBdr>
                <w:top w:val="none" w:sz="0" w:space="0" w:color="auto"/>
                <w:left w:val="none" w:sz="0" w:space="0" w:color="auto"/>
                <w:bottom w:val="none" w:sz="0" w:space="0" w:color="auto"/>
                <w:right w:val="none" w:sz="0" w:space="0" w:color="auto"/>
              </w:divBdr>
            </w:div>
          </w:divsChild>
        </w:div>
        <w:div w:id="62720331">
          <w:marLeft w:val="0"/>
          <w:marRight w:val="0"/>
          <w:marTop w:val="0"/>
          <w:marBottom w:val="0"/>
          <w:divBdr>
            <w:top w:val="none" w:sz="0" w:space="0" w:color="auto"/>
            <w:left w:val="none" w:sz="0" w:space="0" w:color="auto"/>
            <w:bottom w:val="none" w:sz="0" w:space="0" w:color="auto"/>
            <w:right w:val="none" w:sz="0" w:space="0" w:color="auto"/>
          </w:divBdr>
          <w:divsChild>
            <w:div w:id="91053700">
              <w:marLeft w:val="0"/>
              <w:marRight w:val="0"/>
              <w:marTop w:val="0"/>
              <w:marBottom w:val="0"/>
              <w:divBdr>
                <w:top w:val="none" w:sz="0" w:space="0" w:color="auto"/>
                <w:left w:val="none" w:sz="0" w:space="0" w:color="auto"/>
                <w:bottom w:val="none" w:sz="0" w:space="0" w:color="auto"/>
                <w:right w:val="none" w:sz="0" w:space="0" w:color="auto"/>
              </w:divBdr>
            </w:div>
          </w:divsChild>
        </w:div>
        <w:div w:id="129906119">
          <w:marLeft w:val="0"/>
          <w:marRight w:val="0"/>
          <w:marTop w:val="0"/>
          <w:marBottom w:val="0"/>
          <w:divBdr>
            <w:top w:val="none" w:sz="0" w:space="0" w:color="auto"/>
            <w:left w:val="none" w:sz="0" w:space="0" w:color="auto"/>
            <w:bottom w:val="none" w:sz="0" w:space="0" w:color="auto"/>
            <w:right w:val="none" w:sz="0" w:space="0" w:color="auto"/>
          </w:divBdr>
          <w:divsChild>
            <w:div w:id="471294232">
              <w:marLeft w:val="0"/>
              <w:marRight w:val="0"/>
              <w:marTop w:val="0"/>
              <w:marBottom w:val="0"/>
              <w:divBdr>
                <w:top w:val="none" w:sz="0" w:space="0" w:color="auto"/>
                <w:left w:val="none" w:sz="0" w:space="0" w:color="auto"/>
                <w:bottom w:val="none" w:sz="0" w:space="0" w:color="auto"/>
                <w:right w:val="none" w:sz="0" w:space="0" w:color="auto"/>
              </w:divBdr>
            </w:div>
          </w:divsChild>
        </w:div>
        <w:div w:id="140124175">
          <w:marLeft w:val="0"/>
          <w:marRight w:val="0"/>
          <w:marTop w:val="0"/>
          <w:marBottom w:val="0"/>
          <w:divBdr>
            <w:top w:val="none" w:sz="0" w:space="0" w:color="auto"/>
            <w:left w:val="none" w:sz="0" w:space="0" w:color="auto"/>
            <w:bottom w:val="none" w:sz="0" w:space="0" w:color="auto"/>
            <w:right w:val="none" w:sz="0" w:space="0" w:color="auto"/>
          </w:divBdr>
          <w:divsChild>
            <w:div w:id="77413287">
              <w:marLeft w:val="0"/>
              <w:marRight w:val="0"/>
              <w:marTop w:val="0"/>
              <w:marBottom w:val="0"/>
              <w:divBdr>
                <w:top w:val="none" w:sz="0" w:space="0" w:color="auto"/>
                <w:left w:val="none" w:sz="0" w:space="0" w:color="auto"/>
                <w:bottom w:val="none" w:sz="0" w:space="0" w:color="auto"/>
                <w:right w:val="none" w:sz="0" w:space="0" w:color="auto"/>
              </w:divBdr>
            </w:div>
          </w:divsChild>
        </w:div>
        <w:div w:id="183713477">
          <w:marLeft w:val="0"/>
          <w:marRight w:val="0"/>
          <w:marTop w:val="0"/>
          <w:marBottom w:val="0"/>
          <w:divBdr>
            <w:top w:val="none" w:sz="0" w:space="0" w:color="auto"/>
            <w:left w:val="none" w:sz="0" w:space="0" w:color="auto"/>
            <w:bottom w:val="none" w:sz="0" w:space="0" w:color="auto"/>
            <w:right w:val="none" w:sz="0" w:space="0" w:color="auto"/>
          </w:divBdr>
          <w:divsChild>
            <w:div w:id="2100060801">
              <w:marLeft w:val="0"/>
              <w:marRight w:val="0"/>
              <w:marTop w:val="0"/>
              <w:marBottom w:val="0"/>
              <w:divBdr>
                <w:top w:val="none" w:sz="0" w:space="0" w:color="auto"/>
                <w:left w:val="none" w:sz="0" w:space="0" w:color="auto"/>
                <w:bottom w:val="none" w:sz="0" w:space="0" w:color="auto"/>
                <w:right w:val="none" w:sz="0" w:space="0" w:color="auto"/>
              </w:divBdr>
            </w:div>
          </w:divsChild>
        </w:div>
        <w:div w:id="223495803">
          <w:marLeft w:val="0"/>
          <w:marRight w:val="0"/>
          <w:marTop w:val="0"/>
          <w:marBottom w:val="0"/>
          <w:divBdr>
            <w:top w:val="none" w:sz="0" w:space="0" w:color="auto"/>
            <w:left w:val="none" w:sz="0" w:space="0" w:color="auto"/>
            <w:bottom w:val="none" w:sz="0" w:space="0" w:color="auto"/>
            <w:right w:val="none" w:sz="0" w:space="0" w:color="auto"/>
          </w:divBdr>
          <w:divsChild>
            <w:div w:id="1408723959">
              <w:marLeft w:val="0"/>
              <w:marRight w:val="0"/>
              <w:marTop w:val="0"/>
              <w:marBottom w:val="0"/>
              <w:divBdr>
                <w:top w:val="none" w:sz="0" w:space="0" w:color="auto"/>
                <w:left w:val="none" w:sz="0" w:space="0" w:color="auto"/>
                <w:bottom w:val="none" w:sz="0" w:space="0" w:color="auto"/>
                <w:right w:val="none" w:sz="0" w:space="0" w:color="auto"/>
              </w:divBdr>
            </w:div>
          </w:divsChild>
        </w:div>
        <w:div w:id="233243477">
          <w:marLeft w:val="0"/>
          <w:marRight w:val="0"/>
          <w:marTop w:val="0"/>
          <w:marBottom w:val="0"/>
          <w:divBdr>
            <w:top w:val="none" w:sz="0" w:space="0" w:color="auto"/>
            <w:left w:val="none" w:sz="0" w:space="0" w:color="auto"/>
            <w:bottom w:val="none" w:sz="0" w:space="0" w:color="auto"/>
            <w:right w:val="none" w:sz="0" w:space="0" w:color="auto"/>
          </w:divBdr>
          <w:divsChild>
            <w:div w:id="39524207">
              <w:marLeft w:val="0"/>
              <w:marRight w:val="0"/>
              <w:marTop w:val="0"/>
              <w:marBottom w:val="0"/>
              <w:divBdr>
                <w:top w:val="none" w:sz="0" w:space="0" w:color="auto"/>
                <w:left w:val="none" w:sz="0" w:space="0" w:color="auto"/>
                <w:bottom w:val="none" w:sz="0" w:space="0" w:color="auto"/>
                <w:right w:val="none" w:sz="0" w:space="0" w:color="auto"/>
              </w:divBdr>
            </w:div>
          </w:divsChild>
        </w:div>
        <w:div w:id="273752415">
          <w:marLeft w:val="0"/>
          <w:marRight w:val="0"/>
          <w:marTop w:val="0"/>
          <w:marBottom w:val="0"/>
          <w:divBdr>
            <w:top w:val="none" w:sz="0" w:space="0" w:color="auto"/>
            <w:left w:val="none" w:sz="0" w:space="0" w:color="auto"/>
            <w:bottom w:val="none" w:sz="0" w:space="0" w:color="auto"/>
            <w:right w:val="none" w:sz="0" w:space="0" w:color="auto"/>
          </w:divBdr>
          <w:divsChild>
            <w:div w:id="1257326547">
              <w:marLeft w:val="0"/>
              <w:marRight w:val="0"/>
              <w:marTop w:val="0"/>
              <w:marBottom w:val="0"/>
              <w:divBdr>
                <w:top w:val="none" w:sz="0" w:space="0" w:color="auto"/>
                <w:left w:val="none" w:sz="0" w:space="0" w:color="auto"/>
                <w:bottom w:val="none" w:sz="0" w:space="0" w:color="auto"/>
                <w:right w:val="none" w:sz="0" w:space="0" w:color="auto"/>
              </w:divBdr>
            </w:div>
          </w:divsChild>
        </w:div>
        <w:div w:id="279143472">
          <w:marLeft w:val="0"/>
          <w:marRight w:val="0"/>
          <w:marTop w:val="0"/>
          <w:marBottom w:val="0"/>
          <w:divBdr>
            <w:top w:val="none" w:sz="0" w:space="0" w:color="auto"/>
            <w:left w:val="none" w:sz="0" w:space="0" w:color="auto"/>
            <w:bottom w:val="none" w:sz="0" w:space="0" w:color="auto"/>
            <w:right w:val="none" w:sz="0" w:space="0" w:color="auto"/>
          </w:divBdr>
          <w:divsChild>
            <w:div w:id="1171212333">
              <w:marLeft w:val="0"/>
              <w:marRight w:val="0"/>
              <w:marTop w:val="0"/>
              <w:marBottom w:val="0"/>
              <w:divBdr>
                <w:top w:val="none" w:sz="0" w:space="0" w:color="auto"/>
                <w:left w:val="none" w:sz="0" w:space="0" w:color="auto"/>
                <w:bottom w:val="none" w:sz="0" w:space="0" w:color="auto"/>
                <w:right w:val="none" w:sz="0" w:space="0" w:color="auto"/>
              </w:divBdr>
            </w:div>
          </w:divsChild>
        </w:div>
        <w:div w:id="291138123">
          <w:marLeft w:val="0"/>
          <w:marRight w:val="0"/>
          <w:marTop w:val="0"/>
          <w:marBottom w:val="0"/>
          <w:divBdr>
            <w:top w:val="none" w:sz="0" w:space="0" w:color="auto"/>
            <w:left w:val="none" w:sz="0" w:space="0" w:color="auto"/>
            <w:bottom w:val="none" w:sz="0" w:space="0" w:color="auto"/>
            <w:right w:val="none" w:sz="0" w:space="0" w:color="auto"/>
          </w:divBdr>
          <w:divsChild>
            <w:div w:id="786046635">
              <w:marLeft w:val="0"/>
              <w:marRight w:val="0"/>
              <w:marTop w:val="0"/>
              <w:marBottom w:val="0"/>
              <w:divBdr>
                <w:top w:val="none" w:sz="0" w:space="0" w:color="auto"/>
                <w:left w:val="none" w:sz="0" w:space="0" w:color="auto"/>
                <w:bottom w:val="none" w:sz="0" w:space="0" w:color="auto"/>
                <w:right w:val="none" w:sz="0" w:space="0" w:color="auto"/>
              </w:divBdr>
            </w:div>
          </w:divsChild>
        </w:div>
        <w:div w:id="302582716">
          <w:marLeft w:val="0"/>
          <w:marRight w:val="0"/>
          <w:marTop w:val="0"/>
          <w:marBottom w:val="0"/>
          <w:divBdr>
            <w:top w:val="none" w:sz="0" w:space="0" w:color="auto"/>
            <w:left w:val="none" w:sz="0" w:space="0" w:color="auto"/>
            <w:bottom w:val="none" w:sz="0" w:space="0" w:color="auto"/>
            <w:right w:val="none" w:sz="0" w:space="0" w:color="auto"/>
          </w:divBdr>
          <w:divsChild>
            <w:div w:id="1994328228">
              <w:marLeft w:val="0"/>
              <w:marRight w:val="0"/>
              <w:marTop w:val="0"/>
              <w:marBottom w:val="0"/>
              <w:divBdr>
                <w:top w:val="none" w:sz="0" w:space="0" w:color="auto"/>
                <w:left w:val="none" w:sz="0" w:space="0" w:color="auto"/>
                <w:bottom w:val="none" w:sz="0" w:space="0" w:color="auto"/>
                <w:right w:val="none" w:sz="0" w:space="0" w:color="auto"/>
              </w:divBdr>
            </w:div>
          </w:divsChild>
        </w:div>
        <w:div w:id="314724114">
          <w:marLeft w:val="0"/>
          <w:marRight w:val="0"/>
          <w:marTop w:val="0"/>
          <w:marBottom w:val="0"/>
          <w:divBdr>
            <w:top w:val="none" w:sz="0" w:space="0" w:color="auto"/>
            <w:left w:val="none" w:sz="0" w:space="0" w:color="auto"/>
            <w:bottom w:val="none" w:sz="0" w:space="0" w:color="auto"/>
            <w:right w:val="none" w:sz="0" w:space="0" w:color="auto"/>
          </w:divBdr>
          <w:divsChild>
            <w:div w:id="750853393">
              <w:marLeft w:val="0"/>
              <w:marRight w:val="0"/>
              <w:marTop w:val="0"/>
              <w:marBottom w:val="0"/>
              <w:divBdr>
                <w:top w:val="none" w:sz="0" w:space="0" w:color="auto"/>
                <w:left w:val="none" w:sz="0" w:space="0" w:color="auto"/>
                <w:bottom w:val="none" w:sz="0" w:space="0" w:color="auto"/>
                <w:right w:val="none" w:sz="0" w:space="0" w:color="auto"/>
              </w:divBdr>
            </w:div>
          </w:divsChild>
        </w:div>
        <w:div w:id="321079457">
          <w:marLeft w:val="0"/>
          <w:marRight w:val="0"/>
          <w:marTop w:val="0"/>
          <w:marBottom w:val="0"/>
          <w:divBdr>
            <w:top w:val="none" w:sz="0" w:space="0" w:color="auto"/>
            <w:left w:val="none" w:sz="0" w:space="0" w:color="auto"/>
            <w:bottom w:val="none" w:sz="0" w:space="0" w:color="auto"/>
            <w:right w:val="none" w:sz="0" w:space="0" w:color="auto"/>
          </w:divBdr>
          <w:divsChild>
            <w:div w:id="1066687852">
              <w:marLeft w:val="0"/>
              <w:marRight w:val="0"/>
              <w:marTop w:val="0"/>
              <w:marBottom w:val="0"/>
              <w:divBdr>
                <w:top w:val="none" w:sz="0" w:space="0" w:color="auto"/>
                <w:left w:val="none" w:sz="0" w:space="0" w:color="auto"/>
                <w:bottom w:val="none" w:sz="0" w:space="0" w:color="auto"/>
                <w:right w:val="none" w:sz="0" w:space="0" w:color="auto"/>
              </w:divBdr>
            </w:div>
          </w:divsChild>
        </w:div>
        <w:div w:id="323238833">
          <w:marLeft w:val="0"/>
          <w:marRight w:val="0"/>
          <w:marTop w:val="0"/>
          <w:marBottom w:val="0"/>
          <w:divBdr>
            <w:top w:val="none" w:sz="0" w:space="0" w:color="auto"/>
            <w:left w:val="none" w:sz="0" w:space="0" w:color="auto"/>
            <w:bottom w:val="none" w:sz="0" w:space="0" w:color="auto"/>
            <w:right w:val="none" w:sz="0" w:space="0" w:color="auto"/>
          </w:divBdr>
          <w:divsChild>
            <w:div w:id="1588462659">
              <w:marLeft w:val="0"/>
              <w:marRight w:val="0"/>
              <w:marTop w:val="0"/>
              <w:marBottom w:val="0"/>
              <w:divBdr>
                <w:top w:val="none" w:sz="0" w:space="0" w:color="auto"/>
                <w:left w:val="none" w:sz="0" w:space="0" w:color="auto"/>
                <w:bottom w:val="none" w:sz="0" w:space="0" w:color="auto"/>
                <w:right w:val="none" w:sz="0" w:space="0" w:color="auto"/>
              </w:divBdr>
            </w:div>
          </w:divsChild>
        </w:div>
        <w:div w:id="395249455">
          <w:marLeft w:val="0"/>
          <w:marRight w:val="0"/>
          <w:marTop w:val="0"/>
          <w:marBottom w:val="0"/>
          <w:divBdr>
            <w:top w:val="none" w:sz="0" w:space="0" w:color="auto"/>
            <w:left w:val="none" w:sz="0" w:space="0" w:color="auto"/>
            <w:bottom w:val="none" w:sz="0" w:space="0" w:color="auto"/>
            <w:right w:val="none" w:sz="0" w:space="0" w:color="auto"/>
          </w:divBdr>
          <w:divsChild>
            <w:div w:id="26806497">
              <w:marLeft w:val="0"/>
              <w:marRight w:val="0"/>
              <w:marTop w:val="0"/>
              <w:marBottom w:val="0"/>
              <w:divBdr>
                <w:top w:val="none" w:sz="0" w:space="0" w:color="auto"/>
                <w:left w:val="none" w:sz="0" w:space="0" w:color="auto"/>
                <w:bottom w:val="none" w:sz="0" w:space="0" w:color="auto"/>
                <w:right w:val="none" w:sz="0" w:space="0" w:color="auto"/>
              </w:divBdr>
            </w:div>
          </w:divsChild>
        </w:div>
        <w:div w:id="401223090">
          <w:marLeft w:val="0"/>
          <w:marRight w:val="0"/>
          <w:marTop w:val="0"/>
          <w:marBottom w:val="0"/>
          <w:divBdr>
            <w:top w:val="none" w:sz="0" w:space="0" w:color="auto"/>
            <w:left w:val="none" w:sz="0" w:space="0" w:color="auto"/>
            <w:bottom w:val="none" w:sz="0" w:space="0" w:color="auto"/>
            <w:right w:val="none" w:sz="0" w:space="0" w:color="auto"/>
          </w:divBdr>
          <w:divsChild>
            <w:div w:id="546646066">
              <w:marLeft w:val="0"/>
              <w:marRight w:val="0"/>
              <w:marTop w:val="0"/>
              <w:marBottom w:val="0"/>
              <w:divBdr>
                <w:top w:val="none" w:sz="0" w:space="0" w:color="auto"/>
                <w:left w:val="none" w:sz="0" w:space="0" w:color="auto"/>
                <w:bottom w:val="none" w:sz="0" w:space="0" w:color="auto"/>
                <w:right w:val="none" w:sz="0" w:space="0" w:color="auto"/>
              </w:divBdr>
            </w:div>
          </w:divsChild>
        </w:div>
        <w:div w:id="485167183">
          <w:marLeft w:val="0"/>
          <w:marRight w:val="0"/>
          <w:marTop w:val="0"/>
          <w:marBottom w:val="0"/>
          <w:divBdr>
            <w:top w:val="none" w:sz="0" w:space="0" w:color="auto"/>
            <w:left w:val="none" w:sz="0" w:space="0" w:color="auto"/>
            <w:bottom w:val="none" w:sz="0" w:space="0" w:color="auto"/>
            <w:right w:val="none" w:sz="0" w:space="0" w:color="auto"/>
          </w:divBdr>
          <w:divsChild>
            <w:div w:id="245500626">
              <w:marLeft w:val="0"/>
              <w:marRight w:val="0"/>
              <w:marTop w:val="0"/>
              <w:marBottom w:val="0"/>
              <w:divBdr>
                <w:top w:val="none" w:sz="0" w:space="0" w:color="auto"/>
                <w:left w:val="none" w:sz="0" w:space="0" w:color="auto"/>
                <w:bottom w:val="none" w:sz="0" w:space="0" w:color="auto"/>
                <w:right w:val="none" w:sz="0" w:space="0" w:color="auto"/>
              </w:divBdr>
            </w:div>
          </w:divsChild>
        </w:div>
        <w:div w:id="487289709">
          <w:marLeft w:val="0"/>
          <w:marRight w:val="0"/>
          <w:marTop w:val="0"/>
          <w:marBottom w:val="0"/>
          <w:divBdr>
            <w:top w:val="none" w:sz="0" w:space="0" w:color="auto"/>
            <w:left w:val="none" w:sz="0" w:space="0" w:color="auto"/>
            <w:bottom w:val="none" w:sz="0" w:space="0" w:color="auto"/>
            <w:right w:val="none" w:sz="0" w:space="0" w:color="auto"/>
          </w:divBdr>
          <w:divsChild>
            <w:div w:id="209805336">
              <w:marLeft w:val="0"/>
              <w:marRight w:val="0"/>
              <w:marTop w:val="0"/>
              <w:marBottom w:val="0"/>
              <w:divBdr>
                <w:top w:val="none" w:sz="0" w:space="0" w:color="auto"/>
                <w:left w:val="none" w:sz="0" w:space="0" w:color="auto"/>
                <w:bottom w:val="none" w:sz="0" w:space="0" w:color="auto"/>
                <w:right w:val="none" w:sz="0" w:space="0" w:color="auto"/>
              </w:divBdr>
            </w:div>
          </w:divsChild>
        </w:div>
        <w:div w:id="524558989">
          <w:marLeft w:val="0"/>
          <w:marRight w:val="0"/>
          <w:marTop w:val="0"/>
          <w:marBottom w:val="0"/>
          <w:divBdr>
            <w:top w:val="none" w:sz="0" w:space="0" w:color="auto"/>
            <w:left w:val="none" w:sz="0" w:space="0" w:color="auto"/>
            <w:bottom w:val="none" w:sz="0" w:space="0" w:color="auto"/>
            <w:right w:val="none" w:sz="0" w:space="0" w:color="auto"/>
          </w:divBdr>
          <w:divsChild>
            <w:div w:id="943075556">
              <w:marLeft w:val="0"/>
              <w:marRight w:val="0"/>
              <w:marTop w:val="0"/>
              <w:marBottom w:val="0"/>
              <w:divBdr>
                <w:top w:val="none" w:sz="0" w:space="0" w:color="auto"/>
                <w:left w:val="none" w:sz="0" w:space="0" w:color="auto"/>
                <w:bottom w:val="none" w:sz="0" w:space="0" w:color="auto"/>
                <w:right w:val="none" w:sz="0" w:space="0" w:color="auto"/>
              </w:divBdr>
            </w:div>
            <w:div w:id="1747921584">
              <w:marLeft w:val="0"/>
              <w:marRight w:val="0"/>
              <w:marTop w:val="0"/>
              <w:marBottom w:val="0"/>
              <w:divBdr>
                <w:top w:val="none" w:sz="0" w:space="0" w:color="auto"/>
                <w:left w:val="none" w:sz="0" w:space="0" w:color="auto"/>
                <w:bottom w:val="none" w:sz="0" w:space="0" w:color="auto"/>
                <w:right w:val="none" w:sz="0" w:space="0" w:color="auto"/>
              </w:divBdr>
            </w:div>
            <w:div w:id="1902213471">
              <w:marLeft w:val="0"/>
              <w:marRight w:val="0"/>
              <w:marTop w:val="0"/>
              <w:marBottom w:val="0"/>
              <w:divBdr>
                <w:top w:val="none" w:sz="0" w:space="0" w:color="auto"/>
                <w:left w:val="none" w:sz="0" w:space="0" w:color="auto"/>
                <w:bottom w:val="none" w:sz="0" w:space="0" w:color="auto"/>
                <w:right w:val="none" w:sz="0" w:space="0" w:color="auto"/>
              </w:divBdr>
            </w:div>
          </w:divsChild>
        </w:div>
        <w:div w:id="533277536">
          <w:marLeft w:val="0"/>
          <w:marRight w:val="0"/>
          <w:marTop w:val="0"/>
          <w:marBottom w:val="0"/>
          <w:divBdr>
            <w:top w:val="none" w:sz="0" w:space="0" w:color="auto"/>
            <w:left w:val="none" w:sz="0" w:space="0" w:color="auto"/>
            <w:bottom w:val="none" w:sz="0" w:space="0" w:color="auto"/>
            <w:right w:val="none" w:sz="0" w:space="0" w:color="auto"/>
          </w:divBdr>
          <w:divsChild>
            <w:div w:id="498271303">
              <w:marLeft w:val="0"/>
              <w:marRight w:val="0"/>
              <w:marTop w:val="0"/>
              <w:marBottom w:val="0"/>
              <w:divBdr>
                <w:top w:val="none" w:sz="0" w:space="0" w:color="auto"/>
                <w:left w:val="none" w:sz="0" w:space="0" w:color="auto"/>
                <w:bottom w:val="none" w:sz="0" w:space="0" w:color="auto"/>
                <w:right w:val="none" w:sz="0" w:space="0" w:color="auto"/>
              </w:divBdr>
            </w:div>
          </w:divsChild>
        </w:div>
        <w:div w:id="536700081">
          <w:marLeft w:val="0"/>
          <w:marRight w:val="0"/>
          <w:marTop w:val="0"/>
          <w:marBottom w:val="0"/>
          <w:divBdr>
            <w:top w:val="none" w:sz="0" w:space="0" w:color="auto"/>
            <w:left w:val="none" w:sz="0" w:space="0" w:color="auto"/>
            <w:bottom w:val="none" w:sz="0" w:space="0" w:color="auto"/>
            <w:right w:val="none" w:sz="0" w:space="0" w:color="auto"/>
          </w:divBdr>
          <w:divsChild>
            <w:div w:id="735131082">
              <w:marLeft w:val="0"/>
              <w:marRight w:val="0"/>
              <w:marTop w:val="0"/>
              <w:marBottom w:val="0"/>
              <w:divBdr>
                <w:top w:val="none" w:sz="0" w:space="0" w:color="auto"/>
                <w:left w:val="none" w:sz="0" w:space="0" w:color="auto"/>
                <w:bottom w:val="none" w:sz="0" w:space="0" w:color="auto"/>
                <w:right w:val="none" w:sz="0" w:space="0" w:color="auto"/>
              </w:divBdr>
            </w:div>
          </w:divsChild>
        </w:div>
        <w:div w:id="542862596">
          <w:marLeft w:val="0"/>
          <w:marRight w:val="0"/>
          <w:marTop w:val="0"/>
          <w:marBottom w:val="0"/>
          <w:divBdr>
            <w:top w:val="none" w:sz="0" w:space="0" w:color="auto"/>
            <w:left w:val="none" w:sz="0" w:space="0" w:color="auto"/>
            <w:bottom w:val="none" w:sz="0" w:space="0" w:color="auto"/>
            <w:right w:val="none" w:sz="0" w:space="0" w:color="auto"/>
          </w:divBdr>
          <w:divsChild>
            <w:div w:id="320276741">
              <w:marLeft w:val="0"/>
              <w:marRight w:val="0"/>
              <w:marTop w:val="0"/>
              <w:marBottom w:val="0"/>
              <w:divBdr>
                <w:top w:val="none" w:sz="0" w:space="0" w:color="auto"/>
                <w:left w:val="none" w:sz="0" w:space="0" w:color="auto"/>
                <w:bottom w:val="none" w:sz="0" w:space="0" w:color="auto"/>
                <w:right w:val="none" w:sz="0" w:space="0" w:color="auto"/>
              </w:divBdr>
            </w:div>
          </w:divsChild>
        </w:div>
        <w:div w:id="551115039">
          <w:marLeft w:val="0"/>
          <w:marRight w:val="0"/>
          <w:marTop w:val="0"/>
          <w:marBottom w:val="0"/>
          <w:divBdr>
            <w:top w:val="none" w:sz="0" w:space="0" w:color="auto"/>
            <w:left w:val="none" w:sz="0" w:space="0" w:color="auto"/>
            <w:bottom w:val="none" w:sz="0" w:space="0" w:color="auto"/>
            <w:right w:val="none" w:sz="0" w:space="0" w:color="auto"/>
          </w:divBdr>
          <w:divsChild>
            <w:div w:id="1398285258">
              <w:marLeft w:val="0"/>
              <w:marRight w:val="0"/>
              <w:marTop w:val="0"/>
              <w:marBottom w:val="0"/>
              <w:divBdr>
                <w:top w:val="none" w:sz="0" w:space="0" w:color="auto"/>
                <w:left w:val="none" w:sz="0" w:space="0" w:color="auto"/>
                <w:bottom w:val="none" w:sz="0" w:space="0" w:color="auto"/>
                <w:right w:val="none" w:sz="0" w:space="0" w:color="auto"/>
              </w:divBdr>
            </w:div>
          </w:divsChild>
        </w:div>
        <w:div w:id="591283894">
          <w:marLeft w:val="0"/>
          <w:marRight w:val="0"/>
          <w:marTop w:val="0"/>
          <w:marBottom w:val="0"/>
          <w:divBdr>
            <w:top w:val="none" w:sz="0" w:space="0" w:color="auto"/>
            <w:left w:val="none" w:sz="0" w:space="0" w:color="auto"/>
            <w:bottom w:val="none" w:sz="0" w:space="0" w:color="auto"/>
            <w:right w:val="none" w:sz="0" w:space="0" w:color="auto"/>
          </w:divBdr>
          <w:divsChild>
            <w:div w:id="2084721147">
              <w:marLeft w:val="0"/>
              <w:marRight w:val="0"/>
              <w:marTop w:val="0"/>
              <w:marBottom w:val="0"/>
              <w:divBdr>
                <w:top w:val="none" w:sz="0" w:space="0" w:color="auto"/>
                <w:left w:val="none" w:sz="0" w:space="0" w:color="auto"/>
                <w:bottom w:val="none" w:sz="0" w:space="0" w:color="auto"/>
                <w:right w:val="none" w:sz="0" w:space="0" w:color="auto"/>
              </w:divBdr>
            </w:div>
          </w:divsChild>
        </w:div>
        <w:div w:id="611866257">
          <w:marLeft w:val="0"/>
          <w:marRight w:val="0"/>
          <w:marTop w:val="0"/>
          <w:marBottom w:val="0"/>
          <w:divBdr>
            <w:top w:val="none" w:sz="0" w:space="0" w:color="auto"/>
            <w:left w:val="none" w:sz="0" w:space="0" w:color="auto"/>
            <w:bottom w:val="none" w:sz="0" w:space="0" w:color="auto"/>
            <w:right w:val="none" w:sz="0" w:space="0" w:color="auto"/>
          </w:divBdr>
          <w:divsChild>
            <w:div w:id="1581912793">
              <w:marLeft w:val="0"/>
              <w:marRight w:val="0"/>
              <w:marTop w:val="0"/>
              <w:marBottom w:val="0"/>
              <w:divBdr>
                <w:top w:val="none" w:sz="0" w:space="0" w:color="auto"/>
                <w:left w:val="none" w:sz="0" w:space="0" w:color="auto"/>
                <w:bottom w:val="none" w:sz="0" w:space="0" w:color="auto"/>
                <w:right w:val="none" w:sz="0" w:space="0" w:color="auto"/>
              </w:divBdr>
            </w:div>
          </w:divsChild>
        </w:div>
        <w:div w:id="619841997">
          <w:marLeft w:val="0"/>
          <w:marRight w:val="0"/>
          <w:marTop w:val="0"/>
          <w:marBottom w:val="0"/>
          <w:divBdr>
            <w:top w:val="none" w:sz="0" w:space="0" w:color="auto"/>
            <w:left w:val="none" w:sz="0" w:space="0" w:color="auto"/>
            <w:bottom w:val="none" w:sz="0" w:space="0" w:color="auto"/>
            <w:right w:val="none" w:sz="0" w:space="0" w:color="auto"/>
          </w:divBdr>
          <w:divsChild>
            <w:div w:id="307977417">
              <w:marLeft w:val="0"/>
              <w:marRight w:val="0"/>
              <w:marTop w:val="0"/>
              <w:marBottom w:val="0"/>
              <w:divBdr>
                <w:top w:val="none" w:sz="0" w:space="0" w:color="auto"/>
                <w:left w:val="none" w:sz="0" w:space="0" w:color="auto"/>
                <w:bottom w:val="none" w:sz="0" w:space="0" w:color="auto"/>
                <w:right w:val="none" w:sz="0" w:space="0" w:color="auto"/>
              </w:divBdr>
            </w:div>
          </w:divsChild>
        </w:div>
        <w:div w:id="631787419">
          <w:marLeft w:val="0"/>
          <w:marRight w:val="0"/>
          <w:marTop w:val="0"/>
          <w:marBottom w:val="0"/>
          <w:divBdr>
            <w:top w:val="none" w:sz="0" w:space="0" w:color="auto"/>
            <w:left w:val="none" w:sz="0" w:space="0" w:color="auto"/>
            <w:bottom w:val="none" w:sz="0" w:space="0" w:color="auto"/>
            <w:right w:val="none" w:sz="0" w:space="0" w:color="auto"/>
          </w:divBdr>
          <w:divsChild>
            <w:div w:id="1874616798">
              <w:marLeft w:val="0"/>
              <w:marRight w:val="0"/>
              <w:marTop w:val="0"/>
              <w:marBottom w:val="0"/>
              <w:divBdr>
                <w:top w:val="none" w:sz="0" w:space="0" w:color="auto"/>
                <w:left w:val="none" w:sz="0" w:space="0" w:color="auto"/>
                <w:bottom w:val="none" w:sz="0" w:space="0" w:color="auto"/>
                <w:right w:val="none" w:sz="0" w:space="0" w:color="auto"/>
              </w:divBdr>
            </w:div>
          </w:divsChild>
        </w:div>
        <w:div w:id="649288531">
          <w:marLeft w:val="0"/>
          <w:marRight w:val="0"/>
          <w:marTop w:val="0"/>
          <w:marBottom w:val="0"/>
          <w:divBdr>
            <w:top w:val="none" w:sz="0" w:space="0" w:color="auto"/>
            <w:left w:val="none" w:sz="0" w:space="0" w:color="auto"/>
            <w:bottom w:val="none" w:sz="0" w:space="0" w:color="auto"/>
            <w:right w:val="none" w:sz="0" w:space="0" w:color="auto"/>
          </w:divBdr>
          <w:divsChild>
            <w:div w:id="1581132497">
              <w:marLeft w:val="0"/>
              <w:marRight w:val="0"/>
              <w:marTop w:val="0"/>
              <w:marBottom w:val="0"/>
              <w:divBdr>
                <w:top w:val="none" w:sz="0" w:space="0" w:color="auto"/>
                <w:left w:val="none" w:sz="0" w:space="0" w:color="auto"/>
                <w:bottom w:val="none" w:sz="0" w:space="0" w:color="auto"/>
                <w:right w:val="none" w:sz="0" w:space="0" w:color="auto"/>
              </w:divBdr>
            </w:div>
          </w:divsChild>
        </w:div>
        <w:div w:id="662439468">
          <w:marLeft w:val="0"/>
          <w:marRight w:val="0"/>
          <w:marTop w:val="0"/>
          <w:marBottom w:val="0"/>
          <w:divBdr>
            <w:top w:val="none" w:sz="0" w:space="0" w:color="auto"/>
            <w:left w:val="none" w:sz="0" w:space="0" w:color="auto"/>
            <w:bottom w:val="none" w:sz="0" w:space="0" w:color="auto"/>
            <w:right w:val="none" w:sz="0" w:space="0" w:color="auto"/>
          </w:divBdr>
          <w:divsChild>
            <w:div w:id="39592600">
              <w:marLeft w:val="0"/>
              <w:marRight w:val="0"/>
              <w:marTop w:val="0"/>
              <w:marBottom w:val="0"/>
              <w:divBdr>
                <w:top w:val="none" w:sz="0" w:space="0" w:color="auto"/>
                <w:left w:val="none" w:sz="0" w:space="0" w:color="auto"/>
                <w:bottom w:val="none" w:sz="0" w:space="0" w:color="auto"/>
                <w:right w:val="none" w:sz="0" w:space="0" w:color="auto"/>
              </w:divBdr>
            </w:div>
          </w:divsChild>
        </w:div>
        <w:div w:id="668870669">
          <w:marLeft w:val="0"/>
          <w:marRight w:val="0"/>
          <w:marTop w:val="0"/>
          <w:marBottom w:val="0"/>
          <w:divBdr>
            <w:top w:val="none" w:sz="0" w:space="0" w:color="auto"/>
            <w:left w:val="none" w:sz="0" w:space="0" w:color="auto"/>
            <w:bottom w:val="none" w:sz="0" w:space="0" w:color="auto"/>
            <w:right w:val="none" w:sz="0" w:space="0" w:color="auto"/>
          </w:divBdr>
          <w:divsChild>
            <w:div w:id="1960989366">
              <w:marLeft w:val="0"/>
              <w:marRight w:val="0"/>
              <w:marTop w:val="0"/>
              <w:marBottom w:val="0"/>
              <w:divBdr>
                <w:top w:val="none" w:sz="0" w:space="0" w:color="auto"/>
                <w:left w:val="none" w:sz="0" w:space="0" w:color="auto"/>
                <w:bottom w:val="none" w:sz="0" w:space="0" w:color="auto"/>
                <w:right w:val="none" w:sz="0" w:space="0" w:color="auto"/>
              </w:divBdr>
            </w:div>
          </w:divsChild>
        </w:div>
        <w:div w:id="672612774">
          <w:marLeft w:val="0"/>
          <w:marRight w:val="0"/>
          <w:marTop w:val="0"/>
          <w:marBottom w:val="0"/>
          <w:divBdr>
            <w:top w:val="none" w:sz="0" w:space="0" w:color="auto"/>
            <w:left w:val="none" w:sz="0" w:space="0" w:color="auto"/>
            <w:bottom w:val="none" w:sz="0" w:space="0" w:color="auto"/>
            <w:right w:val="none" w:sz="0" w:space="0" w:color="auto"/>
          </w:divBdr>
          <w:divsChild>
            <w:div w:id="109016837">
              <w:marLeft w:val="0"/>
              <w:marRight w:val="0"/>
              <w:marTop w:val="0"/>
              <w:marBottom w:val="0"/>
              <w:divBdr>
                <w:top w:val="none" w:sz="0" w:space="0" w:color="auto"/>
                <w:left w:val="none" w:sz="0" w:space="0" w:color="auto"/>
                <w:bottom w:val="none" w:sz="0" w:space="0" w:color="auto"/>
                <w:right w:val="none" w:sz="0" w:space="0" w:color="auto"/>
              </w:divBdr>
            </w:div>
          </w:divsChild>
        </w:div>
        <w:div w:id="682633202">
          <w:marLeft w:val="0"/>
          <w:marRight w:val="0"/>
          <w:marTop w:val="0"/>
          <w:marBottom w:val="0"/>
          <w:divBdr>
            <w:top w:val="none" w:sz="0" w:space="0" w:color="auto"/>
            <w:left w:val="none" w:sz="0" w:space="0" w:color="auto"/>
            <w:bottom w:val="none" w:sz="0" w:space="0" w:color="auto"/>
            <w:right w:val="none" w:sz="0" w:space="0" w:color="auto"/>
          </w:divBdr>
          <w:divsChild>
            <w:div w:id="322584124">
              <w:marLeft w:val="0"/>
              <w:marRight w:val="0"/>
              <w:marTop w:val="0"/>
              <w:marBottom w:val="0"/>
              <w:divBdr>
                <w:top w:val="none" w:sz="0" w:space="0" w:color="auto"/>
                <w:left w:val="none" w:sz="0" w:space="0" w:color="auto"/>
                <w:bottom w:val="none" w:sz="0" w:space="0" w:color="auto"/>
                <w:right w:val="none" w:sz="0" w:space="0" w:color="auto"/>
              </w:divBdr>
            </w:div>
          </w:divsChild>
        </w:div>
        <w:div w:id="682822773">
          <w:marLeft w:val="0"/>
          <w:marRight w:val="0"/>
          <w:marTop w:val="0"/>
          <w:marBottom w:val="0"/>
          <w:divBdr>
            <w:top w:val="none" w:sz="0" w:space="0" w:color="auto"/>
            <w:left w:val="none" w:sz="0" w:space="0" w:color="auto"/>
            <w:bottom w:val="none" w:sz="0" w:space="0" w:color="auto"/>
            <w:right w:val="none" w:sz="0" w:space="0" w:color="auto"/>
          </w:divBdr>
          <w:divsChild>
            <w:div w:id="543828465">
              <w:marLeft w:val="0"/>
              <w:marRight w:val="0"/>
              <w:marTop w:val="0"/>
              <w:marBottom w:val="0"/>
              <w:divBdr>
                <w:top w:val="none" w:sz="0" w:space="0" w:color="auto"/>
                <w:left w:val="none" w:sz="0" w:space="0" w:color="auto"/>
                <w:bottom w:val="none" w:sz="0" w:space="0" w:color="auto"/>
                <w:right w:val="none" w:sz="0" w:space="0" w:color="auto"/>
              </w:divBdr>
            </w:div>
            <w:div w:id="1109205906">
              <w:marLeft w:val="0"/>
              <w:marRight w:val="0"/>
              <w:marTop w:val="0"/>
              <w:marBottom w:val="0"/>
              <w:divBdr>
                <w:top w:val="none" w:sz="0" w:space="0" w:color="auto"/>
                <w:left w:val="none" w:sz="0" w:space="0" w:color="auto"/>
                <w:bottom w:val="none" w:sz="0" w:space="0" w:color="auto"/>
                <w:right w:val="none" w:sz="0" w:space="0" w:color="auto"/>
              </w:divBdr>
            </w:div>
          </w:divsChild>
        </w:div>
        <w:div w:id="751128128">
          <w:marLeft w:val="0"/>
          <w:marRight w:val="0"/>
          <w:marTop w:val="0"/>
          <w:marBottom w:val="0"/>
          <w:divBdr>
            <w:top w:val="none" w:sz="0" w:space="0" w:color="auto"/>
            <w:left w:val="none" w:sz="0" w:space="0" w:color="auto"/>
            <w:bottom w:val="none" w:sz="0" w:space="0" w:color="auto"/>
            <w:right w:val="none" w:sz="0" w:space="0" w:color="auto"/>
          </w:divBdr>
          <w:divsChild>
            <w:div w:id="529607551">
              <w:marLeft w:val="0"/>
              <w:marRight w:val="0"/>
              <w:marTop w:val="0"/>
              <w:marBottom w:val="0"/>
              <w:divBdr>
                <w:top w:val="none" w:sz="0" w:space="0" w:color="auto"/>
                <w:left w:val="none" w:sz="0" w:space="0" w:color="auto"/>
                <w:bottom w:val="none" w:sz="0" w:space="0" w:color="auto"/>
                <w:right w:val="none" w:sz="0" w:space="0" w:color="auto"/>
              </w:divBdr>
            </w:div>
          </w:divsChild>
        </w:div>
        <w:div w:id="803932935">
          <w:marLeft w:val="0"/>
          <w:marRight w:val="0"/>
          <w:marTop w:val="0"/>
          <w:marBottom w:val="0"/>
          <w:divBdr>
            <w:top w:val="none" w:sz="0" w:space="0" w:color="auto"/>
            <w:left w:val="none" w:sz="0" w:space="0" w:color="auto"/>
            <w:bottom w:val="none" w:sz="0" w:space="0" w:color="auto"/>
            <w:right w:val="none" w:sz="0" w:space="0" w:color="auto"/>
          </w:divBdr>
          <w:divsChild>
            <w:div w:id="872427815">
              <w:marLeft w:val="0"/>
              <w:marRight w:val="0"/>
              <w:marTop w:val="0"/>
              <w:marBottom w:val="0"/>
              <w:divBdr>
                <w:top w:val="none" w:sz="0" w:space="0" w:color="auto"/>
                <w:left w:val="none" w:sz="0" w:space="0" w:color="auto"/>
                <w:bottom w:val="none" w:sz="0" w:space="0" w:color="auto"/>
                <w:right w:val="none" w:sz="0" w:space="0" w:color="auto"/>
              </w:divBdr>
            </w:div>
          </w:divsChild>
        </w:div>
        <w:div w:id="842283311">
          <w:marLeft w:val="0"/>
          <w:marRight w:val="0"/>
          <w:marTop w:val="0"/>
          <w:marBottom w:val="0"/>
          <w:divBdr>
            <w:top w:val="none" w:sz="0" w:space="0" w:color="auto"/>
            <w:left w:val="none" w:sz="0" w:space="0" w:color="auto"/>
            <w:bottom w:val="none" w:sz="0" w:space="0" w:color="auto"/>
            <w:right w:val="none" w:sz="0" w:space="0" w:color="auto"/>
          </w:divBdr>
          <w:divsChild>
            <w:div w:id="2052612821">
              <w:marLeft w:val="0"/>
              <w:marRight w:val="0"/>
              <w:marTop w:val="0"/>
              <w:marBottom w:val="0"/>
              <w:divBdr>
                <w:top w:val="none" w:sz="0" w:space="0" w:color="auto"/>
                <w:left w:val="none" w:sz="0" w:space="0" w:color="auto"/>
                <w:bottom w:val="none" w:sz="0" w:space="0" w:color="auto"/>
                <w:right w:val="none" w:sz="0" w:space="0" w:color="auto"/>
              </w:divBdr>
            </w:div>
          </w:divsChild>
        </w:div>
        <w:div w:id="852304124">
          <w:marLeft w:val="0"/>
          <w:marRight w:val="0"/>
          <w:marTop w:val="0"/>
          <w:marBottom w:val="0"/>
          <w:divBdr>
            <w:top w:val="none" w:sz="0" w:space="0" w:color="auto"/>
            <w:left w:val="none" w:sz="0" w:space="0" w:color="auto"/>
            <w:bottom w:val="none" w:sz="0" w:space="0" w:color="auto"/>
            <w:right w:val="none" w:sz="0" w:space="0" w:color="auto"/>
          </w:divBdr>
          <w:divsChild>
            <w:div w:id="779498087">
              <w:marLeft w:val="0"/>
              <w:marRight w:val="0"/>
              <w:marTop w:val="0"/>
              <w:marBottom w:val="0"/>
              <w:divBdr>
                <w:top w:val="none" w:sz="0" w:space="0" w:color="auto"/>
                <w:left w:val="none" w:sz="0" w:space="0" w:color="auto"/>
                <w:bottom w:val="none" w:sz="0" w:space="0" w:color="auto"/>
                <w:right w:val="none" w:sz="0" w:space="0" w:color="auto"/>
              </w:divBdr>
            </w:div>
          </w:divsChild>
        </w:div>
        <w:div w:id="860165862">
          <w:marLeft w:val="0"/>
          <w:marRight w:val="0"/>
          <w:marTop w:val="0"/>
          <w:marBottom w:val="0"/>
          <w:divBdr>
            <w:top w:val="none" w:sz="0" w:space="0" w:color="auto"/>
            <w:left w:val="none" w:sz="0" w:space="0" w:color="auto"/>
            <w:bottom w:val="none" w:sz="0" w:space="0" w:color="auto"/>
            <w:right w:val="none" w:sz="0" w:space="0" w:color="auto"/>
          </w:divBdr>
          <w:divsChild>
            <w:div w:id="1996179452">
              <w:marLeft w:val="0"/>
              <w:marRight w:val="0"/>
              <w:marTop w:val="0"/>
              <w:marBottom w:val="0"/>
              <w:divBdr>
                <w:top w:val="none" w:sz="0" w:space="0" w:color="auto"/>
                <w:left w:val="none" w:sz="0" w:space="0" w:color="auto"/>
                <w:bottom w:val="none" w:sz="0" w:space="0" w:color="auto"/>
                <w:right w:val="none" w:sz="0" w:space="0" w:color="auto"/>
              </w:divBdr>
            </w:div>
          </w:divsChild>
        </w:div>
        <w:div w:id="865681406">
          <w:marLeft w:val="0"/>
          <w:marRight w:val="0"/>
          <w:marTop w:val="0"/>
          <w:marBottom w:val="0"/>
          <w:divBdr>
            <w:top w:val="none" w:sz="0" w:space="0" w:color="auto"/>
            <w:left w:val="none" w:sz="0" w:space="0" w:color="auto"/>
            <w:bottom w:val="none" w:sz="0" w:space="0" w:color="auto"/>
            <w:right w:val="none" w:sz="0" w:space="0" w:color="auto"/>
          </w:divBdr>
          <w:divsChild>
            <w:div w:id="1808085787">
              <w:marLeft w:val="0"/>
              <w:marRight w:val="0"/>
              <w:marTop w:val="0"/>
              <w:marBottom w:val="0"/>
              <w:divBdr>
                <w:top w:val="none" w:sz="0" w:space="0" w:color="auto"/>
                <w:left w:val="none" w:sz="0" w:space="0" w:color="auto"/>
                <w:bottom w:val="none" w:sz="0" w:space="0" w:color="auto"/>
                <w:right w:val="none" w:sz="0" w:space="0" w:color="auto"/>
              </w:divBdr>
            </w:div>
          </w:divsChild>
        </w:div>
        <w:div w:id="917446811">
          <w:marLeft w:val="0"/>
          <w:marRight w:val="0"/>
          <w:marTop w:val="0"/>
          <w:marBottom w:val="0"/>
          <w:divBdr>
            <w:top w:val="none" w:sz="0" w:space="0" w:color="auto"/>
            <w:left w:val="none" w:sz="0" w:space="0" w:color="auto"/>
            <w:bottom w:val="none" w:sz="0" w:space="0" w:color="auto"/>
            <w:right w:val="none" w:sz="0" w:space="0" w:color="auto"/>
          </w:divBdr>
          <w:divsChild>
            <w:div w:id="435175079">
              <w:marLeft w:val="0"/>
              <w:marRight w:val="0"/>
              <w:marTop w:val="0"/>
              <w:marBottom w:val="0"/>
              <w:divBdr>
                <w:top w:val="none" w:sz="0" w:space="0" w:color="auto"/>
                <w:left w:val="none" w:sz="0" w:space="0" w:color="auto"/>
                <w:bottom w:val="none" w:sz="0" w:space="0" w:color="auto"/>
                <w:right w:val="none" w:sz="0" w:space="0" w:color="auto"/>
              </w:divBdr>
            </w:div>
          </w:divsChild>
        </w:div>
        <w:div w:id="928848262">
          <w:marLeft w:val="0"/>
          <w:marRight w:val="0"/>
          <w:marTop w:val="0"/>
          <w:marBottom w:val="0"/>
          <w:divBdr>
            <w:top w:val="none" w:sz="0" w:space="0" w:color="auto"/>
            <w:left w:val="none" w:sz="0" w:space="0" w:color="auto"/>
            <w:bottom w:val="none" w:sz="0" w:space="0" w:color="auto"/>
            <w:right w:val="none" w:sz="0" w:space="0" w:color="auto"/>
          </w:divBdr>
          <w:divsChild>
            <w:div w:id="299043805">
              <w:marLeft w:val="0"/>
              <w:marRight w:val="0"/>
              <w:marTop w:val="0"/>
              <w:marBottom w:val="0"/>
              <w:divBdr>
                <w:top w:val="none" w:sz="0" w:space="0" w:color="auto"/>
                <w:left w:val="none" w:sz="0" w:space="0" w:color="auto"/>
                <w:bottom w:val="none" w:sz="0" w:space="0" w:color="auto"/>
                <w:right w:val="none" w:sz="0" w:space="0" w:color="auto"/>
              </w:divBdr>
            </w:div>
          </w:divsChild>
        </w:div>
        <w:div w:id="933441980">
          <w:marLeft w:val="0"/>
          <w:marRight w:val="0"/>
          <w:marTop w:val="0"/>
          <w:marBottom w:val="0"/>
          <w:divBdr>
            <w:top w:val="none" w:sz="0" w:space="0" w:color="auto"/>
            <w:left w:val="none" w:sz="0" w:space="0" w:color="auto"/>
            <w:bottom w:val="none" w:sz="0" w:space="0" w:color="auto"/>
            <w:right w:val="none" w:sz="0" w:space="0" w:color="auto"/>
          </w:divBdr>
          <w:divsChild>
            <w:div w:id="392628930">
              <w:marLeft w:val="0"/>
              <w:marRight w:val="0"/>
              <w:marTop w:val="0"/>
              <w:marBottom w:val="0"/>
              <w:divBdr>
                <w:top w:val="none" w:sz="0" w:space="0" w:color="auto"/>
                <w:left w:val="none" w:sz="0" w:space="0" w:color="auto"/>
                <w:bottom w:val="none" w:sz="0" w:space="0" w:color="auto"/>
                <w:right w:val="none" w:sz="0" w:space="0" w:color="auto"/>
              </w:divBdr>
            </w:div>
          </w:divsChild>
        </w:div>
        <w:div w:id="963459088">
          <w:marLeft w:val="0"/>
          <w:marRight w:val="0"/>
          <w:marTop w:val="0"/>
          <w:marBottom w:val="0"/>
          <w:divBdr>
            <w:top w:val="none" w:sz="0" w:space="0" w:color="auto"/>
            <w:left w:val="none" w:sz="0" w:space="0" w:color="auto"/>
            <w:bottom w:val="none" w:sz="0" w:space="0" w:color="auto"/>
            <w:right w:val="none" w:sz="0" w:space="0" w:color="auto"/>
          </w:divBdr>
          <w:divsChild>
            <w:div w:id="571548145">
              <w:marLeft w:val="0"/>
              <w:marRight w:val="0"/>
              <w:marTop w:val="0"/>
              <w:marBottom w:val="0"/>
              <w:divBdr>
                <w:top w:val="none" w:sz="0" w:space="0" w:color="auto"/>
                <w:left w:val="none" w:sz="0" w:space="0" w:color="auto"/>
                <w:bottom w:val="none" w:sz="0" w:space="0" w:color="auto"/>
                <w:right w:val="none" w:sz="0" w:space="0" w:color="auto"/>
              </w:divBdr>
            </w:div>
          </w:divsChild>
        </w:div>
        <w:div w:id="977106529">
          <w:marLeft w:val="0"/>
          <w:marRight w:val="0"/>
          <w:marTop w:val="0"/>
          <w:marBottom w:val="0"/>
          <w:divBdr>
            <w:top w:val="none" w:sz="0" w:space="0" w:color="auto"/>
            <w:left w:val="none" w:sz="0" w:space="0" w:color="auto"/>
            <w:bottom w:val="none" w:sz="0" w:space="0" w:color="auto"/>
            <w:right w:val="none" w:sz="0" w:space="0" w:color="auto"/>
          </w:divBdr>
          <w:divsChild>
            <w:div w:id="946734102">
              <w:marLeft w:val="0"/>
              <w:marRight w:val="0"/>
              <w:marTop w:val="0"/>
              <w:marBottom w:val="0"/>
              <w:divBdr>
                <w:top w:val="none" w:sz="0" w:space="0" w:color="auto"/>
                <w:left w:val="none" w:sz="0" w:space="0" w:color="auto"/>
                <w:bottom w:val="none" w:sz="0" w:space="0" w:color="auto"/>
                <w:right w:val="none" w:sz="0" w:space="0" w:color="auto"/>
              </w:divBdr>
            </w:div>
          </w:divsChild>
        </w:div>
        <w:div w:id="1024094033">
          <w:marLeft w:val="0"/>
          <w:marRight w:val="0"/>
          <w:marTop w:val="0"/>
          <w:marBottom w:val="0"/>
          <w:divBdr>
            <w:top w:val="none" w:sz="0" w:space="0" w:color="auto"/>
            <w:left w:val="none" w:sz="0" w:space="0" w:color="auto"/>
            <w:bottom w:val="none" w:sz="0" w:space="0" w:color="auto"/>
            <w:right w:val="none" w:sz="0" w:space="0" w:color="auto"/>
          </w:divBdr>
          <w:divsChild>
            <w:div w:id="1199396341">
              <w:marLeft w:val="0"/>
              <w:marRight w:val="0"/>
              <w:marTop w:val="0"/>
              <w:marBottom w:val="0"/>
              <w:divBdr>
                <w:top w:val="none" w:sz="0" w:space="0" w:color="auto"/>
                <w:left w:val="none" w:sz="0" w:space="0" w:color="auto"/>
                <w:bottom w:val="none" w:sz="0" w:space="0" w:color="auto"/>
                <w:right w:val="none" w:sz="0" w:space="0" w:color="auto"/>
              </w:divBdr>
            </w:div>
          </w:divsChild>
        </w:div>
        <w:div w:id="1046682855">
          <w:marLeft w:val="0"/>
          <w:marRight w:val="0"/>
          <w:marTop w:val="0"/>
          <w:marBottom w:val="0"/>
          <w:divBdr>
            <w:top w:val="none" w:sz="0" w:space="0" w:color="auto"/>
            <w:left w:val="none" w:sz="0" w:space="0" w:color="auto"/>
            <w:bottom w:val="none" w:sz="0" w:space="0" w:color="auto"/>
            <w:right w:val="none" w:sz="0" w:space="0" w:color="auto"/>
          </w:divBdr>
          <w:divsChild>
            <w:div w:id="1854027181">
              <w:marLeft w:val="0"/>
              <w:marRight w:val="0"/>
              <w:marTop w:val="0"/>
              <w:marBottom w:val="0"/>
              <w:divBdr>
                <w:top w:val="none" w:sz="0" w:space="0" w:color="auto"/>
                <w:left w:val="none" w:sz="0" w:space="0" w:color="auto"/>
                <w:bottom w:val="none" w:sz="0" w:space="0" w:color="auto"/>
                <w:right w:val="none" w:sz="0" w:space="0" w:color="auto"/>
              </w:divBdr>
            </w:div>
          </w:divsChild>
        </w:div>
        <w:div w:id="1074666962">
          <w:marLeft w:val="0"/>
          <w:marRight w:val="0"/>
          <w:marTop w:val="0"/>
          <w:marBottom w:val="0"/>
          <w:divBdr>
            <w:top w:val="none" w:sz="0" w:space="0" w:color="auto"/>
            <w:left w:val="none" w:sz="0" w:space="0" w:color="auto"/>
            <w:bottom w:val="none" w:sz="0" w:space="0" w:color="auto"/>
            <w:right w:val="none" w:sz="0" w:space="0" w:color="auto"/>
          </w:divBdr>
          <w:divsChild>
            <w:div w:id="991325734">
              <w:marLeft w:val="0"/>
              <w:marRight w:val="0"/>
              <w:marTop w:val="0"/>
              <w:marBottom w:val="0"/>
              <w:divBdr>
                <w:top w:val="none" w:sz="0" w:space="0" w:color="auto"/>
                <w:left w:val="none" w:sz="0" w:space="0" w:color="auto"/>
                <w:bottom w:val="none" w:sz="0" w:space="0" w:color="auto"/>
                <w:right w:val="none" w:sz="0" w:space="0" w:color="auto"/>
              </w:divBdr>
            </w:div>
          </w:divsChild>
        </w:div>
        <w:div w:id="1095050273">
          <w:marLeft w:val="0"/>
          <w:marRight w:val="0"/>
          <w:marTop w:val="0"/>
          <w:marBottom w:val="0"/>
          <w:divBdr>
            <w:top w:val="none" w:sz="0" w:space="0" w:color="auto"/>
            <w:left w:val="none" w:sz="0" w:space="0" w:color="auto"/>
            <w:bottom w:val="none" w:sz="0" w:space="0" w:color="auto"/>
            <w:right w:val="none" w:sz="0" w:space="0" w:color="auto"/>
          </w:divBdr>
          <w:divsChild>
            <w:div w:id="462819137">
              <w:marLeft w:val="0"/>
              <w:marRight w:val="0"/>
              <w:marTop w:val="0"/>
              <w:marBottom w:val="0"/>
              <w:divBdr>
                <w:top w:val="none" w:sz="0" w:space="0" w:color="auto"/>
                <w:left w:val="none" w:sz="0" w:space="0" w:color="auto"/>
                <w:bottom w:val="none" w:sz="0" w:space="0" w:color="auto"/>
                <w:right w:val="none" w:sz="0" w:space="0" w:color="auto"/>
              </w:divBdr>
            </w:div>
          </w:divsChild>
        </w:div>
        <w:div w:id="1102186265">
          <w:marLeft w:val="0"/>
          <w:marRight w:val="0"/>
          <w:marTop w:val="0"/>
          <w:marBottom w:val="0"/>
          <w:divBdr>
            <w:top w:val="none" w:sz="0" w:space="0" w:color="auto"/>
            <w:left w:val="none" w:sz="0" w:space="0" w:color="auto"/>
            <w:bottom w:val="none" w:sz="0" w:space="0" w:color="auto"/>
            <w:right w:val="none" w:sz="0" w:space="0" w:color="auto"/>
          </w:divBdr>
          <w:divsChild>
            <w:div w:id="390815816">
              <w:marLeft w:val="0"/>
              <w:marRight w:val="0"/>
              <w:marTop w:val="0"/>
              <w:marBottom w:val="0"/>
              <w:divBdr>
                <w:top w:val="none" w:sz="0" w:space="0" w:color="auto"/>
                <w:left w:val="none" w:sz="0" w:space="0" w:color="auto"/>
                <w:bottom w:val="none" w:sz="0" w:space="0" w:color="auto"/>
                <w:right w:val="none" w:sz="0" w:space="0" w:color="auto"/>
              </w:divBdr>
            </w:div>
          </w:divsChild>
        </w:div>
        <w:div w:id="1110666769">
          <w:marLeft w:val="0"/>
          <w:marRight w:val="0"/>
          <w:marTop w:val="0"/>
          <w:marBottom w:val="0"/>
          <w:divBdr>
            <w:top w:val="none" w:sz="0" w:space="0" w:color="auto"/>
            <w:left w:val="none" w:sz="0" w:space="0" w:color="auto"/>
            <w:bottom w:val="none" w:sz="0" w:space="0" w:color="auto"/>
            <w:right w:val="none" w:sz="0" w:space="0" w:color="auto"/>
          </w:divBdr>
          <w:divsChild>
            <w:div w:id="1446341441">
              <w:marLeft w:val="0"/>
              <w:marRight w:val="0"/>
              <w:marTop w:val="0"/>
              <w:marBottom w:val="0"/>
              <w:divBdr>
                <w:top w:val="none" w:sz="0" w:space="0" w:color="auto"/>
                <w:left w:val="none" w:sz="0" w:space="0" w:color="auto"/>
                <w:bottom w:val="none" w:sz="0" w:space="0" w:color="auto"/>
                <w:right w:val="none" w:sz="0" w:space="0" w:color="auto"/>
              </w:divBdr>
            </w:div>
          </w:divsChild>
        </w:div>
        <w:div w:id="1141113903">
          <w:marLeft w:val="0"/>
          <w:marRight w:val="0"/>
          <w:marTop w:val="0"/>
          <w:marBottom w:val="0"/>
          <w:divBdr>
            <w:top w:val="none" w:sz="0" w:space="0" w:color="auto"/>
            <w:left w:val="none" w:sz="0" w:space="0" w:color="auto"/>
            <w:bottom w:val="none" w:sz="0" w:space="0" w:color="auto"/>
            <w:right w:val="none" w:sz="0" w:space="0" w:color="auto"/>
          </w:divBdr>
          <w:divsChild>
            <w:div w:id="1973630011">
              <w:marLeft w:val="0"/>
              <w:marRight w:val="0"/>
              <w:marTop w:val="0"/>
              <w:marBottom w:val="0"/>
              <w:divBdr>
                <w:top w:val="none" w:sz="0" w:space="0" w:color="auto"/>
                <w:left w:val="none" w:sz="0" w:space="0" w:color="auto"/>
                <w:bottom w:val="none" w:sz="0" w:space="0" w:color="auto"/>
                <w:right w:val="none" w:sz="0" w:space="0" w:color="auto"/>
              </w:divBdr>
            </w:div>
          </w:divsChild>
        </w:div>
        <w:div w:id="1146707839">
          <w:marLeft w:val="0"/>
          <w:marRight w:val="0"/>
          <w:marTop w:val="0"/>
          <w:marBottom w:val="0"/>
          <w:divBdr>
            <w:top w:val="none" w:sz="0" w:space="0" w:color="auto"/>
            <w:left w:val="none" w:sz="0" w:space="0" w:color="auto"/>
            <w:bottom w:val="none" w:sz="0" w:space="0" w:color="auto"/>
            <w:right w:val="none" w:sz="0" w:space="0" w:color="auto"/>
          </w:divBdr>
          <w:divsChild>
            <w:div w:id="370306938">
              <w:marLeft w:val="0"/>
              <w:marRight w:val="0"/>
              <w:marTop w:val="0"/>
              <w:marBottom w:val="0"/>
              <w:divBdr>
                <w:top w:val="none" w:sz="0" w:space="0" w:color="auto"/>
                <w:left w:val="none" w:sz="0" w:space="0" w:color="auto"/>
                <w:bottom w:val="none" w:sz="0" w:space="0" w:color="auto"/>
                <w:right w:val="none" w:sz="0" w:space="0" w:color="auto"/>
              </w:divBdr>
            </w:div>
          </w:divsChild>
        </w:div>
        <w:div w:id="1148207045">
          <w:marLeft w:val="0"/>
          <w:marRight w:val="0"/>
          <w:marTop w:val="0"/>
          <w:marBottom w:val="0"/>
          <w:divBdr>
            <w:top w:val="none" w:sz="0" w:space="0" w:color="auto"/>
            <w:left w:val="none" w:sz="0" w:space="0" w:color="auto"/>
            <w:bottom w:val="none" w:sz="0" w:space="0" w:color="auto"/>
            <w:right w:val="none" w:sz="0" w:space="0" w:color="auto"/>
          </w:divBdr>
          <w:divsChild>
            <w:div w:id="1383014976">
              <w:marLeft w:val="0"/>
              <w:marRight w:val="0"/>
              <w:marTop w:val="0"/>
              <w:marBottom w:val="0"/>
              <w:divBdr>
                <w:top w:val="none" w:sz="0" w:space="0" w:color="auto"/>
                <w:left w:val="none" w:sz="0" w:space="0" w:color="auto"/>
                <w:bottom w:val="none" w:sz="0" w:space="0" w:color="auto"/>
                <w:right w:val="none" w:sz="0" w:space="0" w:color="auto"/>
              </w:divBdr>
            </w:div>
            <w:div w:id="1893806769">
              <w:marLeft w:val="0"/>
              <w:marRight w:val="0"/>
              <w:marTop w:val="0"/>
              <w:marBottom w:val="0"/>
              <w:divBdr>
                <w:top w:val="none" w:sz="0" w:space="0" w:color="auto"/>
                <w:left w:val="none" w:sz="0" w:space="0" w:color="auto"/>
                <w:bottom w:val="none" w:sz="0" w:space="0" w:color="auto"/>
                <w:right w:val="none" w:sz="0" w:space="0" w:color="auto"/>
              </w:divBdr>
            </w:div>
          </w:divsChild>
        </w:div>
        <w:div w:id="1159538484">
          <w:marLeft w:val="0"/>
          <w:marRight w:val="0"/>
          <w:marTop w:val="0"/>
          <w:marBottom w:val="0"/>
          <w:divBdr>
            <w:top w:val="none" w:sz="0" w:space="0" w:color="auto"/>
            <w:left w:val="none" w:sz="0" w:space="0" w:color="auto"/>
            <w:bottom w:val="none" w:sz="0" w:space="0" w:color="auto"/>
            <w:right w:val="none" w:sz="0" w:space="0" w:color="auto"/>
          </w:divBdr>
          <w:divsChild>
            <w:div w:id="405080657">
              <w:marLeft w:val="0"/>
              <w:marRight w:val="0"/>
              <w:marTop w:val="0"/>
              <w:marBottom w:val="0"/>
              <w:divBdr>
                <w:top w:val="none" w:sz="0" w:space="0" w:color="auto"/>
                <w:left w:val="none" w:sz="0" w:space="0" w:color="auto"/>
                <w:bottom w:val="none" w:sz="0" w:space="0" w:color="auto"/>
                <w:right w:val="none" w:sz="0" w:space="0" w:color="auto"/>
              </w:divBdr>
            </w:div>
          </w:divsChild>
        </w:div>
        <w:div w:id="1168641790">
          <w:marLeft w:val="0"/>
          <w:marRight w:val="0"/>
          <w:marTop w:val="0"/>
          <w:marBottom w:val="0"/>
          <w:divBdr>
            <w:top w:val="none" w:sz="0" w:space="0" w:color="auto"/>
            <w:left w:val="none" w:sz="0" w:space="0" w:color="auto"/>
            <w:bottom w:val="none" w:sz="0" w:space="0" w:color="auto"/>
            <w:right w:val="none" w:sz="0" w:space="0" w:color="auto"/>
          </w:divBdr>
          <w:divsChild>
            <w:div w:id="154078851">
              <w:marLeft w:val="0"/>
              <w:marRight w:val="0"/>
              <w:marTop w:val="0"/>
              <w:marBottom w:val="0"/>
              <w:divBdr>
                <w:top w:val="none" w:sz="0" w:space="0" w:color="auto"/>
                <w:left w:val="none" w:sz="0" w:space="0" w:color="auto"/>
                <w:bottom w:val="none" w:sz="0" w:space="0" w:color="auto"/>
                <w:right w:val="none" w:sz="0" w:space="0" w:color="auto"/>
              </w:divBdr>
            </w:div>
          </w:divsChild>
        </w:div>
        <w:div w:id="1196846036">
          <w:marLeft w:val="0"/>
          <w:marRight w:val="0"/>
          <w:marTop w:val="0"/>
          <w:marBottom w:val="0"/>
          <w:divBdr>
            <w:top w:val="none" w:sz="0" w:space="0" w:color="auto"/>
            <w:left w:val="none" w:sz="0" w:space="0" w:color="auto"/>
            <w:bottom w:val="none" w:sz="0" w:space="0" w:color="auto"/>
            <w:right w:val="none" w:sz="0" w:space="0" w:color="auto"/>
          </w:divBdr>
          <w:divsChild>
            <w:div w:id="201209859">
              <w:marLeft w:val="0"/>
              <w:marRight w:val="0"/>
              <w:marTop w:val="0"/>
              <w:marBottom w:val="0"/>
              <w:divBdr>
                <w:top w:val="none" w:sz="0" w:space="0" w:color="auto"/>
                <w:left w:val="none" w:sz="0" w:space="0" w:color="auto"/>
                <w:bottom w:val="none" w:sz="0" w:space="0" w:color="auto"/>
                <w:right w:val="none" w:sz="0" w:space="0" w:color="auto"/>
              </w:divBdr>
            </w:div>
            <w:div w:id="1878663696">
              <w:marLeft w:val="0"/>
              <w:marRight w:val="0"/>
              <w:marTop w:val="0"/>
              <w:marBottom w:val="0"/>
              <w:divBdr>
                <w:top w:val="none" w:sz="0" w:space="0" w:color="auto"/>
                <w:left w:val="none" w:sz="0" w:space="0" w:color="auto"/>
                <w:bottom w:val="none" w:sz="0" w:space="0" w:color="auto"/>
                <w:right w:val="none" w:sz="0" w:space="0" w:color="auto"/>
              </w:divBdr>
            </w:div>
          </w:divsChild>
        </w:div>
        <w:div w:id="1198160613">
          <w:marLeft w:val="0"/>
          <w:marRight w:val="0"/>
          <w:marTop w:val="0"/>
          <w:marBottom w:val="0"/>
          <w:divBdr>
            <w:top w:val="none" w:sz="0" w:space="0" w:color="auto"/>
            <w:left w:val="none" w:sz="0" w:space="0" w:color="auto"/>
            <w:bottom w:val="none" w:sz="0" w:space="0" w:color="auto"/>
            <w:right w:val="none" w:sz="0" w:space="0" w:color="auto"/>
          </w:divBdr>
          <w:divsChild>
            <w:div w:id="809321338">
              <w:marLeft w:val="0"/>
              <w:marRight w:val="0"/>
              <w:marTop w:val="0"/>
              <w:marBottom w:val="0"/>
              <w:divBdr>
                <w:top w:val="none" w:sz="0" w:space="0" w:color="auto"/>
                <w:left w:val="none" w:sz="0" w:space="0" w:color="auto"/>
                <w:bottom w:val="none" w:sz="0" w:space="0" w:color="auto"/>
                <w:right w:val="none" w:sz="0" w:space="0" w:color="auto"/>
              </w:divBdr>
            </w:div>
          </w:divsChild>
        </w:div>
        <w:div w:id="1199590571">
          <w:marLeft w:val="0"/>
          <w:marRight w:val="0"/>
          <w:marTop w:val="0"/>
          <w:marBottom w:val="0"/>
          <w:divBdr>
            <w:top w:val="none" w:sz="0" w:space="0" w:color="auto"/>
            <w:left w:val="none" w:sz="0" w:space="0" w:color="auto"/>
            <w:bottom w:val="none" w:sz="0" w:space="0" w:color="auto"/>
            <w:right w:val="none" w:sz="0" w:space="0" w:color="auto"/>
          </w:divBdr>
          <w:divsChild>
            <w:div w:id="1633636920">
              <w:marLeft w:val="0"/>
              <w:marRight w:val="0"/>
              <w:marTop w:val="0"/>
              <w:marBottom w:val="0"/>
              <w:divBdr>
                <w:top w:val="none" w:sz="0" w:space="0" w:color="auto"/>
                <w:left w:val="none" w:sz="0" w:space="0" w:color="auto"/>
                <w:bottom w:val="none" w:sz="0" w:space="0" w:color="auto"/>
                <w:right w:val="none" w:sz="0" w:space="0" w:color="auto"/>
              </w:divBdr>
            </w:div>
          </w:divsChild>
        </w:div>
        <w:div w:id="1204977450">
          <w:marLeft w:val="0"/>
          <w:marRight w:val="0"/>
          <w:marTop w:val="0"/>
          <w:marBottom w:val="0"/>
          <w:divBdr>
            <w:top w:val="none" w:sz="0" w:space="0" w:color="auto"/>
            <w:left w:val="none" w:sz="0" w:space="0" w:color="auto"/>
            <w:bottom w:val="none" w:sz="0" w:space="0" w:color="auto"/>
            <w:right w:val="none" w:sz="0" w:space="0" w:color="auto"/>
          </w:divBdr>
          <w:divsChild>
            <w:div w:id="1893808200">
              <w:marLeft w:val="0"/>
              <w:marRight w:val="0"/>
              <w:marTop w:val="0"/>
              <w:marBottom w:val="0"/>
              <w:divBdr>
                <w:top w:val="none" w:sz="0" w:space="0" w:color="auto"/>
                <w:left w:val="none" w:sz="0" w:space="0" w:color="auto"/>
                <w:bottom w:val="none" w:sz="0" w:space="0" w:color="auto"/>
                <w:right w:val="none" w:sz="0" w:space="0" w:color="auto"/>
              </w:divBdr>
            </w:div>
          </w:divsChild>
        </w:div>
        <w:div w:id="1205630814">
          <w:marLeft w:val="0"/>
          <w:marRight w:val="0"/>
          <w:marTop w:val="0"/>
          <w:marBottom w:val="0"/>
          <w:divBdr>
            <w:top w:val="none" w:sz="0" w:space="0" w:color="auto"/>
            <w:left w:val="none" w:sz="0" w:space="0" w:color="auto"/>
            <w:bottom w:val="none" w:sz="0" w:space="0" w:color="auto"/>
            <w:right w:val="none" w:sz="0" w:space="0" w:color="auto"/>
          </w:divBdr>
          <w:divsChild>
            <w:div w:id="356783404">
              <w:marLeft w:val="0"/>
              <w:marRight w:val="0"/>
              <w:marTop w:val="0"/>
              <w:marBottom w:val="0"/>
              <w:divBdr>
                <w:top w:val="none" w:sz="0" w:space="0" w:color="auto"/>
                <w:left w:val="none" w:sz="0" w:space="0" w:color="auto"/>
                <w:bottom w:val="none" w:sz="0" w:space="0" w:color="auto"/>
                <w:right w:val="none" w:sz="0" w:space="0" w:color="auto"/>
              </w:divBdr>
            </w:div>
          </w:divsChild>
        </w:div>
        <w:div w:id="1220166554">
          <w:marLeft w:val="0"/>
          <w:marRight w:val="0"/>
          <w:marTop w:val="0"/>
          <w:marBottom w:val="0"/>
          <w:divBdr>
            <w:top w:val="none" w:sz="0" w:space="0" w:color="auto"/>
            <w:left w:val="none" w:sz="0" w:space="0" w:color="auto"/>
            <w:bottom w:val="none" w:sz="0" w:space="0" w:color="auto"/>
            <w:right w:val="none" w:sz="0" w:space="0" w:color="auto"/>
          </w:divBdr>
          <w:divsChild>
            <w:div w:id="1432897676">
              <w:marLeft w:val="0"/>
              <w:marRight w:val="0"/>
              <w:marTop w:val="0"/>
              <w:marBottom w:val="0"/>
              <w:divBdr>
                <w:top w:val="none" w:sz="0" w:space="0" w:color="auto"/>
                <w:left w:val="none" w:sz="0" w:space="0" w:color="auto"/>
                <w:bottom w:val="none" w:sz="0" w:space="0" w:color="auto"/>
                <w:right w:val="none" w:sz="0" w:space="0" w:color="auto"/>
              </w:divBdr>
            </w:div>
          </w:divsChild>
        </w:div>
        <w:div w:id="1233547380">
          <w:marLeft w:val="0"/>
          <w:marRight w:val="0"/>
          <w:marTop w:val="0"/>
          <w:marBottom w:val="0"/>
          <w:divBdr>
            <w:top w:val="none" w:sz="0" w:space="0" w:color="auto"/>
            <w:left w:val="none" w:sz="0" w:space="0" w:color="auto"/>
            <w:bottom w:val="none" w:sz="0" w:space="0" w:color="auto"/>
            <w:right w:val="none" w:sz="0" w:space="0" w:color="auto"/>
          </w:divBdr>
          <w:divsChild>
            <w:div w:id="1008486767">
              <w:marLeft w:val="0"/>
              <w:marRight w:val="0"/>
              <w:marTop w:val="0"/>
              <w:marBottom w:val="0"/>
              <w:divBdr>
                <w:top w:val="none" w:sz="0" w:space="0" w:color="auto"/>
                <w:left w:val="none" w:sz="0" w:space="0" w:color="auto"/>
                <w:bottom w:val="none" w:sz="0" w:space="0" w:color="auto"/>
                <w:right w:val="none" w:sz="0" w:space="0" w:color="auto"/>
              </w:divBdr>
            </w:div>
          </w:divsChild>
        </w:div>
        <w:div w:id="1240628054">
          <w:marLeft w:val="0"/>
          <w:marRight w:val="0"/>
          <w:marTop w:val="0"/>
          <w:marBottom w:val="0"/>
          <w:divBdr>
            <w:top w:val="none" w:sz="0" w:space="0" w:color="auto"/>
            <w:left w:val="none" w:sz="0" w:space="0" w:color="auto"/>
            <w:bottom w:val="none" w:sz="0" w:space="0" w:color="auto"/>
            <w:right w:val="none" w:sz="0" w:space="0" w:color="auto"/>
          </w:divBdr>
          <w:divsChild>
            <w:div w:id="1807358706">
              <w:marLeft w:val="0"/>
              <w:marRight w:val="0"/>
              <w:marTop w:val="0"/>
              <w:marBottom w:val="0"/>
              <w:divBdr>
                <w:top w:val="none" w:sz="0" w:space="0" w:color="auto"/>
                <w:left w:val="none" w:sz="0" w:space="0" w:color="auto"/>
                <w:bottom w:val="none" w:sz="0" w:space="0" w:color="auto"/>
                <w:right w:val="none" w:sz="0" w:space="0" w:color="auto"/>
              </w:divBdr>
            </w:div>
          </w:divsChild>
        </w:div>
        <w:div w:id="1284187415">
          <w:marLeft w:val="0"/>
          <w:marRight w:val="0"/>
          <w:marTop w:val="0"/>
          <w:marBottom w:val="0"/>
          <w:divBdr>
            <w:top w:val="none" w:sz="0" w:space="0" w:color="auto"/>
            <w:left w:val="none" w:sz="0" w:space="0" w:color="auto"/>
            <w:bottom w:val="none" w:sz="0" w:space="0" w:color="auto"/>
            <w:right w:val="none" w:sz="0" w:space="0" w:color="auto"/>
          </w:divBdr>
          <w:divsChild>
            <w:div w:id="1673487299">
              <w:marLeft w:val="0"/>
              <w:marRight w:val="0"/>
              <w:marTop w:val="0"/>
              <w:marBottom w:val="0"/>
              <w:divBdr>
                <w:top w:val="none" w:sz="0" w:space="0" w:color="auto"/>
                <w:left w:val="none" w:sz="0" w:space="0" w:color="auto"/>
                <w:bottom w:val="none" w:sz="0" w:space="0" w:color="auto"/>
                <w:right w:val="none" w:sz="0" w:space="0" w:color="auto"/>
              </w:divBdr>
            </w:div>
          </w:divsChild>
        </w:div>
        <w:div w:id="1322733111">
          <w:marLeft w:val="0"/>
          <w:marRight w:val="0"/>
          <w:marTop w:val="0"/>
          <w:marBottom w:val="0"/>
          <w:divBdr>
            <w:top w:val="none" w:sz="0" w:space="0" w:color="auto"/>
            <w:left w:val="none" w:sz="0" w:space="0" w:color="auto"/>
            <w:bottom w:val="none" w:sz="0" w:space="0" w:color="auto"/>
            <w:right w:val="none" w:sz="0" w:space="0" w:color="auto"/>
          </w:divBdr>
          <w:divsChild>
            <w:div w:id="1675917249">
              <w:marLeft w:val="0"/>
              <w:marRight w:val="0"/>
              <w:marTop w:val="0"/>
              <w:marBottom w:val="0"/>
              <w:divBdr>
                <w:top w:val="none" w:sz="0" w:space="0" w:color="auto"/>
                <w:left w:val="none" w:sz="0" w:space="0" w:color="auto"/>
                <w:bottom w:val="none" w:sz="0" w:space="0" w:color="auto"/>
                <w:right w:val="none" w:sz="0" w:space="0" w:color="auto"/>
              </w:divBdr>
            </w:div>
          </w:divsChild>
        </w:div>
        <w:div w:id="1329014555">
          <w:marLeft w:val="0"/>
          <w:marRight w:val="0"/>
          <w:marTop w:val="0"/>
          <w:marBottom w:val="0"/>
          <w:divBdr>
            <w:top w:val="none" w:sz="0" w:space="0" w:color="auto"/>
            <w:left w:val="none" w:sz="0" w:space="0" w:color="auto"/>
            <w:bottom w:val="none" w:sz="0" w:space="0" w:color="auto"/>
            <w:right w:val="none" w:sz="0" w:space="0" w:color="auto"/>
          </w:divBdr>
          <w:divsChild>
            <w:div w:id="1245185867">
              <w:marLeft w:val="0"/>
              <w:marRight w:val="0"/>
              <w:marTop w:val="0"/>
              <w:marBottom w:val="0"/>
              <w:divBdr>
                <w:top w:val="none" w:sz="0" w:space="0" w:color="auto"/>
                <w:left w:val="none" w:sz="0" w:space="0" w:color="auto"/>
                <w:bottom w:val="none" w:sz="0" w:space="0" w:color="auto"/>
                <w:right w:val="none" w:sz="0" w:space="0" w:color="auto"/>
              </w:divBdr>
            </w:div>
            <w:div w:id="1354110536">
              <w:marLeft w:val="0"/>
              <w:marRight w:val="0"/>
              <w:marTop w:val="0"/>
              <w:marBottom w:val="0"/>
              <w:divBdr>
                <w:top w:val="none" w:sz="0" w:space="0" w:color="auto"/>
                <w:left w:val="none" w:sz="0" w:space="0" w:color="auto"/>
                <w:bottom w:val="none" w:sz="0" w:space="0" w:color="auto"/>
                <w:right w:val="none" w:sz="0" w:space="0" w:color="auto"/>
              </w:divBdr>
            </w:div>
          </w:divsChild>
        </w:div>
        <w:div w:id="1333487521">
          <w:marLeft w:val="0"/>
          <w:marRight w:val="0"/>
          <w:marTop w:val="0"/>
          <w:marBottom w:val="0"/>
          <w:divBdr>
            <w:top w:val="none" w:sz="0" w:space="0" w:color="auto"/>
            <w:left w:val="none" w:sz="0" w:space="0" w:color="auto"/>
            <w:bottom w:val="none" w:sz="0" w:space="0" w:color="auto"/>
            <w:right w:val="none" w:sz="0" w:space="0" w:color="auto"/>
          </w:divBdr>
          <w:divsChild>
            <w:div w:id="509218876">
              <w:marLeft w:val="0"/>
              <w:marRight w:val="0"/>
              <w:marTop w:val="0"/>
              <w:marBottom w:val="0"/>
              <w:divBdr>
                <w:top w:val="none" w:sz="0" w:space="0" w:color="auto"/>
                <w:left w:val="none" w:sz="0" w:space="0" w:color="auto"/>
                <w:bottom w:val="none" w:sz="0" w:space="0" w:color="auto"/>
                <w:right w:val="none" w:sz="0" w:space="0" w:color="auto"/>
              </w:divBdr>
            </w:div>
          </w:divsChild>
        </w:div>
        <w:div w:id="1368944527">
          <w:marLeft w:val="0"/>
          <w:marRight w:val="0"/>
          <w:marTop w:val="0"/>
          <w:marBottom w:val="0"/>
          <w:divBdr>
            <w:top w:val="none" w:sz="0" w:space="0" w:color="auto"/>
            <w:left w:val="none" w:sz="0" w:space="0" w:color="auto"/>
            <w:bottom w:val="none" w:sz="0" w:space="0" w:color="auto"/>
            <w:right w:val="none" w:sz="0" w:space="0" w:color="auto"/>
          </w:divBdr>
          <w:divsChild>
            <w:div w:id="1039476454">
              <w:marLeft w:val="0"/>
              <w:marRight w:val="0"/>
              <w:marTop w:val="0"/>
              <w:marBottom w:val="0"/>
              <w:divBdr>
                <w:top w:val="none" w:sz="0" w:space="0" w:color="auto"/>
                <w:left w:val="none" w:sz="0" w:space="0" w:color="auto"/>
                <w:bottom w:val="none" w:sz="0" w:space="0" w:color="auto"/>
                <w:right w:val="none" w:sz="0" w:space="0" w:color="auto"/>
              </w:divBdr>
            </w:div>
          </w:divsChild>
        </w:div>
        <w:div w:id="1369918712">
          <w:marLeft w:val="0"/>
          <w:marRight w:val="0"/>
          <w:marTop w:val="0"/>
          <w:marBottom w:val="0"/>
          <w:divBdr>
            <w:top w:val="none" w:sz="0" w:space="0" w:color="auto"/>
            <w:left w:val="none" w:sz="0" w:space="0" w:color="auto"/>
            <w:bottom w:val="none" w:sz="0" w:space="0" w:color="auto"/>
            <w:right w:val="none" w:sz="0" w:space="0" w:color="auto"/>
          </w:divBdr>
          <w:divsChild>
            <w:div w:id="47268147">
              <w:marLeft w:val="0"/>
              <w:marRight w:val="0"/>
              <w:marTop w:val="0"/>
              <w:marBottom w:val="0"/>
              <w:divBdr>
                <w:top w:val="none" w:sz="0" w:space="0" w:color="auto"/>
                <w:left w:val="none" w:sz="0" w:space="0" w:color="auto"/>
                <w:bottom w:val="none" w:sz="0" w:space="0" w:color="auto"/>
                <w:right w:val="none" w:sz="0" w:space="0" w:color="auto"/>
              </w:divBdr>
            </w:div>
          </w:divsChild>
        </w:div>
        <w:div w:id="1380057201">
          <w:marLeft w:val="0"/>
          <w:marRight w:val="0"/>
          <w:marTop w:val="0"/>
          <w:marBottom w:val="0"/>
          <w:divBdr>
            <w:top w:val="none" w:sz="0" w:space="0" w:color="auto"/>
            <w:left w:val="none" w:sz="0" w:space="0" w:color="auto"/>
            <w:bottom w:val="none" w:sz="0" w:space="0" w:color="auto"/>
            <w:right w:val="none" w:sz="0" w:space="0" w:color="auto"/>
          </w:divBdr>
          <w:divsChild>
            <w:div w:id="268926587">
              <w:marLeft w:val="0"/>
              <w:marRight w:val="0"/>
              <w:marTop w:val="0"/>
              <w:marBottom w:val="0"/>
              <w:divBdr>
                <w:top w:val="none" w:sz="0" w:space="0" w:color="auto"/>
                <w:left w:val="none" w:sz="0" w:space="0" w:color="auto"/>
                <w:bottom w:val="none" w:sz="0" w:space="0" w:color="auto"/>
                <w:right w:val="none" w:sz="0" w:space="0" w:color="auto"/>
              </w:divBdr>
            </w:div>
          </w:divsChild>
        </w:div>
        <w:div w:id="1400521313">
          <w:marLeft w:val="0"/>
          <w:marRight w:val="0"/>
          <w:marTop w:val="0"/>
          <w:marBottom w:val="0"/>
          <w:divBdr>
            <w:top w:val="none" w:sz="0" w:space="0" w:color="auto"/>
            <w:left w:val="none" w:sz="0" w:space="0" w:color="auto"/>
            <w:bottom w:val="none" w:sz="0" w:space="0" w:color="auto"/>
            <w:right w:val="none" w:sz="0" w:space="0" w:color="auto"/>
          </w:divBdr>
          <w:divsChild>
            <w:div w:id="90471795">
              <w:marLeft w:val="0"/>
              <w:marRight w:val="0"/>
              <w:marTop w:val="0"/>
              <w:marBottom w:val="0"/>
              <w:divBdr>
                <w:top w:val="none" w:sz="0" w:space="0" w:color="auto"/>
                <w:left w:val="none" w:sz="0" w:space="0" w:color="auto"/>
                <w:bottom w:val="none" w:sz="0" w:space="0" w:color="auto"/>
                <w:right w:val="none" w:sz="0" w:space="0" w:color="auto"/>
              </w:divBdr>
            </w:div>
          </w:divsChild>
        </w:div>
        <w:div w:id="1465612624">
          <w:marLeft w:val="0"/>
          <w:marRight w:val="0"/>
          <w:marTop w:val="0"/>
          <w:marBottom w:val="0"/>
          <w:divBdr>
            <w:top w:val="none" w:sz="0" w:space="0" w:color="auto"/>
            <w:left w:val="none" w:sz="0" w:space="0" w:color="auto"/>
            <w:bottom w:val="none" w:sz="0" w:space="0" w:color="auto"/>
            <w:right w:val="none" w:sz="0" w:space="0" w:color="auto"/>
          </w:divBdr>
          <w:divsChild>
            <w:div w:id="424040446">
              <w:marLeft w:val="0"/>
              <w:marRight w:val="0"/>
              <w:marTop w:val="0"/>
              <w:marBottom w:val="0"/>
              <w:divBdr>
                <w:top w:val="none" w:sz="0" w:space="0" w:color="auto"/>
                <w:left w:val="none" w:sz="0" w:space="0" w:color="auto"/>
                <w:bottom w:val="none" w:sz="0" w:space="0" w:color="auto"/>
                <w:right w:val="none" w:sz="0" w:space="0" w:color="auto"/>
              </w:divBdr>
            </w:div>
          </w:divsChild>
        </w:div>
        <w:div w:id="1469317825">
          <w:marLeft w:val="0"/>
          <w:marRight w:val="0"/>
          <w:marTop w:val="0"/>
          <w:marBottom w:val="0"/>
          <w:divBdr>
            <w:top w:val="none" w:sz="0" w:space="0" w:color="auto"/>
            <w:left w:val="none" w:sz="0" w:space="0" w:color="auto"/>
            <w:bottom w:val="none" w:sz="0" w:space="0" w:color="auto"/>
            <w:right w:val="none" w:sz="0" w:space="0" w:color="auto"/>
          </w:divBdr>
          <w:divsChild>
            <w:div w:id="569074477">
              <w:marLeft w:val="0"/>
              <w:marRight w:val="0"/>
              <w:marTop w:val="0"/>
              <w:marBottom w:val="0"/>
              <w:divBdr>
                <w:top w:val="none" w:sz="0" w:space="0" w:color="auto"/>
                <w:left w:val="none" w:sz="0" w:space="0" w:color="auto"/>
                <w:bottom w:val="none" w:sz="0" w:space="0" w:color="auto"/>
                <w:right w:val="none" w:sz="0" w:space="0" w:color="auto"/>
              </w:divBdr>
            </w:div>
          </w:divsChild>
        </w:div>
        <w:div w:id="1496411680">
          <w:marLeft w:val="0"/>
          <w:marRight w:val="0"/>
          <w:marTop w:val="0"/>
          <w:marBottom w:val="0"/>
          <w:divBdr>
            <w:top w:val="none" w:sz="0" w:space="0" w:color="auto"/>
            <w:left w:val="none" w:sz="0" w:space="0" w:color="auto"/>
            <w:bottom w:val="none" w:sz="0" w:space="0" w:color="auto"/>
            <w:right w:val="none" w:sz="0" w:space="0" w:color="auto"/>
          </w:divBdr>
          <w:divsChild>
            <w:div w:id="917864045">
              <w:marLeft w:val="0"/>
              <w:marRight w:val="0"/>
              <w:marTop w:val="0"/>
              <w:marBottom w:val="0"/>
              <w:divBdr>
                <w:top w:val="none" w:sz="0" w:space="0" w:color="auto"/>
                <w:left w:val="none" w:sz="0" w:space="0" w:color="auto"/>
                <w:bottom w:val="none" w:sz="0" w:space="0" w:color="auto"/>
                <w:right w:val="none" w:sz="0" w:space="0" w:color="auto"/>
              </w:divBdr>
            </w:div>
          </w:divsChild>
        </w:div>
        <w:div w:id="1497304173">
          <w:marLeft w:val="0"/>
          <w:marRight w:val="0"/>
          <w:marTop w:val="0"/>
          <w:marBottom w:val="0"/>
          <w:divBdr>
            <w:top w:val="none" w:sz="0" w:space="0" w:color="auto"/>
            <w:left w:val="none" w:sz="0" w:space="0" w:color="auto"/>
            <w:bottom w:val="none" w:sz="0" w:space="0" w:color="auto"/>
            <w:right w:val="none" w:sz="0" w:space="0" w:color="auto"/>
          </w:divBdr>
          <w:divsChild>
            <w:div w:id="138883491">
              <w:marLeft w:val="0"/>
              <w:marRight w:val="0"/>
              <w:marTop w:val="0"/>
              <w:marBottom w:val="0"/>
              <w:divBdr>
                <w:top w:val="none" w:sz="0" w:space="0" w:color="auto"/>
                <w:left w:val="none" w:sz="0" w:space="0" w:color="auto"/>
                <w:bottom w:val="none" w:sz="0" w:space="0" w:color="auto"/>
                <w:right w:val="none" w:sz="0" w:space="0" w:color="auto"/>
              </w:divBdr>
            </w:div>
          </w:divsChild>
        </w:div>
        <w:div w:id="1522814343">
          <w:marLeft w:val="0"/>
          <w:marRight w:val="0"/>
          <w:marTop w:val="0"/>
          <w:marBottom w:val="0"/>
          <w:divBdr>
            <w:top w:val="none" w:sz="0" w:space="0" w:color="auto"/>
            <w:left w:val="none" w:sz="0" w:space="0" w:color="auto"/>
            <w:bottom w:val="none" w:sz="0" w:space="0" w:color="auto"/>
            <w:right w:val="none" w:sz="0" w:space="0" w:color="auto"/>
          </w:divBdr>
          <w:divsChild>
            <w:div w:id="1192954703">
              <w:marLeft w:val="0"/>
              <w:marRight w:val="0"/>
              <w:marTop w:val="0"/>
              <w:marBottom w:val="0"/>
              <w:divBdr>
                <w:top w:val="none" w:sz="0" w:space="0" w:color="auto"/>
                <w:left w:val="none" w:sz="0" w:space="0" w:color="auto"/>
                <w:bottom w:val="none" w:sz="0" w:space="0" w:color="auto"/>
                <w:right w:val="none" w:sz="0" w:space="0" w:color="auto"/>
              </w:divBdr>
            </w:div>
          </w:divsChild>
        </w:div>
        <w:div w:id="1561986720">
          <w:marLeft w:val="0"/>
          <w:marRight w:val="0"/>
          <w:marTop w:val="0"/>
          <w:marBottom w:val="0"/>
          <w:divBdr>
            <w:top w:val="none" w:sz="0" w:space="0" w:color="auto"/>
            <w:left w:val="none" w:sz="0" w:space="0" w:color="auto"/>
            <w:bottom w:val="none" w:sz="0" w:space="0" w:color="auto"/>
            <w:right w:val="none" w:sz="0" w:space="0" w:color="auto"/>
          </w:divBdr>
          <w:divsChild>
            <w:div w:id="1755130208">
              <w:marLeft w:val="0"/>
              <w:marRight w:val="0"/>
              <w:marTop w:val="0"/>
              <w:marBottom w:val="0"/>
              <w:divBdr>
                <w:top w:val="none" w:sz="0" w:space="0" w:color="auto"/>
                <w:left w:val="none" w:sz="0" w:space="0" w:color="auto"/>
                <w:bottom w:val="none" w:sz="0" w:space="0" w:color="auto"/>
                <w:right w:val="none" w:sz="0" w:space="0" w:color="auto"/>
              </w:divBdr>
            </w:div>
          </w:divsChild>
        </w:div>
        <w:div w:id="1655601891">
          <w:marLeft w:val="0"/>
          <w:marRight w:val="0"/>
          <w:marTop w:val="0"/>
          <w:marBottom w:val="0"/>
          <w:divBdr>
            <w:top w:val="none" w:sz="0" w:space="0" w:color="auto"/>
            <w:left w:val="none" w:sz="0" w:space="0" w:color="auto"/>
            <w:bottom w:val="none" w:sz="0" w:space="0" w:color="auto"/>
            <w:right w:val="none" w:sz="0" w:space="0" w:color="auto"/>
          </w:divBdr>
          <w:divsChild>
            <w:div w:id="1807431446">
              <w:marLeft w:val="0"/>
              <w:marRight w:val="0"/>
              <w:marTop w:val="0"/>
              <w:marBottom w:val="0"/>
              <w:divBdr>
                <w:top w:val="none" w:sz="0" w:space="0" w:color="auto"/>
                <w:left w:val="none" w:sz="0" w:space="0" w:color="auto"/>
                <w:bottom w:val="none" w:sz="0" w:space="0" w:color="auto"/>
                <w:right w:val="none" w:sz="0" w:space="0" w:color="auto"/>
              </w:divBdr>
            </w:div>
          </w:divsChild>
        </w:div>
        <w:div w:id="1681470637">
          <w:marLeft w:val="0"/>
          <w:marRight w:val="0"/>
          <w:marTop w:val="0"/>
          <w:marBottom w:val="0"/>
          <w:divBdr>
            <w:top w:val="none" w:sz="0" w:space="0" w:color="auto"/>
            <w:left w:val="none" w:sz="0" w:space="0" w:color="auto"/>
            <w:bottom w:val="none" w:sz="0" w:space="0" w:color="auto"/>
            <w:right w:val="none" w:sz="0" w:space="0" w:color="auto"/>
          </w:divBdr>
          <w:divsChild>
            <w:div w:id="1570575604">
              <w:marLeft w:val="0"/>
              <w:marRight w:val="0"/>
              <w:marTop w:val="0"/>
              <w:marBottom w:val="0"/>
              <w:divBdr>
                <w:top w:val="none" w:sz="0" w:space="0" w:color="auto"/>
                <w:left w:val="none" w:sz="0" w:space="0" w:color="auto"/>
                <w:bottom w:val="none" w:sz="0" w:space="0" w:color="auto"/>
                <w:right w:val="none" w:sz="0" w:space="0" w:color="auto"/>
              </w:divBdr>
            </w:div>
          </w:divsChild>
        </w:div>
        <w:div w:id="1683432902">
          <w:marLeft w:val="0"/>
          <w:marRight w:val="0"/>
          <w:marTop w:val="0"/>
          <w:marBottom w:val="0"/>
          <w:divBdr>
            <w:top w:val="none" w:sz="0" w:space="0" w:color="auto"/>
            <w:left w:val="none" w:sz="0" w:space="0" w:color="auto"/>
            <w:bottom w:val="none" w:sz="0" w:space="0" w:color="auto"/>
            <w:right w:val="none" w:sz="0" w:space="0" w:color="auto"/>
          </w:divBdr>
          <w:divsChild>
            <w:div w:id="244921133">
              <w:marLeft w:val="0"/>
              <w:marRight w:val="0"/>
              <w:marTop w:val="0"/>
              <w:marBottom w:val="0"/>
              <w:divBdr>
                <w:top w:val="none" w:sz="0" w:space="0" w:color="auto"/>
                <w:left w:val="none" w:sz="0" w:space="0" w:color="auto"/>
                <w:bottom w:val="none" w:sz="0" w:space="0" w:color="auto"/>
                <w:right w:val="none" w:sz="0" w:space="0" w:color="auto"/>
              </w:divBdr>
            </w:div>
          </w:divsChild>
        </w:div>
        <w:div w:id="1686248148">
          <w:marLeft w:val="0"/>
          <w:marRight w:val="0"/>
          <w:marTop w:val="0"/>
          <w:marBottom w:val="0"/>
          <w:divBdr>
            <w:top w:val="none" w:sz="0" w:space="0" w:color="auto"/>
            <w:left w:val="none" w:sz="0" w:space="0" w:color="auto"/>
            <w:bottom w:val="none" w:sz="0" w:space="0" w:color="auto"/>
            <w:right w:val="none" w:sz="0" w:space="0" w:color="auto"/>
          </w:divBdr>
          <w:divsChild>
            <w:div w:id="194780451">
              <w:marLeft w:val="0"/>
              <w:marRight w:val="0"/>
              <w:marTop w:val="0"/>
              <w:marBottom w:val="0"/>
              <w:divBdr>
                <w:top w:val="none" w:sz="0" w:space="0" w:color="auto"/>
                <w:left w:val="none" w:sz="0" w:space="0" w:color="auto"/>
                <w:bottom w:val="none" w:sz="0" w:space="0" w:color="auto"/>
                <w:right w:val="none" w:sz="0" w:space="0" w:color="auto"/>
              </w:divBdr>
            </w:div>
          </w:divsChild>
        </w:div>
        <w:div w:id="1724061820">
          <w:marLeft w:val="0"/>
          <w:marRight w:val="0"/>
          <w:marTop w:val="0"/>
          <w:marBottom w:val="0"/>
          <w:divBdr>
            <w:top w:val="none" w:sz="0" w:space="0" w:color="auto"/>
            <w:left w:val="none" w:sz="0" w:space="0" w:color="auto"/>
            <w:bottom w:val="none" w:sz="0" w:space="0" w:color="auto"/>
            <w:right w:val="none" w:sz="0" w:space="0" w:color="auto"/>
          </w:divBdr>
          <w:divsChild>
            <w:div w:id="1828013530">
              <w:marLeft w:val="0"/>
              <w:marRight w:val="0"/>
              <w:marTop w:val="0"/>
              <w:marBottom w:val="0"/>
              <w:divBdr>
                <w:top w:val="none" w:sz="0" w:space="0" w:color="auto"/>
                <w:left w:val="none" w:sz="0" w:space="0" w:color="auto"/>
                <w:bottom w:val="none" w:sz="0" w:space="0" w:color="auto"/>
                <w:right w:val="none" w:sz="0" w:space="0" w:color="auto"/>
              </w:divBdr>
            </w:div>
          </w:divsChild>
        </w:div>
        <w:div w:id="1748068806">
          <w:marLeft w:val="0"/>
          <w:marRight w:val="0"/>
          <w:marTop w:val="0"/>
          <w:marBottom w:val="0"/>
          <w:divBdr>
            <w:top w:val="none" w:sz="0" w:space="0" w:color="auto"/>
            <w:left w:val="none" w:sz="0" w:space="0" w:color="auto"/>
            <w:bottom w:val="none" w:sz="0" w:space="0" w:color="auto"/>
            <w:right w:val="none" w:sz="0" w:space="0" w:color="auto"/>
          </w:divBdr>
          <w:divsChild>
            <w:div w:id="266934850">
              <w:marLeft w:val="0"/>
              <w:marRight w:val="0"/>
              <w:marTop w:val="0"/>
              <w:marBottom w:val="0"/>
              <w:divBdr>
                <w:top w:val="none" w:sz="0" w:space="0" w:color="auto"/>
                <w:left w:val="none" w:sz="0" w:space="0" w:color="auto"/>
                <w:bottom w:val="none" w:sz="0" w:space="0" w:color="auto"/>
                <w:right w:val="none" w:sz="0" w:space="0" w:color="auto"/>
              </w:divBdr>
            </w:div>
            <w:div w:id="1812093914">
              <w:marLeft w:val="0"/>
              <w:marRight w:val="0"/>
              <w:marTop w:val="0"/>
              <w:marBottom w:val="0"/>
              <w:divBdr>
                <w:top w:val="none" w:sz="0" w:space="0" w:color="auto"/>
                <w:left w:val="none" w:sz="0" w:space="0" w:color="auto"/>
                <w:bottom w:val="none" w:sz="0" w:space="0" w:color="auto"/>
                <w:right w:val="none" w:sz="0" w:space="0" w:color="auto"/>
              </w:divBdr>
            </w:div>
          </w:divsChild>
        </w:div>
        <w:div w:id="1780687255">
          <w:marLeft w:val="0"/>
          <w:marRight w:val="0"/>
          <w:marTop w:val="0"/>
          <w:marBottom w:val="0"/>
          <w:divBdr>
            <w:top w:val="none" w:sz="0" w:space="0" w:color="auto"/>
            <w:left w:val="none" w:sz="0" w:space="0" w:color="auto"/>
            <w:bottom w:val="none" w:sz="0" w:space="0" w:color="auto"/>
            <w:right w:val="none" w:sz="0" w:space="0" w:color="auto"/>
          </w:divBdr>
          <w:divsChild>
            <w:div w:id="1593584289">
              <w:marLeft w:val="0"/>
              <w:marRight w:val="0"/>
              <w:marTop w:val="0"/>
              <w:marBottom w:val="0"/>
              <w:divBdr>
                <w:top w:val="none" w:sz="0" w:space="0" w:color="auto"/>
                <w:left w:val="none" w:sz="0" w:space="0" w:color="auto"/>
                <w:bottom w:val="none" w:sz="0" w:space="0" w:color="auto"/>
                <w:right w:val="none" w:sz="0" w:space="0" w:color="auto"/>
              </w:divBdr>
            </w:div>
          </w:divsChild>
        </w:div>
        <w:div w:id="1806506140">
          <w:marLeft w:val="0"/>
          <w:marRight w:val="0"/>
          <w:marTop w:val="0"/>
          <w:marBottom w:val="0"/>
          <w:divBdr>
            <w:top w:val="none" w:sz="0" w:space="0" w:color="auto"/>
            <w:left w:val="none" w:sz="0" w:space="0" w:color="auto"/>
            <w:bottom w:val="none" w:sz="0" w:space="0" w:color="auto"/>
            <w:right w:val="none" w:sz="0" w:space="0" w:color="auto"/>
          </w:divBdr>
          <w:divsChild>
            <w:div w:id="1499075338">
              <w:marLeft w:val="0"/>
              <w:marRight w:val="0"/>
              <w:marTop w:val="0"/>
              <w:marBottom w:val="0"/>
              <w:divBdr>
                <w:top w:val="none" w:sz="0" w:space="0" w:color="auto"/>
                <w:left w:val="none" w:sz="0" w:space="0" w:color="auto"/>
                <w:bottom w:val="none" w:sz="0" w:space="0" w:color="auto"/>
                <w:right w:val="none" w:sz="0" w:space="0" w:color="auto"/>
              </w:divBdr>
            </w:div>
          </w:divsChild>
        </w:div>
        <w:div w:id="1818037632">
          <w:marLeft w:val="0"/>
          <w:marRight w:val="0"/>
          <w:marTop w:val="0"/>
          <w:marBottom w:val="0"/>
          <w:divBdr>
            <w:top w:val="none" w:sz="0" w:space="0" w:color="auto"/>
            <w:left w:val="none" w:sz="0" w:space="0" w:color="auto"/>
            <w:bottom w:val="none" w:sz="0" w:space="0" w:color="auto"/>
            <w:right w:val="none" w:sz="0" w:space="0" w:color="auto"/>
          </w:divBdr>
          <w:divsChild>
            <w:div w:id="2090077464">
              <w:marLeft w:val="0"/>
              <w:marRight w:val="0"/>
              <w:marTop w:val="0"/>
              <w:marBottom w:val="0"/>
              <w:divBdr>
                <w:top w:val="none" w:sz="0" w:space="0" w:color="auto"/>
                <w:left w:val="none" w:sz="0" w:space="0" w:color="auto"/>
                <w:bottom w:val="none" w:sz="0" w:space="0" w:color="auto"/>
                <w:right w:val="none" w:sz="0" w:space="0" w:color="auto"/>
              </w:divBdr>
            </w:div>
          </w:divsChild>
        </w:div>
        <w:div w:id="1836872201">
          <w:marLeft w:val="0"/>
          <w:marRight w:val="0"/>
          <w:marTop w:val="0"/>
          <w:marBottom w:val="0"/>
          <w:divBdr>
            <w:top w:val="none" w:sz="0" w:space="0" w:color="auto"/>
            <w:left w:val="none" w:sz="0" w:space="0" w:color="auto"/>
            <w:bottom w:val="none" w:sz="0" w:space="0" w:color="auto"/>
            <w:right w:val="none" w:sz="0" w:space="0" w:color="auto"/>
          </w:divBdr>
          <w:divsChild>
            <w:div w:id="984359271">
              <w:marLeft w:val="0"/>
              <w:marRight w:val="0"/>
              <w:marTop w:val="0"/>
              <w:marBottom w:val="0"/>
              <w:divBdr>
                <w:top w:val="none" w:sz="0" w:space="0" w:color="auto"/>
                <w:left w:val="none" w:sz="0" w:space="0" w:color="auto"/>
                <w:bottom w:val="none" w:sz="0" w:space="0" w:color="auto"/>
                <w:right w:val="none" w:sz="0" w:space="0" w:color="auto"/>
              </w:divBdr>
            </w:div>
            <w:div w:id="2070423671">
              <w:marLeft w:val="0"/>
              <w:marRight w:val="0"/>
              <w:marTop w:val="0"/>
              <w:marBottom w:val="0"/>
              <w:divBdr>
                <w:top w:val="none" w:sz="0" w:space="0" w:color="auto"/>
                <w:left w:val="none" w:sz="0" w:space="0" w:color="auto"/>
                <w:bottom w:val="none" w:sz="0" w:space="0" w:color="auto"/>
                <w:right w:val="none" w:sz="0" w:space="0" w:color="auto"/>
              </w:divBdr>
            </w:div>
            <w:div w:id="2105300589">
              <w:marLeft w:val="0"/>
              <w:marRight w:val="0"/>
              <w:marTop w:val="0"/>
              <w:marBottom w:val="0"/>
              <w:divBdr>
                <w:top w:val="none" w:sz="0" w:space="0" w:color="auto"/>
                <w:left w:val="none" w:sz="0" w:space="0" w:color="auto"/>
                <w:bottom w:val="none" w:sz="0" w:space="0" w:color="auto"/>
                <w:right w:val="none" w:sz="0" w:space="0" w:color="auto"/>
              </w:divBdr>
            </w:div>
          </w:divsChild>
        </w:div>
        <w:div w:id="1862891128">
          <w:marLeft w:val="0"/>
          <w:marRight w:val="0"/>
          <w:marTop w:val="0"/>
          <w:marBottom w:val="0"/>
          <w:divBdr>
            <w:top w:val="none" w:sz="0" w:space="0" w:color="auto"/>
            <w:left w:val="none" w:sz="0" w:space="0" w:color="auto"/>
            <w:bottom w:val="none" w:sz="0" w:space="0" w:color="auto"/>
            <w:right w:val="none" w:sz="0" w:space="0" w:color="auto"/>
          </w:divBdr>
          <w:divsChild>
            <w:div w:id="175658653">
              <w:marLeft w:val="0"/>
              <w:marRight w:val="0"/>
              <w:marTop w:val="0"/>
              <w:marBottom w:val="0"/>
              <w:divBdr>
                <w:top w:val="none" w:sz="0" w:space="0" w:color="auto"/>
                <w:left w:val="none" w:sz="0" w:space="0" w:color="auto"/>
                <w:bottom w:val="none" w:sz="0" w:space="0" w:color="auto"/>
                <w:right w:val="none" w:sz="0" w:space="0" w:color="auto"/>
              </w:divBdr>
            </w:div>
          </w:divsChild>
        </w:div>
        <w:div w:id="1880044381">
          <w:marLeft w:val="0"/>
          <w:marRight w:val="0"/>
          <w:marTop w:val="0"/>
          <w:marBottom w:val="0"/>
          <w:divBdr>
            <w:top w:val="none" w:sz="0" w:space="0" w:color="auto"/>
            <w:left w:val="none" w:sz="0" w:space="0" w:color="auto"/>
            <w:bottom w:val="none" w:sz="0" w:space="0" w:color="auto"/>
            <w:right w:val="none" w:sz="0" w:space="0" w:color="auto"/>
          </w:divBdr>
          <w:divsChild>
            <w:div w:id="1733652754">
              <w:marLeft w:val="0"/>
              <w:marRight w:val="0"/>
              <w:marTop w:val="0"/>
              <w:marBottom w:val="0"/>
              <w:divBdr>
                <w:top w:val="none" w:sz="0" w:space="0" w:color="auto"/>
                <w:left w:val="none" w:sz="0" w:space="0" w:color="auto"/>
                <w:bottom w:val="none" w:sz="0" w:space="0" w:color="auto"/>
                <w:right w:val="none" w:sz="0" w:space="0" w:color="auto"/>
              </w:divBdr>
            </w:div>
          </w:divsChild>
        </w:div>
        <w:div w:id="1912350340">
          <w:marLeft w:val="0"/>
          <w:marRight w:val="0"/>
          <w:marTop w:val="0"/>
          <w:marBottom w:val="0"/>
          <w:divBdr>
            <w:top w:val="none" w:sz="0" w:space="0" w:color="auto"/>
            <w:left w:val="none" w:sz="0" w:space="0" w:color="auto"/>
            <w:bottom w:val="none" w:sz="0" w:space="0" w:color="auto"/>
            <w:right w:val="none" w:sz="0" w:space="0" w:color="auto"/>
          </w:divBdr>
          <w:divsChild>
            <w:div w:id="216745008">
              <w:marLeft w:val="0"/>
              <w:marRight w:val="0"/>
              <w:marTop w:val="0"/>
              <w:marBottom w:val="0"/>
              <w:divBdr>
                <w:top w:val="none" w:sz="0" w:space="0" w:color="auto"/>
                <w:left w:val="none" w:sz="0" w:space="0" w:color="auto"/>
                <w:bottom w:val="none" w:sz="0" w:space="0" w:color="auto"/>
                <w:right w:val="none" w:sz="0" w:space="0" w:color="auto"/>
              </w:divBdr>
            </w:div>
            <w:div w:id="1748530755">
              <w:marLeft w:val="0"/>
              <w:marRight w:val="0"/>
              <w:marTop w:val="0"/>
              <w:marBottom w:val="0"/>
              <w:divBdr>
                <w:top w:val="none" w:sz="0" w:space="0" w:color="auto"/>
                <w:left w:val="none" w:sz="0" w:space="0" w:color="auto"/>
                <w:bottom w:val="none" w:sz="0" w:space="0" w:color="auto"/>
                <w:right w:val="none" w:sz="0" w:space="0" w:color="auto"/>
              </w:divBdr>
            </w:div>
            <w:div w:id="2111460621">
              <w:marLeft w:val="0"/>
              <w:marRight w:val="0"/>
              <w:marTop w:val="0"/>
              <w:marBottom w:val="0"/>
              <w:divBdr>
                <w:top w:val="none" w:sz="0" w:space="0" w:color="auto"/>
                <w:left w:val="none" w:sz="0" w:space="0" w:color="auto"/>
                <w:bottom w:val="none" w:sz="0" w:space="0" w:color="auto"/>
                <w:right w:val="none" w:sz="0" w:space="0" w:color="auto"/>
              </w:divBdr>
            </w:div>
          </w:divsChild>
        </w:div>
        <w:div w:id="1935822870">
          <w:marLeft w:val="0"/>
          <w:marRight w:val="0"/>
          <w:marTop w:val="0"/>
          <w:marBottom w:val="0"/>
          <w:divBdr>
            <w:top w:val="none" w:sz="0" w:space="0" w:color="auto"/>
            <w:left w:val="none" w:sz="0" w:space="0" w:color="auto"/>
            <w:bottom w:val="none" w:sz="0" w:space="0" w:color="auto"/>
            <w:right w:val="none" w:sz="0" w:space="0" w:color="auto"/>
          </w:divBdr>
          <w:divsChild>
            <w:div w:id="200871419">
              <w:marLeft w:val="0"/>
              <w:marRight w:val="0"/>
              <w:marTop w:val="0"/>
              <w:marBottom w:val="0"/>
              <w:divBdr>
                <w:top w:val="none" w:sz="0" w:space="0" w:color="auto"/>
                <w:left w:val="none" w:sz="0" w:space="0" w:color="auto"/>
                <w:bottom w:val="none" w:sz="0" w:space="0" w:color="auto"/>
                <w:right w:val="none" w:sz="0" w:space="0" w:color="auto"/>
              </w:divBdr>
            </w:div>
          </w:divsChild>
        </w:div>
        <w:div w:id="1960869026">
          <w:marLeft w:val="0"/>
          <w:marRight w:val="0"/>
          <w:marTop w:val="0"/>
          <w:marBottom w:val="0"/>
          <w:divBdr>
            <w:top w:val="none" w:sz="0" w:space="0" w:color="auto"/>
            <w:left w:val="none" w:sz="0" w:space="0" w:color="auto"/>
            <w:bottom w:val="none" w:sz="0" w:space="0" w:color="auto"/>
            <w:right w:val="none" w:sz="0" w:space="0" w:color="auto"/>
          </w:divBdr>
          <w:divsChild>
            <w:div w:id="244144130">
              <w:marLeft w:val="0"/>
              <w:marRight w:val="0"/>
              <w:marTop w:val="0"/>
              <w:marBottom w:val="0"/>
              <w:divBdr>
                <w:top w:val="none" w:sz="0" w:space="0" w:color="auto"/>
                <w:left w:val="none" w:sz="0" w:space="0" w:color="auto"/>
                <w:bottom w:val="none" w:sz="0" w:space="0" w:color="auto"/>
                <w:right w:val="none" w:sz="0" w:space="0" w:color="auto"/>
              </w:divBdr>
            </w:div>
          </w:divsChild>
        </w:div>
        <w:div w:id="1963802315">
          <w:marLeft w:val="0"/>
          <w:marRight w:val="0"/>
          <w:marTop w:val="0"/>
          <w:marBottom w:val="0"/>
          <w:divBdr>
            <w:top w:val="none" w:sz="0" w:space="0" w:color="auto"/>
            <w:left w:val="none" w:sz="0" w:space="0" w:color="auto"/>
            <w:bottom w:val="none" w:sz="0" w:space="0" w:color="auto"/>
            <w:right w:val="none" w:sz="0" w:space="0" w:color="auto"/>
          </w:divBdr>
          <w:divsChild>
            <w:div w:id="154492100">
              <w:marLeft w:val="0"/>
              <w:marRight w:val="0"/>
              <w:marTop w:val="0"/>
              <w:marBottom w:val="0"/>
              <w:divBdr>
                <w:top w:val="none" w:sz="0" w:space="0" w:color="auto"/>
                <w:left w:val="none" w:sz="0" w:space="0" w:color="auto"/>
                <w:bottom w:val="none" w:sz="0" w:space="0" w:color="auto"/>
                <w:right w:val="none" w:sz="0" w:space="0" w:color="auto"/>
              </w:divBdr>
            </w:div>
          </w:divsChild>
        </w:div>
        <w:div w:id="1972132436">
          <w:marLeft w:val="0"/>
          <w:marRight w:val="0"/>
          <w:marTop w:val="0"/>
          <w:marBottom w:val="0"/>
          <w:divBdr>
            <w:top w:val="none" w:sz="0" w:space="0" w:color="auto"/>
            <w:left w:val="none" w:sz="0" w:space="0" w:color="auto"/>
            <w:bottom w:val="none" w:sz="0" w:space="0" w:color="auto"/>
            <w:right w:val="none" w:sz="0" w:space="0" w:color="auto"/>
          </w:divBdr>
          <w:divsChild>
            <w:div w:id="1490243986">
              <w:marLeft w:val="0"/>
              <w:marRight w:val="0"/>
              <w:marTop w:val="0"/>
              <w:marBottom w:val="0"/>
              <w:divBdr>
                <w:top w:val="none" w:sz="0" w:space="0" w:color="auto"/>
                <w:left w:val="none" w:sz="0" w:space="0" w:color="auto"/>
                <w:bottom w:val="none" w:sz="0" w:space="0" w:color="auto"/>
                <w:right w:val="none" w:sz="0" w:space="0" w:color="auto"/>
              </w:divBdr>
            </w:div>
          </w:divsChild>
        </w:div>
        <w:div w:id="2033607713">
          <w:marLeft w:val="0"/>
          <w:marRight w:val="0"/>
          <w:marTop w:val="0"/>
          <w:marBottom w:val="0"/>
          <w:divBdr>
            <w:top w:val="none" w:sz="0" w:space="0" w:color="auto"/>
            <w:left w:val="none" w:sz="0" w:space="0" w:color="auto"/>
            <w:bottom w:val="none" w:sz="0" w:space="0" w:color="auto"/>
            <w:right w:val="none" w:sz="0" w:space="0" w:color="auto"/>
          </w:divBdr>
          <w:divsChild>
            <w:div w:id="444471998">
              <w:marLeft w:val="0"/>
              <w:marRight w:val="0"/>
              <w:marTop w:val="0"/>
              <w:marBottom w:val="0"/>
              <w:divBdr>
                <w:top w:val="none" w:sz="0" w:space="0" w:color="auto"/>
                <w:left w:val="none" w:sz="0" w:space="0" w:color="auto"/>
                <w:bottom w:val="none" w:sz="0" w:space="0" w:color="auto"/>
                <w:right w:val="none" w:sz="0" w:space="0" w:color="auto"/>
              </w:divBdr>
            </w:div>
          </w:divsChild>
        </w:div>
        <w:div w:id="2097095587">
          <w:marLeft w:val="0"/>
          <w:marRight w:val="0"/>
          <w:marTop w:val="0"/>
          <w:marBottom w:val="0"/>
          <w:divBdr>
            <w:top w:val="none" w:sz="0" w:space="0" w:color="auto"/>
            <w:left w:val="none" w:sz="0" w:space="0" w:color="auto"/>
            <w:bottom w:val="none" w:sz="0" w:space="0" w:color="auto"/>
            <w:right w:val="none" w:sz="0" w:space="0" w:color="auto"/>
          </w:divBdr>
          <w:divsChild>
            <w:div w:id="1424304654">
              <w:marLeft w:val="0"/>
              <w:marRight w:val="0"/>
              <w:marTop w:val="0"/>
              <w:marBottom w:val="0"/>
              <w:divBdr>
                <w:top w:val="none" w:sz="0" w:space="0" w:color="auto"/>
                <w:left w:val="none" w:sz="0" w:space="0" w:color="auto"/>
                <w:bottom w:val="none" w:sz="0" w:space="0" w:color="auto"/>
                <w:right w:val="none" w:sz="0" w:space="0" w:color="auto"/>
              </w:divBdr>
            </w:div>
          </w:divsChild>
        </w:div>
        <w:div w:id="2111316510">
          <w:marLeft w:val="0"/>
          <w:marRight w:val="0"/>
          <w:marTop w:val="0"/>
          <w:marBottom w:val="0"/>
          <w:divBdr>
            <w:top w:val="none" w:sz="0" w:space="0" w:color="auto"/>
            <w:left w:val="none" w:sz="0" w:space="0" w:color="auto"/>
            <w:bottom w:val="none" w:sz="0" w:space="0" w:color="auto"/>
            <w:right w:val="none" w:sz="0" w:space="0" w:color="auto"/>
          </w:divBdr>
          <w:divsChild>
            <w:div w:id="339427939">
              <w:marLeft w:val="0"/>
              <w:marRight w:val="0"/>
              <w:marTop w:val="0"/>
              <w:marBottom w:val="0"/>
              <w:divBdr>
                <w:top w:val="none" w:sz="0" w:space="0" w:color="auto"/>
                <w:left w:val="none" w:sz="0" w:space="0" w:color="auto"/>
                <w:bottom w:val="none" w:sz="0" w:space="0" w:color="auto"/>
                <w:right w:val="none" w:sz="0" w:space="0" w:color="auto"/>
              </w:divBdr>
            </w:div>
          </w:divsChild>
        </w:div>
        <w:div w:id="2123261441">
          <w:marLeft w:val="0"/>
          <w:marRight w:val="0"/>
          <w:marTop w:val="0"/>
          <w:marBottom w:val="0"/>
          <w:divBdr>
            <w:top w:val="none" w:sz="0" w:space="0" w:color="auto"/>
            <w:left w:val="none" w:sz="0" w:space="0" w:color="auto"/>
            <w:bottom w:val="none" w:sz="0" w:space="0" w:color="auto"/>
            <w:right w:val="none" w:sz="0" w:space="0" w:color="auto"/>
          </w:divBdr>
          <w:divsChild>
            <w:div w:id="4862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242">
      <w:bodyDiv w:val="1"/>
      <w:marLeft w:val="0"/>
      <w:marRight w:val="0"/>
      <w:marTop w:val="0"/>
      <w:marBottom w:val="0"/>
      <w:divBdr>
        <w:top w:val="none" w:sz="0" w:space="0" w:color="auto"/>
        <w:left w:val="none" w:sz="0" w:space="0" w:color="auto"/>
        <w:bottom w:val="none" w:sz="0" w:space="0" w:color="auto"/>
        <w:right w:val="none" w:sz="0" w:space="0" w:color="auto"/>
      </w:divBdr>
      <w:divsChild>
        <w:div w:id="330917356">
          <w:marLeft w:val="0"/>
          <w:marRight w:val="0"/>
          <w:marTop w:val="0"/>
          <w:marBottom w:val="0"/>
          <w:divBdr>
            <w:top w:val="none" w:sz="0" w:space="0" w:color="auto"/>
            <w:left w:val="none" w:sz="0" w:space="0" w:color="auto"/>
            <w:bottom w:val="none" w:sz="0" w:space="0" w:color="auto"/>
            <w:right w:val="none" w:sz="0" w:space="0" w:color="auto"/>
          </w:divBdr>
        </w:div>
        <w:div w:id="920216189">
          <w:marLeft w:val="0"/>
          <w:marRight w:val="0"/>
          <w:marTop w:val="0"/>
          <w:marBottom w:val="0"/>
          <w:divBdr>
            <w:top w:val="none" w:sz="0" w:space="0" w:color="auto"/>
            <w:left w:val="none" w:sz="0" w:space="0" w:color="auto"/>
            <w:bottom w:val="none" w:sz="0" w:space="0" w:color="auto"/>
            <w:right w:val="none" w:sz="0" w:space="0" w:color="auto"/>
          </w:divBdr>
        </w:div>
        <w:div w:id="1009597754">
          <w:marLeft w:val="0"/>
          <w:marRight w:val="0"/>
          <w:marTop w:val="0"/>
          <w:marBottom w:val="0"/>
          <w:divBdr>
            <w:top w:val="none" w:sz="0" w:space="0" w:color="auto"/>
            <w:left w:val="none" w:sz="0" w:space="0" w:color="auto"/>
            <w:bottom w:val="none" w:sz="0" w:space="0" w:color="auto"/>
            <w:right w:val="none" w:sz="0" w:space="0" w:color="auto"/>
          </w:divBdr>
        </w:div>
        <w:div w:id="1718695673">
          <w:marLeft w:val="0"/>
          <w:marRight w:val="0"/>
          <w:marTop w:val="0"/>
          <w:marBottom w:val="0"/>
          <w:divBdr>
            <w:top w:val="none" w:sz="0" w:space="0" w:color="auto"/>
            <w:left w:val="none" w:sz="0" w:space="0" w:color="auto"/>
            <w:bottom w:val="none" w:sz="0" w:space="0" w:color="auto"/>
            <w:right w:val="none" w:sz="0" w:space="0" w:color="auto"/>
          </w:divBdr>
        </w:div>
        <w:div w:id="1959214124">
          <w:marLeft w:val="0"/>
          <w:marRight w:val="0"/>
          <w:marTop w:val="0"/>
          <w:marBottom w:val="0"/>
          <w:divBdr>
            <w:top w:val="none" w:sz="0" w:space="0" w:color="auto"/>
            <w:left w:val="none" w:sz="0" w:space="0" w:color="auto"/>
            <w:bottom w:val="none" w:sz="0" w:space="0" w:color="auto"/>
            <w:right w:val="none" w:sz="0" w:space="0" w:color="auto"/>
          </w:divBdr>
        </w:div>
        <w:div w:id="2052030339">
          <w:marLeft w:val="0"/>
          <w:marRight w:val="0"/>
          <w:marTop w:val="0"/>
          <w:marBottom w:val="0"/>
          <w:divBdr>
            <w:top w:val="none" w:sz="0" w:space="0" w:color="auto"/>
            <w:left w:val="none" w:sz="0" w:space="0" w:color="auto"/>
            <w:bottom w:val="none" w:sz="0" w:space="0" w:color="auto"/>
            <w:right w:val="none" w:sz="0" w:space="0" w:color="auto"/>
          </w:divBdr>
        </w:div>
      </w:divsChild>
    </w:div>
    <w:div w:id="129441989">
      <w:bodyDiv w:val="1"/>
      <w:marLeft w:val="0"/>
      <w:marRight w:val="0"/>
      <w:marTop w:val="0"/>
      <w:marBottom w:val="0"/>
      <w:divBdr>
        <w:top w:val="none" w:sz="0" w:space="0" w:color="auto"/>
        <w:left w:val="none" w:sz="0" w:space="0" w:color="auto"/>
        <w:bottom w:val="none" w:sz="0" w:space="0" w:color="auto"/>
        <w:right w:val="none" w:sz="0" w:space="0" w:color="auto"/>
      </w:divBdr>
      <w:divsChild>
        <w:div w:id="70087586">
          <w:marLeft w:val="0"/>
          <w:marRight w:val="0"/>
          <w:marTop w:val="0"/>
          <w:marBottom w:val="0"/>
          <w:divBdr>
            <w:top w:val="none" w:sz="0" w:space="0" w:color="auto"/>
            <w:left w:val="none" w:sz="0" w:space="0" w:color="auto"/>
            <w:bottom w:val="none" w:sz="0" w:space="0" w:color="auto"/>
            <w:right w:val="none" w:sz="0" w:space="0" w:color="auto"/>
          </w:divBdr>
        </w:div>
        <w:div w:id="388577364">
          <w:marLeft w:val="0"/>
          <w:marRight w:val="0"/>
          <w:marTop w:val="0"/>
          <w:marBottom w:val="0"/>
          <w:divBdr>
            <w:top w:val="none" w:sz="0" w:space="0" w:color="auto"/>
            <w:left w:val="none" w:sz="0" w:space="0" w:color="auto"/>
            <w:bottom w:val="none" w:sz="0" w:space="0" w:color="auto"/>
            <w:right w:val="none" w:sz="0" w:space="0" w:color="auto"/>
          </w:divBdr>
        </w:div>
        <w:div w:id="401022657">
          <w:marLeft w:val="0"/>
          <w:marRight w:val="0"/>
          <w:marTop w:val="0"/>
          <w:marBottom w:val="0"/>
          <w:divBdr>
            <w:top w:val="none" w:sz="0" w:space="0" w:color="auto"/>
            <w:left w:val="none" w:sz="0" w:space="0" w:color="auto"/>
            <w:bottom w:val="none" w:sz="0" w:space="0" w:color="auto"/>
            <w:right w:val="none" w:sz="0" w:space="0" w:color="auto"/>
          </w:divBdr>
        </w:div>
        <w:div w:id="548958022">
          <w:marLeft w:val="0"/>
          <w:marRight w:val="0"/>
          <w:marTop w:val="0"/>
          <w:marBottom w:val="0"/>
          <w:divBdr>
            <w:top w:val="none" w:sz="0" w:space="0" w:color="auto"/>
            <w:left w:val="none" w:sz="0" w:space="0" w:color="auto"/>
            <w:bottom w:val="none" w:sz="0" w:space="0" w:color="auto"/>
            <w:right w:val="none" w:sz="0" w:space="0" w:color="auto"/>
          </w:divBdr>
        </w:div>
        <w:div w:id="676928777">
          <w:marLeft w:val="0"/>
          <w:marRight w:val="0"/>
          <w:marTop w:val="0"/>
          <w:marBottom w:val="0"/>
          <w:divBdr>
            <w:top w:val="none" w:sz="0" w:space="0" w:color="auto"/>
            <w:left w:val="none" w:sz="0" w:space="0" w:color="auto"/>
            <w:bottom w:val="none" w:sz="0" w:space="0" w:color="auto"/>
            <w:right w:val="none" w:sz="0" w:space="0" w:color="auto"/>
          </w:divBdr>
        </w:div>
        <w:div w:id="943995879">
          <w:marLeft w:val="0"/>
          <w:marRight w:val="0"/>
          <w:marTop w:val="0"/>
          <w:marBottom w:val="0"/>
          <w:divBdr>
            <w:top w:val="none" w:sz="0" w:space="0" w:color="auto"/>
            <w:left w:val="none" w:sz="0" w:space="0" w:color="auto"/>
            <w:bottom w:val="none" w:sz="0" w:space="0" w:color="auto"/>
            <w:right w:val="none" w:sz="0" w:space="0" w:color="auto"/>
          </w:divBdr>
        </w:div>
        <w:div w:id="1079324222">
          <w:marLeft w:val="0"/>
          <w:marRight w:val="0"/>
          <w:marTop w:val="0"/>
          <w:marBottom w:val="0"/>
          <w:divBdr>
            <w:top w:val="none" w:sz="0" w:space="0" w:color="auto"/>
            <w:left w:val="none" w:sz="0" w:space="0" w:color="auto"/>
            <w:bottom w:val="none" w:sz="0" w:space="0" w:color="auto"/>
            <w:right w:val="none" w:sz="0" w:space="0" w:color="auto"/>
          </w:divBdr>
        </w:div>
        <w:div w:id="1518539679">
          <w:marLeft w:val="0"/>
          <w:marRight w:val="0"/>
          <w:marTop w:val="0"/>
          <w:marBottom w:val="0"/>
          <w:divBdr>
            <w:top w:val="none" w:sz="0" w:space="0" w:color="auto"/>
            <w:left w:val="none" w:sz="0" w:space="0" w:color="auto"/>
            <w:bottom w:val="none" w:sz="0" w:space="0" w:color="auto"/>
            <w:right w:val="none" w:sz="0" w:space="0" w:color="auto"/>
          </w:divBdr>
        </w:div>
        <w:div w:id="1573924728">
          <w:marLeft w:val="0"/>
          <w:marRight w:val="0"/>
          <w:marTop w:val="0"/>
          <w:marBottom w:val="0"/>
          <w:divBdr>
            <w:top w:val="none" w:sz="0" w:space="0" w:color="auto"/>
            <w:left w:val="none" w:sz="0" w:space="0" w:color="auto"/>
            <w:bottom w:val="none" w:sz="0" w:space="0" w:color="auto"/>
            <w:right w:val="none" w:sz="0" w:space="0" w:color="auto"/>
          </w:divBdr>
        </w:div>
        <w:div w:id="1725593918">
          <w:marLeft w:val="0"/>
          <w:marRight w:val="0"/>
          <w:marTop w:val="0"/>
          <w:marBottom w:val="0"/>
          <w:divBdr>
            <w:top w:val="none" w:sz="0" w:space="0" w:color="auto"/>
            <w:left w:val="none" w:sz="0" w:space="0" w:color="auto"/>
            <w:bottom w:val="none" w:sz="0" w:space="0" w:color="auto"/>
            <w:right w:val="none" w:sz="0" w:space="0" w:color="auto"/>
          </w:divBdr>
        </w:div>
      </w:divsChild>
    </w:div>
    <w:div w:id="229508542">
      <w:bodyDiv w:val="1"/>
      <w:marLeft w:val="0"/>
      <w:marRight w:val="0"/>
      <w:marTop w:val="0"/>
      <w:marBottom w:val="0"/>
      <w:divBdr>
        <w:top w:val="none" w:sz="0" w:space="0" w:color="auto"/>
        <w:left w:val="none" w:sz="0" w:space="0" w:color="auto"/>
        <w:bottom w:val="none" w:sz="0" w:space="0" w:color="auto"/>
        <w:right w:val="none" w:sz="0" w:space="0" w:color="auto"/>
      </w:divBdr>
      <w:divsChild>
        <w:div w:id="20978952">
          <w:marLeft w:val="0"/>
          <w:marRight w:val="0"/>
          <w:marTop w:val="0"/>
          <w:marBottom w:val="0"/>
          <w:divBdr>
            <w:top w:val="none" w:sz="0" w:space="0" w:color="auto"/>
            <w:left w:val="none" w:sz="0" w:space="0" w:color="auto"/>
            <w:bottom w:val="none" w:sz="0" w:space="0" w:color="auto"/>
            <w:right w:val="none" w:sz="0" w:space="0" w:color="auto"/>
          </w:divBdr>
        </w:div>
        <w:div w:id="822240399">
          <w:marLeft w:val="0"/>
          <w:marRight w:val="0"/>
          <w:marTop w:val="0"/>
          <w:marBottom w:val="0"/>
          <w:divBdr>
            <w:top w:val="none" w:sz="0" w:space="0" w:color="auto"/>
            <w:left w:val="none" w:sz="0" w:space="0" w:color="auto"/>
            <w:bottom w:val="none" w:sz="0" w:space="0" w:color="auto"/>
            <w:right w:val="none" w:sz="0" w:space="0" w:color="auto"/>
          </w:divBdr>
        </w:div>
        <w:div w:id="966666977">
          <w:marLeft w:val="0"/>
          <w:marRight w:val="0"/>
          <w:marTop w:val="0"/>
          <w:marBottom w:val="0"/>
          <w:divBdr>
            <w:top w:val="none" w:sz="0" w:space="0" w:color="auto"/>
            <w:left w:val="none" w:sz="0" w:space="0" w:color="auto"/>
            <w:bottom w:val="none" w:sz="0" w:space="0" w:color="auto"/>
            <w:right w:val="none" w:sz="0" w:space="0" w:color="auto"/>
          </w:divBdr>
        </w:div>
        <w:div w:id="1660229790">
          <w:marLeft w:val="0"/>
          <w:marRight w:val="0"/>
          <w:marTop w:val="0"/>
          <w:marBottom w:val="0"/>
          <w:divBdr>
            <w:top w:val="none" w:sz="0" w:space="0" w:color="auto"/>
            <w:left w:val="none" w:sz="0" w:space="0" w:color="auto"/>
            <w:bottom w:val="none" w:sz="0" w:space="0" w:color="auto"/>
            <w:right w:val="none" w:sz="0" w:space="0" w:color="auto"/>
          </w:divBdr>
        </w:div>
        <w:div w:id="1930583123">
          <w:marLeft w:val="0"/>
          <w:marRight w:val="0"/>
          <w:marTop w:val="0"/>
          <w:marBottom w:val="0"/>
          <w:divBdr>
            <w:top w:val="none" w:sz="0" w:space="0" w:color="auto"/>
            <w:left w:val="none" w:sz="0" w:space="0" w:color="auto"/>
            <w:bottom w:val="none" w:sz="0" w:space="0" w:color="auto"/>
            <w:right w:val="none" w:sz="0" w:space="0" w:color="auto"/>
          </w:divBdr>
        </w:div>
        <w:div w:id="2063748740">
          <w:marLeft w:val="0"/>
          <w:marRight w:val="0"/>
          <w:marTop w:val="0"/>
          <w:marBottom w:val="0"/>
          <w:divBdr>
            <w:top w:val="none" w:sz="0" w:space="0" w:color="auto"/>
            <w:left w:val="none" w:sz="0" w:space="0" w:color="auto"/>
            <w:bottom w:val="none" w:sz="0" w:space="0" w:color="auto"/>
            <w:right w:val="none" w:sz="0" w:space="0" w:color="auto"/>
          </w:divBdr>
        </w:div>
      </w:divsChild>
    </w:div>
    <w:div w:id="675156284">
      <w:bodyDiv w:val="1"/>
      <w:marLeft w:val="0"/>
      <w:marRight w:val="0"/>
      <w:marTop w:val="0"/>
      <w:marBottom w:val="0"/>
      <w:divBdr>
        <w:top w:val="none" w:sz="0" w:space="0" w:color="auto"/>
        <w:left w:val="none" w:sz="0" w:space="0" w:color="auto"/>
        <w:bottom w:val="none" w:sz="0" w:space="0" w:color="auto"/>
        <w:right w:val="none" w:sz="0" w:space="0" w:color="auto"/>
      </w:divBdr>
    </w:div>
    <w:div w:id="966089054">
      <w:bodyDiv w:val="1"/>
      <w:marLeft w:val="0"/>
      <w:marRight w:val="0"/>
      <w:marTop w:val="0"/>
      <w:marBottom w:val="0"/>
      <w:divBdr>
        <w:top w:val="none" w:sz="0" w:space="0" w:color="auto"/>
        <w:left w:val="none" w:sz="0" w:space="0" w:color="auto"/>
        <w:bottom w:val="none" w:sz="0" w:space="0" w:color="auto"/>
        <w:right w:val="none" w:sz="0" w:space="0" w:color="auto"/>
      </w:divBdr>
    </w:div>
    <w:div w:id="1028530617">
      <w:bodyDiv w:val="1"/>
      <w:marLeft w:val="0"/>
      <w:marRight w:val="0"/>
      <w:marTop w:val="0"/>
      <w:marBottom w:val="0"/>
      <w:divBdr>
        <w:top w:val="none" w:sz="0" w:space="0" w:color="auto"/>
        <w:left w:val="none" w:sz="0" w:space="0" w:color="auto"/>
        <w:bottom w:val="none" w:sz="0" w:space="0" w:color="auto"/>
        <w:right w:val="none" w:sz="0" w:space="0" w:color="auto"/>
      </w:divBdr>
      <w:divsChild>
        <w:div w:id="15818061">
          <w:marLeft w:val="0"/>
          <w:marRight w:val="0"/>
          <w:marTop w:val="0"/>
          <w:marBottom w:val="0"/>
          <w:divBdr>
            <w:top w:val="none" w:sz="0" w:space="0" w:color="auto"/>
            <w:left w:val="none" w:sz="0" w:space="0" w:color="auto"/>
            <w:bottom w:val="none" w:sz="0" w:space="0" w:color="auto"/>
            <w:right w:val="none" w:sz="0" w:space="0" w:color="auto"/>
          </w:divBdr>
          <w:divsChild>
            <w:div w:id="1970168195">
              <w:marLeft w:val="0"/>
              <w:marRight w:val="0"/>
              <w:marTop w:val="0"/>
              <w:marBottom w:val="0"/>
              <w:divBdr>
                <w:top w:val="none" w:sz="0" w:space="0" w:color="auto"/>
                <w:left w:val="none" w:sz="0" w:space="0" w:color="auto"/>
                <w:bottom w:val="none" w:sz="0" w:space="0" w:color="auto"/>
                <w:right w:val="none" w:sz="0" w:space="0" w:color="auto"/>
              </w:divBdr>
            </w:div>
          </w:divsChild>
        </w:div>
        <w:div w:id="46224233">
          <w:marLeft w:val="0"/>
          <w:marRight w:val="0"/>
          <w:marTop w:val="0"/>
          <w:marBottom w:val="0"/>
          <w:divBdr>
            <w:top w:val="none" w:sz="0" w:space="0" w:color="auto"/>
            <w:left w:val="none" w:sz="0" w:space="0" w:color="auto"/>
            <w:bottom w:val="none" w:sz="0" w:space="0" w:color="auto"/>
            <w:right w:val="none" w:sz="0" w:space="0" w:color="auto"/>
          </w:divBdr>
          <w:divsChild>
            <w:div w:id="1575703681">
              <w:marLeft w:val="0"/>
              <w:marRight w:val="0"/>
              <w:marTop w:val="0"/>
              <w:marBottom w:val="0"/>
              <w:divBdr>
                <w:top w:val="none" w:sz="0" w:space="0" w:color="auto"/>
                <w:left w:val="none" w:sz="0" w:space="0" w:color="auto"/>
                <w:bottom w:val="none" w:sz="0" w:space="0" w:color="auto"/>
                <w:right w:val="none" w:sz="0" w:space="0" w:color="auto"/>
              </w:divBdr>
            </w:div>
          </w:divsChild>
        </w:div>
        <w:div w:id="47922160">
          <w:marLeft w:val="0"/>
          <w:marRight w:val="0"/>
          <w:marTop w:val="0"/>
          <w:marBottom w:val="0"/>
          <w:divBdr>
            <w:top w:val="none" w:sz="0" w:space="0" w:color="auto"/>
            <w:left w:val="none" w:sz="0" w:space="0" w:color="auto"/>
            <w:bottom w:val="none" w:sz="0" w:space="0" w:color="auto"/>
            <w:right w:val="none" w:sz="0" w:space="0" w:color="auto"/>
          </w:divBdr>
          <w:divsChild>
            <w:div w:id="1059792859">
              <w:marLeft w:val="0"/>
              <w:marRight w:val="0"/>
              <w:marTop w:val="0"/>
              <w:marBottom w:val="0"/>
              <w:divBdr>
                <w:top w:val="none" w:sz="0" w:space="0" w:color="auto"/>
                <w:left w:val="none" w:sz="0" w:space="0" w:color="auto"/>
                <w:bottom w:val="none" w:sz="0" w:space="0" w:color="auto"/>
                <w:right w:val="none" w:sz="0" w:space="0" w:color="auto"/>
              </w:divBdr>
            </w:div>
          </w:divsChild>
        </w:div>
        <w:div w:id="57167808">
          <w:marLeft w:val="0"/>
          <w:marRight w:val="0"/>
          <w:marTop w:val="0"/>
          <w:marBottom w:val="0"/>
          <w:divBdr>
            <w:top w:val="none" w:sz="0" w:space="0" w:color="auto"/>
            <w:left w:val="none" w:sz="0" w:space="0" w:color="auto"/>
            <w:bottom w:val="none" w:sz="0" w:space="0" w:color="auto"/>
            <w:right w:val="none" w:sz="0" w:space="0" w:color="auto"/>
          </w:divBdr>
          <w:divsChild>
            <w:div w:id="1346593936">
              <w:marLeft w:val="0"/>
              <w:marRight w:val="0"/>
              <w:marTop w:val="0"/>
              <w:marBottom w:val="0"/>
              <w:divBdr>
                <w:top w:val="none" w:sz="0" w:space="0" w:color="auto"/>
                <w:left w:val="none" w:sz="0" w:space="0" w:color="auto"/>
                <w:bottom w:val="none" w:sz="0" w:space="0" w:color="auto"/>
                <w:right w:val="none" w:sz="0" w:space="0" w:color="auto"/>
              </w:divBdr>
            </w:div>
          </w:divsChild>
        </w:div>
        <w:div w:id="91173177">
          <w:marLeft w:val="0"/>
          <w:marRight w:val="0"/>
          <w:marTop w:val="0"/>
          <w:marBottom w:val="0"/>
          <w:divBdr>
            <w:top w:val="none" w:sz="0" w:space="0" w:color="auto"/>
            <w:left w:val="none" w:sz="0" w:space="0" w:color="auto"/>
            <w:bottom w:val="none" w:sz="0" w:space="0" w:color="auto"/>
            <w:right w:val="none" w:sz="0" w:space="0" w:color="auto"/>
          </w:divBdr>
          <w:divsChild>
            <w:div w:id="528882173">
              <w:marLeft w:val="0"/>
              <w:marRight w:val="0"/>
              <w:marTop w:val="0"/>
              <w:marBottom w:val="0"/>
              <w:divBdr>
                <w:top w:val="none" w:sz="0" w:space="0" w:color="auto"/>
                <w:left w:val="none" w:sz="0" w:space="0" w:color="auto"/>
                <w:bottom w:val="none" w:sz="0" w:space="0" w:color="auto"/>
                <w:right w:val="none" w:sz="0" w:space="0" w:color="auto"/>
              </w:divBdr>
            </w:div>
          </w:divsChild>
        </w:div>
        <w:div w:id="115108153">
          <w:marLeft w:val="0"/>
          <w:marRight w:val="0"/>
          <w:marTop w:val="0"/>
          <w:marBottom w:val="0"/>
          <w:divBdr>
            <w:top w:val="none" w:sz="0" w:space="0" w:color="auto"/>
            <w:left w:val="none" w:sz="0" w:space="0" w:color="auto"/>
            <w:bottom w:val="none" w:sz="0" w:space="0" w:color="auto"/>
            <w:right w:val="none" w:sz="0" w:space="0" w:color="auto"/>
          </w:divBdr>
          <w:divsChild>
            <w:div w:id="358045824">
              <w:marLeft w:val="0"/>
              <w:marRight w:val="0"/>
              <w:marTop w:val="0"/>
              <w:marBottom w:val="0"/>
              <w:divBdr>
                <w:top w:val="none" w:sz="0" w:space="0" w:color="auto"/>
                <w:left w:val="none" w:sz="0" w:space="0" w:color="auto"/>
                <w:bottom w:val="none" w:sz="0" w:space="0" w:color="auto"/>
                <w:right w:val="none" w:sz="0" w:space="0" w:color="auto"/>
              </w:divBdr>
            </w:div>
            <w:div w:id="1030301058">
              <w:marLeft w:val="0"/>
              <w:marRight w:val="0"/>
              <w:marTop w:val="0"/>
              <w:marBottom w:val="0"/>
              <w:divBdr>
                <w:top w:val="none" w:sz="0" w:space="0" w:color="auto"/>
                <w:left w:val="none" w:sz="0" w:space="0" w:color="auto"/>
                <w:bottom w:val="none" w:sz="0" w:space="0" w:color="auto"/>
                <w:right w:val="none" w:sz="0" w:space="0" w:color="auto"/>
              </w:divBdr>
            </w:div>
          </w:divsChild>
        </w:div>
        <w:div w:id="167133628">
          <w:marLeft w:val="0"/>
          <w:marRight w:val="0"/>
          <w:marTop w:val="0"/>
          <w:marBottom w:val="0"/>
          <w:divBdr>
            <w:top w:val="none" w:sz="0" w:space="0" w:color="auto"/>
            <w:left w:val="none" w:sz="0" w:space="0" w:color="auto"/>
            <w:bottom w:val="none" w:sz="0" w:space="0" w:color="auto"/>
            <w:right w:val="none" w:sz="0" w:space="0" w:color="auto"/>
          </w:divBdr>
          <w:divsChild>
            <w:div w:id="1776443572">
              <w:marLeft w:val="0"/>
              <w:marRight w:val="0"/>
              <w:marTop w:val="0"/>
              <w:marBottom w:val="0"/>
              <w:divBdr>
                <w:top w:val="none" w:sz="0" w:space="0" w:color="auto"/>
                <w:left w:val="none" w:sz="0" w:space="0" w:color="auto"/>
                <w:bottom w:val="none" w:sz="0" w:space="0" w:color="auto"/>
                <w:right w:val="none" w:sz="0" w:space="0" w:color="auto"/>
              </w:divBdr>
            </w:div>
          </w:divsChild>
        </w:div>
        <w:div w:id="194579984">
          <w:marLeft w:val="0"/>
          <w:marRight w:val="0"/>
          <w:marTop w:val="0"/>
          <w:marBottom w:val="0"/>
          <w:divBdr>
            <w:top w:val="none" w:sz="0" w:space="0" w:color="auto"/>
            <w:left w:val="none" w:sz="0" w:space="0" w:color="auto"/>
            <w:bottom w:val="none" w:sz="0" w:space="0" w:color="auto"/>
            <w:right w:val="none" w:sz="0" w:space="0" w:color="auto"/>
          </w:divBdr>
          <w:divsChild>
            <w:div w:id="931015620">
              <w:marLeft w:val="0"/>
              <w:marRight w:val="0"/>
              <w:marTop w:val="0"/>
              <w:marBottom w:val="0"/>
              <w:divBdr>
                <w:top w:val="none" w:sz="0" w:space="0" w:color="auto"/>
                <w:left w:val="none" w:sz="0" w:space="0" w:color="auto"/>
                <w:bottom w:val="none" w:sz="0" w:space="0" w:color="auto"/>
                <w:right w:val="none" w:sz="0" w:space="0" w:color="auto"/>
              </w:divBdr>
            </w:div>
          </w:divsChild>
        </w:div>
        <w:div w:id="247857976">
          <w:marLeft w:val="0"/>
          <w:marRight w:val="0"/>
          <w:marTop w:val="0"/>
          <w:marBottom w:val="0"/>
          <w:divBdr>
            <w:top w:val="none" w:sz="0" w:space="0" w:color="auto"/>
            <w:left w:val="none" w:sz="0" w:space="0" w:color="auto"/>
            <w:bottom w:val="none" w:sz="0" w:space="0" w:color="auto"/>
            <w:right w:val="none" w:sz="0" w:space="0" w:color="auto"/>
          </w:divBdr>
          <w:divsChild>
            <w:div w:id="104228281">
              <w:marLeft w:val="0"/>
              <w:marRight w:val="0"/>
              <w:marTop w:val="0"/>
              <w:marBottom w:val="0"/>
              <w:divBdr>
                <w:top w:val="none" w:sz="0" w:space="0" w:color="auto"/>
                <w:left w:val="none" w:sz="0" w:space="0" w:color="auto"/>
                <w:bottom w:val="none" w:sz="0" w:space="0" w:color="auto"/>
                <w:right w:val="none" w:sz="0" w:space="0" w:color="auto"/>
              </w:divBdr>
            </w:div>
          </w:divsChild>
        </w:div>
        <w:div w:id="269363446">
          <w:marLeft w:val="0"/>
          <w:marRight w:val="0"/>
          <w:marTop w:val="0"/>
          <w:marBottom w:val="0"/>
          <w:divBdr>
            <w:top w:val="none" w:sz="0" w:space="0" w:color="auto"/>
            <w:left w:val="none" w:sz="0" w:space="0" w:color="auto"/>
            <w:bottom w:val="none" w:sz="0" w:space="0" w:color="auto"/>
            <w:right w:val="none" w:sz="0" w:space="0" w:color="auto"/>
          </w:divBdr>
          <w:divsChild>
            <w:div w:id="1254818259">
              <w:marLeft w:val="0"/>
              <w:marRight w:val="0"/>
              <w:marTop w:val="0"/>
              <w:marBottom w:val="0"/>
              <w:divBdr>
                <w:top w:val="none" w:sz="0" w:space="0" w:color="auto"/>
                <w:left w:val="none" w:sz="0" w:space="0" w:color="auto"/>
                <w:bottom w:val="none" w:sz="0" w:space="0" w:color="auto"/>
                <w:right w:val="none" w:sz="0" w:space="0" w:color="auto"/>
              </w:divBdr>
            </w:div>
          </w:divsChild>
        </w:div>
        <w:div w:id="290601995">
          <w:marLeft w:val="0"/>
          <w:marRight w:val="0"/>
          <w:marTop w:val="0"/>
          <w:marBottom w:val="0"/>
          <w:divBdr>
            <w:top w:val="none" w:sz="0" w:space="0" w:color="auto"/>
            <w:left w:val="none" w:sz="0" w:space="0" w:color="auto"/>
            <w:bottom w:val="none" w:sz="0" w:space="0" w:color="auto"/>
            <w:right w:val="none" w:sz="0" w:space="0" w:color="auto"/>
          </w:divBdr>
          <w:divsChild>
            <w:div w:id="361521728">
              <w:marLeft w:val="0"/>
              <w:marRight w:val="0"/>
              <w:marTop w:val="0"/>
              <w:marBottom w:val="0"/>
              <w:divBdr>
                <w:top w:val="none" w:sz="0" w:space="0" w:color="auto"/>
                <w:left w:val="none" w:sz="0" w:space="0" w:color="auto"/>
                <w:bottom w:val="none" w:sz="0" w:space="0" w:color="auto"/>
                <w:right w:val="none" w:sz="0" w:space="0" w:color="auto"/>
              </w:divBdr>
            </w:div>
            <w:div w:id="1218976413">
              <w:marLeft w:val="0"/>
              <w:marRight w:val="0"/>
              <w:marTop w:val="0"/>
              <w:marBottom w:val="0"/>
              <w:divBdr>
                <w:top w:val="none" w:sz="0" w:space="0" w:color="auto"/>
                <w:left w:val="none" w:sz="0" w:space="0" w:color="auto"/>
                <w:bottom w:val="none" w:sz="0" w:space="0" w:color="auto"/>
                <w:right w:val="none" w:sz="0" w:space="0" w:color="auto"/>
              </w:divBdr>
            </w:div>
          </w:divsChild>
        </w:div>
        <w:div w:id="291248797">
          <w:marLeft w:val="0"/>
          <w:marRight w:val="0"/>
          <w:marTop w:val="0"/>
          <w:marBottom w:val="0"/>
          <w:divBdr>
            <w:top w:val="none" w:sz="0" w:space="0" w:color="auto"/>
            <w:left w:val="none" w:sz="0" w:space="0" w:color="auto"/>
            <w:bottom w:val="none" w:sz="0" w:space="0" w:color="auto"/>
            <w:right w:val="none" w:sz="0" w:space="0" w:color="auto"/>
          </w:divBdr>
          <w:divsChild>
            <w:div w:id="1438017830">
              <w:marLeft w:val="0"/>
              <w:marRight w:val="0"/>
              <w:marTop w:val="0"/>
              <w:marBottom w:val="0"/>
              <w:divBdr>
                <w:top w:val="none" w:sz="0" w:space="0" w:color="auto"/>
                <w:left w:val="none" w:sz="0" w:space="0" w:color="auto"/>
                <w:bottom w:val="none" w:sz="0" w:space="0" w:color="auto"/>
                <w:right w:val="none" w:sz="0" w:space="0" w:color="auto"/>
              </w:divBdr>
            </w:div>
          </w:divsChild>
        </w:div>
        <w:div w:id="298460817">
          <w:marLeft w:val="0"/>
          <w:marRight w:val="0"/>
          <w:marTop w:val="0"/>
          <w:marBottom w:val="0"/>
          <w:divBdr>
            <w:top w:val="none" w:sz="0" w:space="0" w:color="auto"/>
            <w:left w:val="none" w:sz="0" w:space="0" w:color="auto"/>
            <w:bottom w:val="none" w:sz="0" w:space="0" w:color="auto"/>
            <w:right w:val="none" w:sz="0" w:space="0" w:color="auto"/>
          </w:divBdr>
          <w:divsChild>
            <w:div w:id="2080665988">
              <w:marLeft w:val="0"/>
              <w:marRight w:val="0"/>
              <w:marTop w:val="0"/>
              <w:marBottom w:val="0"/>
              <w:divBdr>
                <w:top w:val="none" w:sz="0" w:space="0" w:color="auto"/>
                <w:left w:val="none" w:sz="0" w:space="0" w:color="auto"/>
                <w:bottom w:val="none" w:sz="0" w:space="0" w:color="auto"/>
                <w:right w:val="none" w:sz="0" w:space="0" w:color="auto"/>
              </w:divBdr>
            </w:div>
          </w:divsChild>
        </w:div>
        <w:div w:id="304362610">
          <w:marLeft w:val="0"/>
          <w:marRight w:val="0"/>
          <w:marTop w:val="0"/>
          <w:marBottom w:val="0"/>
          <w:divBdr>
            <w:top w:val="none" w:sz="0" w:space="0" w:color="auto"/>
            <w:left w:val="none" w:sz="0" w:space="0" w:color="auto"/>
            <w:bottom w:val="none" w:sz="0" w:space="0" w:color="auto"/>
            <w:right w:val="none" w:sz="0" w:space="0" w:color="auto"/>
          </w:divBdr>
          <w:divsChild>
            <w:div w:id="1840924090">
              <w:marLeft w:val="0"/>
              <w:marRight w:val="0"/>
              <w:marTop w:val="0"/>
              <w:marBottom w:val="0"/>
              <w:divBdr>
                <w:top w:val="none" w:sz="0" w:space="0" w:color="auto"/>
                <w:left w:val="none" w:sz="0" w:space="0" w:color="auto"/>
                <w:bottom w:val="none" w:sz="0" w:space="0" w:color="auto"/>
                <w:right w:val="none" w:sz="0" w:space="0" w:color="auto"/>
              </w:divBdr>
            </w:div>
          </w:divsChild>
        </w:div>
        <w:div w:id="315187003">
          <w:marLeft w:val="0"/>
          <w:marRight w:val="0"/>
          <w:marTop w:val="0"/>
          <w:marBottom w:val="0"/>
          <w:divBdr>
            <w:top w:val="none" w:sz="0" w:space="0" w:color="auto"/>
            <w:left w:val="none" w:sz="0" w:space="0" w:color="auto"/>
            <w:bottom w:val="none" w:sz="0" w:space="0" w:color="auto"/>
            <w:right w:val="none" w:sz="0" w:space="0" w:color="auto"/>
          </w:divBdr>
          <w:divsChild>
            <w:div w:id="2027553743">
              <w:marLeft w:val="0"/>
              <w:marRight w:val="0"/>
              <w:marTop w:val="0"/>
              <w:marBottom w:val="0"/>
              <w:divBdr>
                <w:top w:val="none" w:sz="0" w:space="0" w:color="auto"/>
                <w:left w:val="none" w:sz="0" w:space="0" w:color="auto"/>
                <w:bottom w:val="none" w:sz="0" w:space="0" w:color="auto"/>
                <w:right w:val="none" w:sz="0" w:space="0" w:color="auto"/>
              </w:divBdr>
            </w:div>
          </w:divsChild>
        </w:div>
        <w:div w:id="320162211">
          <w:marLeft w:val="0"/>
          <w:marRight w:val="0"/>
          <w:marTop w:val="0"/>
          <w:marBottom w:val="0"/>
          <w:divBdr>
            <w:top w:val="none" w:sz="0" w:space="0" w:color="auto"/>
            <w:left w:val="none" w:sz="0" w:space="0" w:color="auto"/>
            <w:bottom w:val="none" w:sz="0" w:space="0" w:color="auto"/>
            <w:right w:val="none" w:sz="0" w:space="0" w:color="auto"/>
          </w:divBdr>
          <w:divsChild>
            <w:div w:id="2010057416">
              <w:marLeft w:val="0"/>
              <w:marRight w:val="0"/>
              <w:marTop w:val="0"/>
              <w:marBottom w:val="0"/>
              <w:divBdr>
                <w:top w:val="none" w:sz="0" w:space="0" w:color="auto"/>
                <w:left w:val="none" w:sz="0" w:space="0" w:color="auto"/>
                <w:bottom w:val="none" w:sz="0" w:space="0" w:color="auto"/>
                <w:right w:val="none" w:sz="0" w:space="0" w:color="auto"/>
              </w:divBdr>
            </w:div>
          </w:divsChild>
        </w:div>
        <w:div w:id="332879916">
          <w:marLeft w:val="0"/>
          <w:marRight w:val="0"/>
          <w:marTop w:val="0"/>
          <w:marBottom w:val="0"/>
          <w:divBdr>
            <w:top w:val="none" w:sz="0" w:space="0" w:color="auto"/>
            <w:left w:val="none" w:sz="0" w:space="0" w:color="auto"/>
            <w:bottom w:val="none" w:sz="0" w:space="0" w:color="auto"/>
            <w:right w:val="none" w:sz="0" w:space="0" w:color="auto"/>
          </w:divBdr>
          <w:divsChild>
            <w:div w:id="1441880488">
              <w:marLeft w:val="0"/>
              <w:marRight w:val="0"/>
              <w:marTop w:val="0"/>
              <w:marBottom w:val="0"/>
              <w:divBdr>
                <w:top w:val="none" w:sz="0" w:space="0" w:color="auto"/>
                <w:left w:val="none" w:sz="0" w:space="0" w:color="auto"/>
                <w:bottom w:val="none" w:sz="0" w:space="0" w:color="auto"/>
                <w:right w:val="none" w:sz="0" w:space="0" w:color="auto"/>
              </w:divBdr>
            </w:div>
          </w:divsChild>
        </w:div>
        <w:div w:id="366638005">
          <w:marLeft w:val="0"/>
          <w:marRight w:val="0"/>
          <w:marTop w:val="0"/>
          <w:marBottom w:val="0"/>
          <w:divBdr>
            <w:top w:val="none" w:sz="0" w:space="0" w:color="auto"/>
            <w:left w:val="none" w:sz="0" w:space="0" w:color="auto"/>
            <w:bottom w:val="none" w:sz="0" w:space="0" w:color="auto"/>
            <w:right w:val="none" w:sz="0" w:space="0" w:color="auto"/>
          </w:divBdr>
          <w:divsChild>
            <w:div w:id="1443379485">
              <w:marLeft w:val="0"/>
              <w:marRight w:val="0"/>
              <w:marTop w:val="0"/>
              <w:marBottom w:val="0"/>
              <w:divBdr>
                <w:top w:val="none" w:sz="0" w:space="0" w:color="auto"/>
                <w:left w:val="none" w:sz="0" w:space="0" w:color="auto"/>
                <w:bottom w:val="none" w:sz="0" w:space="0" w:color="auto"/>
                <w:right w:val="none" w:sz="0" w:space="0" w:color="auto"/>
              </w:divBdr>
            </w:div>
          </w:divsChild>
        </w:div>
        <w:div w:id="402029783">
          <w:marLeft w:val="0"/>
          <w:marRight w:val="0"/>
          <w:marTop w:val="0"/>
          <w:marBottom w:val="0"/>
          <w:divBdr>
            <w:top w:val="none" w:sz="0" w:space="0" w:color="auto"/>
            <w:left w:val="none" w:sz="0" w:space="0" w:color="auto"/>
            <w:bottom w:val="none" w:sz="0" w:space="0" w:color="auto"/>
            <w:right w:val="none" w:sz="0" w:space="0" w:color="auto"/>
          </w:divBdr>
          <w:divsChild>
            <w:div w:id="951474613">
              <w:marLeft w:val="0"/>
              <w:marRight w:val="0"/>
              <w:marTop w:val="0"/>
              <w:marBottom w:val="0"/>
              <w:divBdr>
                <w:top w:val="none" w:sz="0" w:space="0" w:color="auto"/>
                <w:left w:val="none" w:sz="0" w:space="0" w:color="auto"/>
                <w:bottom w:val="none" w:sz="0" w:space="0" w:color="auto"/>
                <w:right w:val="none" w:sz="0" w:space="0" w:color="auto"/>
              </w:divBdr>
            </w:div>
          </w:divsChild>
        </w:div>
        <w:div w:id="427851253">
          <w:marLeft w:val="0"/>
          <w:marRight w:val="0"/>
          <w:marTop w:val="0"/>
          <w:marBottom w:val="0"/>
          <w:divBdr>
            <w:top w:val="none" w:sz="0" w:space="0" w:color="auto"/>
            <w:left w:val="none" w:sz="0" w:space="0" w:color="auto"/>
            <w:bottom w:val="none" w:sz="0" w:space="0" w:color="auto"/>
            <w:right w:val="none" w:sz="0" w:space="0" w:color="auto"/>
          </w:divBdr>
          <w:divsChild>
            <w:div w:id="1782411329">
              <w:marLeft w:val="0"/>
              <w:marRight w:val="0"/>
              <w:marTop w:val="0"/>
              <w:marBottom w:val="0"/>
              <w:divBdr>
                <w:top w:val="none" w:sz="0" w:space="0" w:color="auto"/>
                <w:left w:val="none" w:sz="0" w:space="0" w:color="auto"/>
                <w:bottom w:val="none" w:sz="0" w:space="0" w:color="auto"/>
                <w:right w:val="none" w:sz="0" w:space="0" w:color="auto"/>
              </w:divBdr>
            </w:div>
          </w:divsChild>
        </w:div>
        <w:div w:id="458182191">
          <w:marLeft w:val="0"/>
          <w:marRight w:val="0"/>
          <w:marTop w:val="0"/>
          <w:marBottom w:val="0"/>
          <w:divBdr>
            <w:top w:val="none" w:sz="0" w:space="0" w:color="auto"/>
            <w:left w:val="none" w:sz="0" w:space="0" w:color="auto"/>
            <w:bottom w:val="none" w:sz="0" w:space="0" w:color="auto"/>
            <w:right w:val="none" w:sz="0" w:space="0" w:color="auto"/>
          </w:divBdr>
          <w:divsChild>
            <w:div w:id="1067603968">
              <w:marLeft w:val="0"/>
              <w:marRight w:val="0"/>
              <w:marTop w:val="0"/>
              <w:marBottom w:val="0"/>
              <w:divBdr>
                <w:top w:val="none" w:sz="0" w:space="0" w:color="auto"/>
                <w:left w:val="none" w:sz="0" w:space="0" w:color="auto"/>
                <w:bottom w:val="none" w:sz="0" w:space="0" w:color="auto"/>
                <w:right w:val="none" w:sz="0" w:space="0" w:color="auto"/>
              </w:divBdr>
            </w:div>
          </w:divsChild>
        </w:div>
        <w:div w:id="465859563">
          <w:marLeft w:val="0"/>
          <w:marRight w:val="0"/>
          <w:marTop w:val="0"/>
          <w:marBottom w:val="0"/>
          <w:divBdr>
            <w:top w:val="none" w:sz="0" w:space="0" w:color="auto"/>
            <w:left w:val="none" w:sz="0" w:space="0" w:color="auto"/>
            <w:bottom w:val="none" w:sz="0" w:space="0" w:color="auto"/>
            <w:right w:val="none" w:sz="0" w:space="0" w:color="auto"/>
          </w:divBdr>
          <w:divsChild>
            <w:div w:id="77678718">
              <w:marLeft w:val="0"/>
              <w:marRight w:val="0"/>
              <w:marTop w:val="0"/>
              <w:marBottom w:val="0"/>
              <w:divBdr>
                <w:top w:val="none" w:sz="0" w:space="0" w:color="auto"/>
                <w:left w:val="none" w:sz="0" w:space="0" w:color="auto"/>
                <w:bottom w:val="none" w:sz="0" w:space="0" w:color="auto"/>
                <w:right w:val="none" w:sz="0" w:space="0" w:color="auto"/>
              </w:divBdr>
            </w:div>
          </w:divsChild>
        </w:div>
        <w:div w:id="491290494">
          <w:marLeft w:val="0"/>
          <w:marRight w:val="0"/>
          <w:marTop w:val="0"/>
          <w:marBottom w:val="0"/>
          <w:divBdr>
            <w:top w:val="none" w:sz="0" w:space="0" w:color="auto"/>
            <w:left w:val="none" w:sz="0" w:space="0" w:color="auto"/>
            <w:bottom w:val="none" w:sz="0" w:space="0" w:color="auto"/>
            <w:right w:val="none" w:sz="0" w:space="0" w:color="auto"/>
          </w:divBdr>
          <w:divsChild>
            <w:div w:id="138116686">
              <w:marLeft w:val="0"/>
              <w:marRight w:val="0"/>
              <w:marTop w:val="0"/>
              <w:marBottom w:val="0"/>
              <w:divBdr>
                <w:top w:val="none" w:sz="0" w:space="0" w:color="auto"/>
                <w:left w:val="none" w:sz="0" w:space="0" w:color="auto"/>
                <w:bottom w:val="none" w:sz="0" w:space="0" w:color="auto"/>
                <w:right w:val="none" w:sz="0" w:space="0" w:color="auto"/>
              </w:divBdr>
            </w:div>
          </w:divsChild>
        </w:div>
        <w:div w:id="523255363">
          <w:marLeft w:val="0"/>
          <w:marRight w:val="0"/>
          <w:marTop w:val="0"/>
          <w:marBottom w:val="0"/>
          <w:divBdr>
            <w:top w:val="none" w:sz="0" w:space="0" w:color="auto"/>
            <w:left w:val="none" w:sz="0" w:space="0" w:color="auto"/>
            <w:bottom w:val="none" w:sz="0" w:space="0" w:color="auto"/>
            <w:right w:val="none" w:sz="0" w:space="0" w:color="auto"/>
          </w:divBdr>
          <w:divsChild>
            <w:div w:id="440148301">
              <w:marLeft w:val="0"/>
              <w:marRight w:val="0"/>
              <w:marTop w:val="0"/>
              <w:marBottom w:val="0"/>
              <w:divBdr>
                <w:top w:val="none" w:sz="0" w:space="0" w:color="auto"/>
                <w:left w:val="none" w:sz="0" w:space="0" w:color="auto"/>
                <w:bottom w:val="none" w:sz="0" w:space="0" w:color="auto"/>
                <w:right w:val="none" w:sz="0" w:space="0" w:color="auto"/>
              </w:divBdr>
            </w:div>
          </w:divsChild>
        </w:div>
        <w:div w:id="524751349">
          <w:marLeft w:val="0"/>
          <w:marRight w:val="0"/>
          <w:marTop w:val="0"/>
          <w:marBottom w:val="0"/>
          <w:divBdr>
            <w:top w:val="none" w:sz="0" w:space="0" w:color="auto"/>
            <w:left w:val="none" w:sz="0" w:space="0" w:color="auto"/>
            <w:bottom w:val="none" w:sz="0" w:space="0" w:color="auto"/>
            <w:right w:val="none" w:sz="0" w:space="0" w:color="auto"/>
          </w:divBdr>
          <w:divsChild>
            <w:div w:id="2114009193">
              <w:marLeft w:val="0"/>
              <w:marRight w:val="0"/>
              <w:marTop w:val="0"/>
              <w:marBottom w:val="0"/>
              <w:divBdr>
                <w:top w:val="none" w:sz="0" w:space="0" w:color="auto"/>
                <w:left w:val="none" w:sz="0" w:space="0" w:color="auto"/>
                <w:bottom w:val="none" w:sz="0" w:space="0" w:color="auto"/>
                <w:right w:val="none" w:sz="0" w:space="0" w:color="auto"/>
              </w:divBdr>
            </w:div>
          </w:divsChild>
        </w:div>
        <w:div w:id="527333249">
          <w:marLeft w:val="0"/>
          <w:marRight w:val="0"/>
          <w:marTop w:val="0"/>
          <w:marBottom w:val="0"/>
          <w:divBdr>
            <w:top w:val="none" w:sz="0" w:space="0" w:color="auto"/>
            <w:left w:val="none" w:sz="0" w:space="0" w:color="auto"/>
            <w:bottom w:val="none" w:sz="0" w:space="0" w:color="auto"/>
            <w:right w:val="none" w:sz="0" w:space="0" w:color="auto"/>
          </w:divBdr>
          <w:divsChild>
            <w:div w:id="362219715">
              <w:marLeft w:val="0"/>
              <w:marRight w:val="0"/>
              <w:marTop w:val="0"/>
              <w:marBottom w:val="0"/>
              <w:divBdr>
                <w:top w:val="none" w:sz="0" w:space="0" w:color="auto"/>
                <w:left w:val="none" w:sz="0" w:space="0" w:color="auto"/>
                <w:bottom w:val="none" w:sz="0" w:space="0" w:color="auto"/>
                <w:right w:val="none" w:sz="0" w:space="0" w:color="auto"/>
              </w:divBdr>
            </w:div>
          </w:divsChild>
        </w:div>
        <w:div w:id="559750694">
          <w:marLeft w:val="0"/>
          <w:marRight w:val="0"/>
          <w:marTop w:val="0"/>
          <w:marBottom w:val="0"/>
          <w:divBdr>
            <w:top w:val="none" w:sz="0" w:space="0" w:color="auto"/>
            <w:left w:val="none" w:sz="0" w:space="0" w:color="auto"/>
            <w:bottom w:val="none" w:sz="0" w:space="0" w:color="auto"/>
            <w:right w:val="none" w:sz="0" w:space="0" w:color="auto"/>
          </w:divBdr>
          <w:divsChild>
            <w:div w:id="845748944">
              <w:marLeft w:val="0"/>
              <w:marRight w:val="0"/>
              <w:marTop w:val="0"/>
              <w:marBottom w:val="0"/>
              <w:divBdr>
                <w:top w:val="none" w:sz="0" w:space="0" w:color="auto"/>
                <w:left w:val="none" w:sz="0" w:space="0" w:color="auto"/>
                <w:bottom w:val="none" w:sz="0" w:space="0" w:color="auto"/>
                <w:right w:val="none" w:sz="0" w:space="0" w:color="auto"/>
              </w:divBdr>
            </w:div>
          </w:divsChild>
        </w:div>
        <w:div w:id="571432500">
          <w:marLeft w:val="0"/>
          <w:marRight w:val="0"/>
          <w:marTop w:val="0"/>
          <w:marBottom w:val="0"/>
          <w:divBdr>
            <w:top w:val="none" w:sz="0" w:space="0" w:color="auto"/>
            <w:left w:val="none" w:sz="0" w:space="0" w:color="auto"/>
            <w:bottom w:val="none" w:sz="0" w:space="0" w:color="auto"/>
            <w:right w:val="none" w:sz="0" w:space="0" w:color="auto"/>
          </w:divBdr>
          <w:divsChild>
            <w:div w:id="415631241">
              <w:marLeft w:val="0"/>
              <w:marRight w:val="0"/>
              <w:marTop w:val="0"/>
              <w:marBottom w:val="0"/>
              <w:divBdr>
                <w:top w:val="none" w:sz="0" w:space="0" w:color="auto"/>
                <w:left w:val="none" w:sz="0" w:space="0" w:color="auto"/>
                <w:bottom w:val="none" w:sz="0" w:space="0" w:color="auto"/>
                <w:right w:val="none" w:sz="0" w:space="0" w:color="auto"/>
              </w:divBdr>
            </w:div>
          </w:divsChild>
        </w:div>
        <w:div w:id="576982752">
          <w:marLeft w:val="0"/>
          <w:marRight w:val="0"/>
          <w:marTop w:val="0"/>
          <w:marBottom w:val="0"/>
          <w:divBdr>
            <w:top w:val="none" w:sz="0" w:space="0" w:color="auto"/>
            <w:left w:val="none" w:sz="0" w:space="0" w:color="auto"/>
            <w:bottom w:val="none" w:sz="0" w:space="0" w:color="auto"/>
            <w:right w:val="none" w:sz="0" w:space="0" w:color="auto"/>
          </w:divBdr>
          <w:divsChild>
            <w:div w:id="603610495">
              <w:marLeft w:val="0"/>
              <w:marRight w:val="0"/>
              <w:marTop w:val="0"/>
              <w:marBottom w:val="0"/>
              <w:divBdr>
                <w:top w:val="none" w:sz="0" w:space="0" w:color="auto"/>
                <w:left w:val="none" w:sz="0" w:space="0" w:color="auto"/>
                <w:bottom w:val="none" w:sz="0" w:space="0" w:color="auto"/>
                <w:right w:val="none" w:sz="0" w:space="0" w:color="auto"/>
              </w:divBdr>
            </w:div>
            <w:div w:id="1521160634">
              <w:marLeft w:val="0"/>
              <w:marRight w:val="0"/>
              <w:marTop w:val="0"/>
              <w:marBottom w:val="0"/>
              <w:divBdr>
                <w:top w:val="none" w:sz="0" w:space="0" w:color="auto"/>
                <w:left w:val="none" w:sz="0" w:space="0" w:color="auto"/>
                <w:bottom w:val="none" w:sz="0" w:space="0" w:color="auto"/>
                <w:right w:val="none" w:sz="0" w:space="0" w:color="auto"/>
              </w:divBdr>
            </w:div>
            <w:div w:id="1678995982">
              <w:marLeft w:val="0"/>
              <w:marRight w:val="0"/>
              <w:marTop w:val="0"/>
              <w:marBottom w:val="0"/>
              <w:divBdr>
                <w:top w:val="none" w:sz="0" w:space="0" w:color="auto"/>
                <w:left w:val="none" w:sz="0" w:space="0" w:color="auto"/>
                <w:bottom w:val="none" w:sz="0" w:space="0" w:color="auto"/>
                <w:right w:val="none" w:sz="0" w:space="0" w:color="auto"/>
              </w:divBdr>
            </w:div>
          </w:divsChild>
        </w:div>
        <w:div w:id="579410664">
          <w:marLeft w:val="0"/>
          <w:marRight w:val="0"/>
          <w:marTop w:val="0"/>
          <w:marBottom w:val="0"/>
          <w:divBdr>
            <w:top w:val="none" w:sz="0" w:space="0" w:color="auto"/>
            <w:left w:val="none" w:sz="0" w:space="0" w:color="auto"/>
            <w:bottom w:val="none" w:sz="0" w:space="0" w:color="auto"/>
            <w:right w:val="none" w:sz="0" w:space="0" w:color="auto"/>
          </w:divBdr>
          <w:divsChild>
            <w:div w:id="1808738548">
              <w:marLeft w:val="0"/>
              <w:marRight w:val="0"/>
              <w:marTop w:val="0"/>
              <w:marBottom w:val="0"/>
              <w:divBdr>
                <w:top w:val="none" w:sz="0" w:space="0" w:color="auto"/>
                <w:left w:val="none" w:sz="0" w:space="0" w:color="auto"/>
                <w:bottom w:val="none" w:sz="0" w:space="0" w:color="auto"/>
                <w:right w:val="none" w:sz="0" w:space="0" w:color="auto"/>
              </w:divBdr>
            </w:div>
          </w:divsChild>
        </w:div>
        <w:div w:id="632834598">
          <w:marLeft w:val="0"/>
          <w:marRight w:val="0"/>
          <w:marTop w:val="0"/>
          <w:marBottom w:val="0"/>
          <w:divBdr>
            <w:top w:val="none" w:sz="0" w:space="0" w:color="auto"/>
            <w:left w:val="none" w:sz="0" w:space="0" w:color="auto"/>
            <w:bottom w:val="none" w:sz="0" w:space="0" w:color="auto"/>
            <w:right w:val="none" w:sz="0" w:space="0" w:color="auto"/>
          </w:divBdr>
          <w:divsChild>
            <w:div w:id="1861164428">
              <w:marLeft w:val="0"/>
              <w:marRight w:val="0"/>
              <w:marTop w:val="0"/>
              <w:marBottom w:val="0"/>
              <w:divBdr>
                <w:top w:val="none" w:sz="0" w:space="0" w:color="auto"/>
                <w:left w:val="none" w:sz="0" w:space="0" w:color="auto"/>
                <w:bottom w:val="none" w:sz="0" w:space="0" w:color="auto"/>
                <w:right w:val="none" w:sz="0" w:space="0" w:color="auto"/>
              </w:divBdr>
            </w:div>
          </w:divsChild>
        </w:div>
        <w:div w:id="635112872">
          <w:marLeft w:val="0"/>
          <w:marRight w:val="0"/>
          <w:marTop w:val="0"/>
          <w:marBottom w:val="0"/>
          <w:divBdr>
            <w:top w:val="none" w:sz="0" w:space="0" w:color="auto"/>
            <w:left w:val="none" w:sz="0" w:space="0" w:color="auto"/>
            <w:bottom w:val="none" w:sz="0" w:space="0" w:color="auto"/>
            <w:right w:val="none" w:sz="0" w:space="0" w:color="auto"/>
          </w:divBdr>
          <w:divsChild>
            <w:div w:id="1255551452">
              <w:marLeft w:val="0"/>
              <w:marRight w:val="0"/>
              <w:marTop w:val="0"/>
              <w:marBottom w:val="0"/>
              <w:divBdr>
                <w:top w:val="none" w:sz="0" w:space="0" w:color="auto"/>
                <w:left w:val="none" w:sz="0" w:space="0" w:color="auto"/>
                <w:bottom w:val="none" w:sz="0" w:space="0" w:color="auto"/>
                <w:right w:val="none" w:sz="0" w:space="0" w:color="auto"/>
              </w:divBdr>
            </w:div>
            <w:div w:id="1684360292">
              <w:marLeft w:val="0"/>
              <w:marRight w:val="0"/>
              <w:marTop w:val="0"/>
              <w:marBottom w:val="0"/>
              <w:divBdr>
                <w:top w:val="none" w:sz="0" w:space="0" w:color="auto"/>
                <w:left w:val="none" w:sz="0" w:space="0" w:color="auto"/>
                <w:bottom w:val="none" w:sz="0" w:space="0" w:color="auto"/>
                <w:right w:val="none" w:sz="0" w:space="0" w:color="auto"/>
              </w:divBdr>
            </w:div>
          </w:divsChild>
        </w:div>
        <w:div w:id="656541720">
          <w:marLeft w:val="0"/>
          <w:marRight w:val="0"/>
          <w:marTop w:val="0"/>
          <w:marBottom w:val="0"/>
          <w:divBdr>
            <w:top w:val="none" w:sz="0" w:space="0" w:color="auto"/>
            <w:left w:val="none" w:sz="0" w:space="0" w:color="auto"/>
            <w:bottom w:val="none" w:sz="0" w:space="0" w:color="auto"/>
            <w:right w:val="none" w:sz="0" w:space="0" w:color="auto"/>
          </w:divBdr>
          <w:divsChild>
            <w:div w:id="1377970834">
              <w:marLeft w:val="0"/>
              <w:marRight w:val="0"/>
              <w:marTop w:val="0"/>
              <w:marBottom w:val="0"/>
              <w:divBdr>
                <w:top w:val="none" w:sz="0" w:space="0" w:color="auto"/>
                <w:left w:val="none" w:sz="0" w:space="0" w:color="auto"/>
                <w:bottom w:val="none" w:sz="0" w:space="0" w:color="auto"/>
                <w:right w:val="none" w:sz="0" w:space="0" w:color="auto"/>
              </w:divBdr>
            </w:div>
          </w:divsChild>
        </w:div>
        <w:div w:id="700978286">
          <w:marLeft w:val="0"/>
          <w:marRight w:val="0"/>
          <w:marTop w:val="0"/>
          <w:marBottom w:val="0"/>
          <w:divBdr>
            <w:top w:val="none" w:sz="0" w:space="0" w:color="auto"/>
            <w:left w:val="none" w:sz="0" w:space="0" w:color="auto"/>
            <w:bottom w:val="none" w:sz="0" w:space="0" w:color="auto"/>
            <w:right w:val="none" w:sz="0" w:space="0" w:color="auto"/>
          </w:divBdr>
          <w:divsChild>
            <w:div w:id="1770009127">
              <w:marLeft w:val="0"/>
              <w:marRight w:val="0"/>
              <w:marTop w:val="0"/>
              <w:marBottom w:val="0"/>
              <w:divBdr>
                <w:top w:val="none" w:sz="0" w:space="0" w:color="auto"/>
                <w:left w:val="none" w:sz="0" w:space="0" w:color="auto"/>
                <w:bottom w:val="none" w:sz="0" w:space="0" w:color="auto"/>
                <w:right w:val="none" w:sz="0" w:space="0" w:color="auto"/>
              </w:divBdr>
            </w:div>
          </w:divsChild>
        </w:div>
        <w:div w:id="719942271">
          <w:marLeft w:val="0"/>
          <w:marRight w:val="0"/>
          <w:marTop w:val="0"/>
          <w:marBottom w:val="0"/>
          <w:divBdr>
            <w:top w:val="none" w:sz="0" w:space="0" w:color="auto"/>
            <w:left w:val="none" w:sz="0" w:space="0" w:color="auto"/>
            <w:bottom w:val="none" w:sz="0" w:space="0" w:color="auto"/>
            <w:right w:val="none" w:sz="0" w:space="0" w:color="auto"/>
          </w:divBdr>
          <w:divsChild>
            <w:div w:id="1587877911">
              <w:marLeft w:val="0"/>
              <w:marRight w:val="0"/>
              <w:marTop w:val="0"/>
              <w:marBottom w:val="0"/>
              <w:divBdr>
                <w:top w:val="none" w:sz="0" w:space="0" w:color="auto"/>
                <w:left w:val="none" w:sz="0" w:space="0" w:color="auto"/>
                <w:bottom w:val="none" w:sz="0" w:space="0" w:color="auto"/>
                <w:right w:val="none" w:sz="0" w:space="0" w:color="auto"/>
              </w:divBdr>
            </w:div>
          </w:divsChild>
        </w:div>
        <w:div w:id="727194763">
          <w:marLeft w:val="0"/>
          <w:marRight w:val="0"/>
          <w:marTop w:val="0"/>
          <w:marBottom w:val="0"/>
          <w:divBdr>
            <w:top w:val="none" w:sz="0" w:space="0" w:color="auto"/>
            <w:left w:val="none" w:sz="0" w:space="0" w:color="auto"/>
            <w:bottom w:val="none" w:sz="0" w:space="0" w:color="auto"/>
            <w:right w:val="none" w:sz="0" w:space="0" w:color="auto"/>
          </w:divBdr>
          <w:divsChild>
            <w:div w:id="1729456120">
              <w:marLeft w:val="0"/>
              <w:marRight w:val="0"/>
              <w:marTop w:val="0"/>
              <w:marBottom w:val="0"/>
              <w:divBdr>
                <w:top w:val="none" w:sz="0" w:space="0" w:color="auto"/>
                <w:left w:val="none" w:sz="0" w:space="0" w:color="auto"/>
                <w:bottom w:val="none" w:sz="0" w:space="0" w:color="auto"/>
                <w:right w:val="none" w:sz="0" w:space="0" w:color="auto"/>
              </w:divBdr>
            </w:div>
          </w:divsChild>
        </w:div>
        <w:div w:id="727923855">
          <w:marLeft w:val="0"/>
          <w:marRight w:val="0"/>
          <w:marTop w:val="0"/>
          <w:marBottom w:val="0"/>
          <w:divBdr>
            <w:top w:val="none" w:sz="0" w:space="0" w:color="auto"/>
            <w:left w:val="none" w:sz="0" w:space="0" w:color="auto"/>
            <w:bottom w:val="none" w:sz="0" w:space="0" w:color="auto"/>
            <w:right w:val="none" w:sz="0" w:space="0" w:color="auto"/>
          </w:divBdr>
          <w:divsChild>
            <w:div w:id="222910845">
              <w:marLeft w:val="0"/>
              <w:marRight w:val="0"/>
              <w:marTop w:val="0"/>
              <w:marBottom w:val="0"/>
              <w:divBdr>
                <w:top w:val="none" w:sz="0" w:space="0" w:color="auto"/>
                <w:left w:val="none" w:sz="0" w:space="0" w:color="auto"/>
                <w:bottom w:val="none" w:sz="0" w:space="0" w:color="auto"/>
                <w:right w:val="none" w:sz="0" w:space="0" w:color="auto"/>
              </w:divBdr>
            </w:div>
          </w:divsChild>
        </w:div>
        <w:div w:id="746145431">
          <w:marLeft w:val="0"/>
          <w:marRight w:val="0"/>
          <w:marTop w:val="0"/>
          <w:marBottom w:val="0"/>
          <w:divBdr>
            <w:top w:val="none" w:sz="0" w:space="0" w:color="auto"/>
            <w:left w:val="none" w:sz="0" w:space="0" w:color="auto"/>
            <w:bottom w:val="none" w:sz="0" w:space="0" w:color="auto"/>
            <w:right w:val="none" w:sz="0" w:space="0" w:color="auto"/>
          </w:divBdr>
          <w:divsChild>
            <w:div w:id="2017153641">
              <w:marLeft w:val="0"/>
              <w:marRight w:val="0"/>
              <w:marTop w:val="0"/>
              <w:marBottom w:val="0"/>
              <w:divBdr>
                <w:top w:val="none" w:sz="0" w:space="0" w:color="auto"/>
                <w:left w:val="none" w:sz="0" w:space="0" w:color="auto"/>
                <w:bottom w:val="none" w:sz="0" w:space="0" w:color="auto"/>
                <w:right w:val="none" w:sz="0" w:space="0" w:color="auto"/>
              </w:divBdr>
            </w:div>
          </w:divsChild>
        </w:div>
        <w:div w:id="750009784">
          <w:marLeft w:val="0"/>
          <w:marRight w:val="0"/>
          <w:marTop w:val="0"/>
          <w:marBottom w:val="0"/>
          <w:divBdr>
            <w:top w:val="none" w:sz="0" w:space="0" w:color="auto"/>
            <w:left w:val="none" w:sz="0" w:space="0" w:color="auto"/>
            <w:bottom w:val="none" w:sz="0" w:space="0" w:color="auto"/>
            <w:right w:val="none" w:sz="0" w:space="0" w:color="auto"/>
          </w:divBdr>
          <w:divsChild>
            <w:div w:id="182323732">
              <w:marLeft w:val="0"/>
              <w:marRight w:val="0"/>
              <w:marTop w:val="0"/>
              <w:marBottom w:val="0"/>
              <w:divBdr>
                <w:top w:val="none" w:sz="0" w:space="0" w:color="auto"/>
                <w:left w:val="none" w:sz="0" w:space="0" w:color="auto"/>
                <w:bottom w:val="none" w:sz="0" w:space="0" w:color="auto"/>
                <w:right w:val="none" w:sz="0" w:space="0" w:color="auto"/>
              </w:divBdr>
            </w:div>
            <w:div w:id="740518083">
              <w:marLeft w:val="0"/>
              <w:marRight w:val="0"/>
              <w:marTop w:val="0"/>
              <w:marBottom w:val="0"/>
              <w:divBdr>
                <w:top w:val="none" w:sz="0" w:space="0" w:color="auto"/>
                <w:left w:val="none" w:sz="0" w:space="0" w:color="auto"/>
                <w:bottom w:val="none" w:sz="0" w:space="0" w:color="auto"/>
                <w:right w:val="none" w:sz="0" w:space="0" w:color="auto"/>
              </w:divBdr>
            </w:div>
            <w:div w:id="934745240">
              <w:marLeft w:val="0"/>
              <w:marRight w:val="0"/>
              <w:marTop w:val="0"/>
              <w:marBottom w:val="0"/>
              <w:divBdr>
                <w:top w:val="none" w:sz="0" w:space="0" w:color="auto"/>
                <w:left w:val="none" w:sz="0" w:space="0" w:color="auto"/>
                <w:bottom w:val="none" w:sz="0" w:space="0" w:color="auto"/>
                <w:right w:val="none" w:sz="0" w:space="0" w:color="auto"/>
              </w:divBdr>
            </w:div>
          </w:divsChild>
        </w:div>
        <w:div w:id="759257103">
          <w:marLeft w:val="0"/>
          <w:marRight w:val="0"/>
          <w:marTop w:val="0"/>
          <w:marBottom w:val="0"/>
          <w:divBdr>
            <w:top w:val="none" w:sz="0" w:space="0" w:color="auto"/>
            <w:left w:val="none" w:sz="0" w:space="0" w:color="auto"/>
            <w:bottom w:val="none" w:sz="0" w:space="0" w:color="auto"/>
            <w:right w:val="none" w:sz="0" w:space="0" w:color="auto"/>
          </w:divBdr>
          <w:divsChild>
            <w:div w:id="98725947">
              <w:marLeft w:val="0"/>
              <w:marRight w:val="0"/>
              <w:marTop w:val="0"/>
              <w:marBottom w:val="0"/>
              <w:divBdr>
                <w:top w:val="none" w:sz="0" w:space="0" w:color="auto"/>
                <w:left w:val="none" w:sz="0" w:space="0" w:color="auto"/>
                <w:bottom w:val="none" w:sz="0" w:space="0" w:color="auto"/>
                <w:right w:val="none" w:sz="0" w:space="0" w:color="auto"/>
              </w:divBdr>
            </w:div>
          </w:divsChild>
        </w:div>
        <w:div w:id="764575509">
          <w:marLeft w:val="0"/>
          <w:marRight w:val="0"/>
          <w:marTop w:val="0"/>
          <w:marBottom w:val="0"/>
          <w:divBdr>
            <w:top w:val="none" w:sz="0" w:space="0" w:color="auto"/>
            <w:left w:val="none" w:sz="0" w:space="0" w:color="auto"/>
            <w:bottom w:val="none" w:sz="0" w:space="0" w:color="auto"/>
            <w:right w:val="none" w:sz="0" w:space="0" w:color="auto"/>
          </w:divBdr>
          <w:divsChild>
            <w:div w:id="987128493">
              <w:marLeft w:val="0"/>
              <w:marRight w:val="0"/>
              <w:marTop w:val="0"/>
              <w:marBottom w:val="0"/>
              <w:divBdr>
                <w:top w:val="none" w:sz="0" w:space="0" w:color="auto"/>
                <w:left w:val="none" w:sz="0" w:space="0" w:color="auto"/>
                <w:bottom w:val="none" w:sz="0" w:space="0" w:color="auto"/>
                <w:right w:val="none" w:sz="0" w:space="0" w:color="auto"/>
              </w:divBdr>
            </w:div>
          </w:divsChild>
        </w:div>
        <w:div w:id="764809733">
          <w:marLeft w:val="0"/>
          <w:marRight w:val="0"/>
          <w:marTop w:val="0"/>
          <w:marBottom w:val="0"/>
          <w:divBdr>
            <w:top w:val="none" w:sz="0" w:space="0" w:color="auto"/>
            <w:left w:val="none" w:sz="0" w:space="0" w:color="auto"/>
            <w:bottom w:val="none" w:sz="0" w:space="0" w:color="auto"/>
            <w:right w:val="none" w:sz="0" w:space="0" w:color="auto"/>
          </w:divBdr>
          <w:divsChild>
            <w:div w:id="1145121836">
              <w:marLeft w:val="0"/>
              <w:marRight w:val="0"/>
              <w:marTop w:val="0"/>
              <w:marBottom w:val="0"/>
              <w:divBdr>
                <w:top w:val="none" w:sz="0" w:space="0" w:color="auto"/>
                <w:left w:val="none" w:sz="0" w:space="0" w:color="auto"/>
                <w:bottom w:val="none" w:sz="0" w:space="0" w:color="auto"/>
                <w:right w:val="none" w:sz="0" w:space="0" w:color="auto"/>
              </w:divBdr>
            </w:div>
          </w:divsChild>
        </w:div>
        <w:div w:id="793213063">
          <w:marLeft w:val="0"/>
          <w:marRight w:val="0"/>
          <w:marTop w:val="0"/>
          <w:marBottom w:val="0"/>
          <w:divBdr>
            <w:top w:val="none" w:sz="0" w:space="0" w:color="auto"/>
            <w:left w:val="none" w:sz="0" w:space="0" w:color="auto"/>
            <w:bottom w:val="none" w:sz="0" w:space="0" w:color="auto"/>
            <w:right w:val="none" w:sz="0" w:space="0" w:color="auto"/>
          </w:divBdr>
          <w:divsChild>
            <w:div w:id="1425301362">
              <w:marLeft w:val="0"/>
              <w:marRight w:val="0"/>
              <w:marTop w:val="0"/>
              <w:marBottom w:val="0"/>
              <w:divBdr>
                <w:top w:val="none" w:sz="0" w:space="0" w:color="auto"/>
                <w:left w:val="none" w:sz="0" w:space="0" w:color="auto"/>
                <w:bottom w:val="none" w:sz="0" w:space="0" w:color="auto"/>
                <w:right w:val="none" w:sz="0" w:space="0" w:color="auto"/>
              </w:divBdr>
            </w:div>
          </w:divsChild>
        </w:div>
        <w:div w:id="868297730">
          <w:marLeft w:val="0"/>
          <w:marRight w:val="0"/>
          <w:marTop w:val="0"/>
          <w:marBottom w:val="0"/>
          <w:divBdr>
            <w:top w:val="none" w:sz="0" w:space="0" w:color="auto"/>
            <w:left w:val="none" w:sz="0" w:space="0" w:color="auto"/>
            <w:bottom w:val="none" w:sz="0" w:space="0" w:color="auto"/>
            <w:right w:val="none" w:sz="0" w:space="0" w:color="auto"/>
          </w:divBdr>
          <w:divsChild>
            <w:div w:id="2026636893">
              <w:marLeft w:val="0"/>
              <w:marRight w:val="0"/>
              <w:marTop w:val="0"/>
              <w:marBottom w:val="0"/>
              <w:divBdr>
                <w:top w:val="none" w:sz="0" w:space="0" w:color="auto"/>
                <w:left w:val="none" w:sz="0" w:space="0" w:color="auto"/>
                <w:bottom w:val="none" w:sz="0" w:space="0" w:color="auto"/>
                <w:right w:val="none" w:sz="0" w:space="0" w:color="auto"/>
              </w:divBdr>
            </w:div>
          </w:divsChild>
        </w:div>
        <w:div w:id="891964987">
          <w:marLeft w:val="0"/>
          <w:marRight w:val="0"/>
          <w:marTop w:val="0"/>
          <w:marBottom w:val="0"/>
          <w:divBdr>
            <w:top w:val="none" w:sz="0" w:space="0" w:color="auto"/>
            <w:left w:val="none" w:sz="0" w:space="0" w:color="auto"/>
            <w:bottom w:val="none" w:sz="0" w:space="0" w:color="auto"/>
            <w:right w:val="none" w:sz="0" w:space="0" w:color="auto"/>
          </w:divBdr>
          <w:divsChild>
            <w:div w:id="375932317">
              <w:marLeft w:val="0"/>
              <w:marRight w:val="0"/>
              <w:marTop w:val="0"/>
              <w:marBottom w:val="0"/>
              <w:divBdr>
                <w:top w:val="none" w:sz="0" w:space="0" w:color="auto"/>
                <w:left w:val="none" w:sz="0" w:space="0" w:color="auto"/>
                <w:bottom w:val="none" w:sz="0" w:space="0" w:color="auto"/>
                <w:right w:val="none" w:sz="0" w:space="0" w:color="auto"/>
              </w:divBdr>
            </w:div>
          </w:divsChild>
        </w:div>
        <w:div w:id="913008641">
          <w:marLeft w:val="0"/>
          <w:marRight w:val="0"/>
          <w:marTop w:val="0"/>
          <w:marBottom w:val="0"/>
          <w:divBdr>
            <w:top w:val="none" w:sz="0" w:space="0" w:color="auto"/>
            <w:left w:val="none" w:sz="0" w:space="0" w:color="auto"/>
            <w:bottom w:val="none" w:sz="0" w:space="0" w:color="auto"/>
            <w:right w:val="none" w:sz="0" w:space="0" w:color="auto"/>
          </w:divBdr>
          <w:divsChild>
            <w:div w:id="2007785817">
              <w:marLeft w:val="0"/>
              <w:marRight w:val="0"/>
              <w:marTop w:val="0"/>
              <w:marBottom w:val="0"/>
              <w:divBdr>
                <w:top w:val="none" w:sz="0" w:space="0" w:color="auto"/>
                <w:left w:val="none" w:sz="0" w:space="0" w:color="auto"/>
                <w:bottom w:val="none" w:sz="0" w:space="0" w:color="auto"/>
                <w:right w:val="none" w:sz="0" w:space="0" w:color="auto"/>
              </w:divBdr>
            </w:div>
          </w:divsChild>
        </w:div>
        <w:div w:id="923606381">
          <w:marLeft w:val="0"/>
          <w:marRight w:val="0"/>
          <w:marTop w:val="0"/>
          <w:marBottom w:val="0"/>
          <w:divBdr>
            <w:top w:val="none" w:sz="0" w:space="0" w:color="auto"/>
            <w:left w:val="none" w:sz="0" w:space="0" w:color="auto"/>
            <w:bottom w:val="none" w:sz="0" w:space="0" w:color="auto"/>
            <w:right w:val="none" w:sz="0" w:space="0" w:color="auto"/>
          </w:divBdr>
          <w:divsChild>
            <w:div w:id="818300437">
              <w:marLeft w:val="0"/>
              <w:marRight w:val="0"/>
              <w:marTop w:val="0"/>
              <w:marBottom w:val="0"/>
              <w:divBdr>
                <w:top w:val="none" w:sz="0" w:space="0" w:color="auto"/>
                <w:left w:val="none" w:sz="0" w:space="0" w:color="auto"/>
                <w:bottom w:val="none" w:sz="0" w:space="0" w:color="auto"/>
                <w:right w:val="none" w:sz="0" w:space="0" w:color="auto"/>
              </w:divBdr>
            </w:div>
          </w:divsChild>
        </w:div>
        <w:div w:id="932126602">
          <w:marLeft w:val="0"/>
          <w:marRight w:val="0"/>
          <w:marTop w:val="0"/>
          <w:marBottom w:val="0"/>
          <w:divBdr>
            <w:top w:val="none" w:sz="0" w:space="0" w:color="auto"/>
            <w:left w:val="none" w:sz="0" w:space="0" w:color="auto"/>
            <w:bottom w:val="none" w:sz="0" w:space="0" w:color="auto"/>
            <w:right w:val="none" w:sz="0" w:space="0" w:color="auto"/>
          </w:divBdr>
          <w:divsChild>
            <w:div w:id="1299217318">
              <w:marLeft w:val="0"/>
              <w:marRight w:val="0"/>
              <w:marTop w:val="0"/>
              <w:marBottom w:val="0"/>
              <w:divBdr>
                <w:top w:val="none" w:sz="0" w:space="0" w:color="auto"/>
                <w:left w:val="none" w:sz="0" w:space="0" w:color="auto"/>
                <w:bottom w:val="none" w:sz="0" w:space="0" w:color="auto"/>
                <w:right w:val="none" w:sz="0" w:space="0" w:color="auto"/>
              </w:divBdr>
            </w:div>
          </w:divsChild>
        </w:div>
        <w:div w:id="935406199">
          <w:marLeft w:val="0"/>
          <w:marRight w:val="0"/>
          <w:marTop w:val="0"/>
          <w:marBottom w:val="0"/>
          <w:divBdr>
            <w:top w:val="none" w:sz="0" w:space="0" w:color="auto"/>
            <w:left w:val="none" w:sz="0" w:space="0" w:color="auto"/>
            <w:bottom w:val="none" w:sz="0" w:space="0" w:color="auto"/>
            <w:right w:val="none" w:sz="0" w:space="0" w:color="auto"/>
          </w:divBdr>
          <w:divsChild>
            <w:div w:id="440078158">
              <w:marLeft w:val="0"/>
              <w:marRight w:val="0"/>
              <w:marTop w:val="0"/>
              <w:marBottom w:val="0"/>
              <w:divBdr>
                <w:top w:val="none" w:sz="0" w:space="0" w:color="auto"/>
                <w:left w:val="none" w:sz="0" w:space="0" w:color="auto"/>
                <w:bottom w:val="none" w:sz="0" w:space="0" w:color="auto"/>
                <w:right w:val="none" w:sz="0" w:space="0" w:color="auto"/>
              </w:divBdr>
            </w:div>
          </w:divsChild>
        </w:div>
        <w:div w:id="939021857">
          <w:marLeft w:val="0"/>
          <w:marRight w:val="0"/>
          <w:marTop w:val="0"/>
          <w:marBottom w:val="0"/>
          <w:divBdr>
            <w:top w:val="none" w:sz="0" w:space="0" w:color="auto"/>
            <w:left w:val="none" w:sz="0" w:space="0" w:color="auto"/>
            <w:bottom w:val="none" w:sz="0" w:space="0" w:color="auto"/>
            <w:right w:val="none" w:sz="0" w:space="0" w:color="auto"/>
          </w:divBdr>
          <w:divsChild>
            <w:div w:id="627853472">
              <w:marLeft w:val="0"/>
              <w:marRight w:val="0"/>
              <w:marTop w:val="0"/>
              <w:marBottom w:val="0"/>
              <w:divBdr>
                <w:top w:val="none" w:sz="0" w:space="0" w:color="auto"/>
                <w:left w:val="none" w:sz="0" w:space="0" w:color="auto"/>
                <w:bottom w:val="none" w:sz="0" w:space="0" w:color="auto"/>
                <w:right w:val="none" w:sz="0" w:space="0" w:color="auto"/>
              </w:divBdr>
            </w:div>
          </w:divsChild>
        </w:div>
        <w:div w:id="940189323">
          <w:marLeft w:val="0"/>
          <w:marRight w:val="0"/>
          <w:marTop w:val="0"/>
          <w:marBottom w:val="0"/>
          <w:divBdr>
            <w:top w:val="none" w:sz="0" w:space="0" w:color="auto"/>
            <w:left w:val="none" w:sz="0" w:space="0" w:color="auto"/>
            <w:bottom w:val="none" w:sz="0" w:space="0" w:color="auto"/>
            <w:right w:val="none" w:sz="0" w:space="0" w:color="auto"/>
          </w:divBdr>
          <w:divsChild>
            <w:div w:id="2019886008">
              <w:marLeft w:val="0"/>
              <w:marRight w:val="0"/>
              <w:marTop w:val="0"/>
              <w:marBottom w:val="0"/>
              <w:divBdr>
                <w:top w:val="none" w:sz="0" w:space="0" w:color="auto"/>
                <w:left w:val="none" w:sz="0" w:space="0" w:color="auto"/>
                <w:bottom w:val="none" w:sz="0" w:space="0" w:color="auto"/>
                <w:right w:val="none" w:sz="0" w:space="0" w:color="auto"/>
              </w:divBdr>
            </w:div>
          </w:divsChild>
        </w:div>
        <w:div w:id="960112865">
          <w:marLeft w:val="0"/>
          <w:marRight w:val="0"/>
          <w:marTop w:val="0"/>
          <w:marBottom w:val="0"/>
          <w:divBdr>
            <w:top w:val="none" w:sz="0" w:space="0" w:color="auto"/>
            <w:left w:val="none" w:sz="0" w:space="0" w:color="auto"/>
            <w:bottom w:val="none" w:sz="0" w:space="0" w:color="auto"/>
            <w:right w:val="none" w:sz="0" w:space="0" w:color="auto"/>
          </w:divBdr>
          <w:divsChild>
            <w:div w:id="1219127201">
              <w:marLeft w:val="0"/>
              <w:marRight w:val="0"/>
              <w:marTop w:val="0"/>
              <w:marBottom w:val="0"/>
              <w:divBdr>
                <w:top w:val="none" w:sz="0" w:space="0" w:color="auto"/>
                <w:left w:val="none" w:sz="0" w:space="0" w:color="auto"/>
                <w:bottom w:val="none" w:sz="0" w:space="0" w:color="auto"/>
                <w:right w:val="none" w:sz="0" w:space="0" w:color="auto"/>
              </w:divBdr>
            </w:div>
          </w:divsChild>
        </w:div>
        <w:div w:id="1015889507">
          <w:marLeft w:val="0"/>
          <w:marRight w:val="0"/>
          <w:marTop w:val="0"/>
          <w:marBottom w:val="0"/>
          <w:divBdr>
            <w:top w:val="none" w:sz="0" w:space="0" w:color="auto"/>
            <w:left w:val="none" w:sz="0" w:space="0" w:color="auto"/>
            <w:bottom w:val="none" w:sz="0" w:space="0" w:color="auto"/>
            <w:right w:val="none" w:sz="0" w:space="0" w:color="auto"/>
          </w:divBdr>
          <w:divsChild>
            <w:div w:id="140541749">
              <w:marLeft w:val="0"/>
              <w:marRight w:val="0"/>
              <w:marTop w:val="0"/>
              <w:marBottom w:val="0"/>
              <w:divBdr>
                <w:top w:val="none" w:sz="0" w:space="0" w:color="auto"/>
                <w:left w:val="none" w:sz="0" w:space="0" w:color="auto"/>
                <w:bottom w:val="none" w:sz="0" w:space="0" w:color="auto"/>
                <w:right w:val="none" w:sz="0" w:space="0" w:color="auto"/>
              </w:divBdr>
            </w:div>
            <w:div w:id="1409040859">
              <w:marLeft w:val="0"/>
              <w:marRight w:val="0"/>
              <w:marTop w:val="0"/>
              <w:marBottom w:val="0"/>
              <w:divBdr>
                <w:top w:val="none" w:sz="0" w:space="0" w:color="auto"/>
                <w:left w:val="none" w:sz="0" w:space="0" w:color="auto"/>
                <w:bottom w:val="none" w:sz="0" w:space="0" w:color="auto"/>
                <w:right w:val="none" w:sz="0" w:space="0" w:color="auto"/>
              </w:divBdr>
            </w:div>
            <w:div w:id="2103187626">
              <w:marLeft w:val="0"/>
              <w:marRight w:val="0"/>
              <w:marTop w:val="0"/>
              <w:marBottom w:val="0"/>
              <w:divBdr>
                <w:top w:val="none" w:sz="0" w:space="0" w:color="auto"/>
                <w:left w:val="none" w:sz="0" w:space="0" w:color="auto"/>
                <w:bottom w:val="none" w:sz="0" w:space="0" w:color="auto"/>
                <w:right w:val="none" w:sz="0" w:space="0" w:color="auto"/>
              </w:divBdr>
            </w:div>
          </w:divsChild>
        </w:div>
        <w:div w:id="1054083319">
          <w:marLeft w:val="0"/>
          <w:marRight w:val="0"/>
          <w:marTop w:val="0"/>
          <w:marBottom w:val="0"/>
          <w:divBdr>
            <w:top w:val="none" w:sz="0" w:space="0" w:color="auto"/>
            <w:left w:val="none" w:sz="0" w:space="0" w:color="auto"/>
            <w:bottom w:val="none" w:sz="0" w:space="0" w:color="auto"/>
            <w:right w:val="none" w:sz="0" w:space="0" w:color="auto"/>
          </w:divBdr>
          <w:divsChild>
            <w:div w:id="481580587">
              <w:marLeft w:val="0"/>
              <w:marRight w:val="0"/>
              <w:marTop w:val="0"/>
              <w:marBottom w:val="0"/>
              <w:divBdr>
                <w:top w:val="none" w:sz="0" w:space="0" w:color="auto"/>
                <w:left w:val="none" w:sz="0" w:space="0" w:color="auto"/>
                <w:bottom w:val="none" w:sz="0" w:space="0" w:color="auto"/>
                <w:right w:val="none" w:sz="0" w:space="0" w:color="auto"/>
              </w:divBdr>
            </w:div>
          </w:divsChild>
        </w:div>
        <w:div w:id="1106197245">
          <w:marLeft w:val="0"/>
          <w:marRight w:val="0"/>
          <w:marTop w:val="0"/>
          <w:marBottom w:val="0"/>
          <w:divBdr>
            <w:top w:val="none" w:sz="0" w:space="0" w:color="auto"/>
            <w:left w:val="none" w:sz="0" w:space="0" w:color="auto"/>
            <w:bottom w:val="none" w:sz="0" w:space="0" w:color="auto"/>
            <w:right w:val="none" w:sz="0" w:space="0" w:color="auto"/>
          </w:divBdr>
          <w:divsChild>
            <w:div w:id="1602177077">
              <w:marLeft w:val="0"/>
              <w:marRight w:val="0"/>
              <w:marTop w:val="0"/>
              <w:marBottom w:val="0"/>
              <w:divBdr>
                <w:top w:val="none" w:sz="0" w:space="0" w:color="auto"/>
                <w:left w:val="none" w:sz="0" w:space="0" w:color="auto"/>
                <w:bottom w:val="none" w:sz="0" w:space="0" w:color="auto"/>
                <w:right w:val="none" w:sz="0" w:space="0" w:color="auto"/>
              </w:divBdr>
            </w:div>
          </w:divsChild>
        </w:div>
        <w:div w:id="1110661579">
          <w:marLeft w:val="0"/>
          <w:marRight w:val="0"/>
          <w:marTop w:val="0"/>
          <w:marBottom w:val="0"/>
          <w:divBdr>
            <w:top w:val="none" w:sz="0" w:space="0" w:color="auto"/>
            <w:left w:val="none" w:sz="0" w:space="0" w:color="auto"/>
            <w:bottom w:val="none" w:sz="0" w:space="0" w:color="auto"/>
            <w:right w:val="none" w:sz="0" w:space="0" w:color="auto"/>
          </w:divBdr>
          <w:divsChild>
            <w:div w:id="1027682603">
              <w:marLeft w:val="0"/>
              <w:marRight w:val="0"/>
              <w:marTop w:val="0"/>
              <w:marBottom w:val="0"/>
              <w:divBdr>
                <w:top w:val="none" w:sz="0" w:space="0" w:color="auto"/>
                <w:left w:val="none" w:sz="0" w:space="0" w:color="auto"/>
                <w:bottom w:val="none" w:sz="0" w:space="0" w:color="auto"/>
                <w:right w:val="none" w:sz="0" w:space="0" w:color="auto"/>
              </w:divBdr>
            </w:div>
          </w:divsChild>
        </w:div>
        <w:div w:id="1113784487">
          <w:marLeft w:val="0"/>
          <w:marRight w:val="0"/>
          <w:marTop w:val="0"/>
          <w:marBottom w:val="0"/>
          <w:divBdr>
            <w:top w:val="none" w:sz="0" w:space="0" w:color="auto"/>
            <w:left w:val="none" w:sz="0" w:space="0" w:color="auto"/>
            <w:bottom w:val="none" w:sz="0" w:space="0" w:color="auto"/>
            <w:right w:val="none" w:sz="0" w:space="0" w:color="auto"/>
          </w:divBdr>
          <w:divsChild>
            <w:div w:id="1545478922">
              <w:marLeft w:val="0"/>
              <w:marRight w:val="0"/>
              <w:marTop w:val="0"/>
              <w:marBottom w:val="0"/>
              <w:divBdr>
                <w:top w:val="none" w:sz="0" w:space="0" w:color="auto"/>
                <w:left w:val="none" w:sz="0" w:space="0" w:color="auto"/>
                <w:bottom w:val="none" w:sz="0" w:space="0" w:color="auto"/>
                <w:right w:val="none" w:sz="0" w:space="0" w:color="auto"/>
              </w:divBdr>
            </w:div>
          </w:divsChild>
        </w:div>
        <w:div w:id="1116290166">
          <w:marLeft w:val="0"/>
          <w:marRight w:val="0"/>
          <w:marTop w:val="0"/>
          <w:marBottom w:val="0"/>
          <w:divBdr>
            <w:top w:val="none" w:sz="0" w:space="0" w:color="auto"/>
            <w:left w:val="none" w:sz="0" w:space="0" w:color="auto"/>
            <w:bottom w:val="none" w:sz="0" w:space="0" w:color="auto"/>
            <w:right w:val="none" w:sz="0" w:space="0" w:color="auto"/>
          </w:divBdr>
          <w:divsChild>
            <w:div w:id="1566182996">
              <w:marLeft w:val="0"/>
              <w:marRight w:val="0"/>
              <w:marTop w:val="0"/>
              <w:marBottom w:val="0"/>
              <w:divBdr>
                <w:top w:val="none" w:sz="0" w:space="0" w:color="auto"/>
                <w:left w:val="none" w:sz="0" w:space="0" w:color="auto"/>
                <w:bottom w:val="none" w:sz="0" w:space="0" w:color="auto"/>
                <w:right w:val="none" w:sz="0" w:space="0" w:color="auto"/>
              </w:divBdr>
            </w:div>
          </w:divsChild>
        </w:div>
        <w:div w:id="1178034381">
          <w:marLeft w:val="0"/>
          <w:marRight w:val="0"/>
          <w:marTop w:val="0"/>
          <w:marBottom w:val="0"/>
          <w:divBdr>
            <w:top w:val="none" w:sz="0" w:space="0" w:color="auto"/>
            <w:left w:val="none" w:sz="0" w:space="0" w:color="auto"/>
            <w:bottom w:val="none" w:sz="0" w:space="0" w:color="auto"/>
            <w:right w:val="none" w:sz="0" w:space="0" w:color="auto"/>
          </w:divBdr>
          <w:divsChild>
            <w:div w:id="277489158">
              <w:marLeft w:val="0"/>
              <w:marRight w:val="0"/>
              <w:marTop w:val="0"/>
              <w:marBottom w:val="0"/>
              <w:divBdr>
                <w:top w:val="none" w:sz="0" w:space="0" w:color="auto"/>
                <w:left w:val="none" w:sz="0" w:space="0" w:color="auto"/>
                <w:bottom w:val="none" w:sz="0" w:space="0" w:color="auto"/>
                <w:right w:val="none" w:sz="0" w:space="0" w:color="auto"/>
              </w:divBdr>
            </w:div>
          </w:divsChild>
        </w:div>
        <w:div w:id="1193032733">
          <w:marLeft w:val="0"/>
          <w:marRight w:val="0"/>
          <w:marTop w:val="0"/>
          <w:marBottom w:val="0"/>
          <w:divBdr>
            <w:top w:val="none" w:sz="0" w:space="0" w:color="auto"/>
            <w:left w:val="none" w:sz="0" w:space="0" w:color="auto"/>
            <w:bottom w:val="none" w:sz="0" w:space="0" w:color="auto"/>
            <w:right w:val="none" w:sz="0" w:space="0" w:color="auto"/>
          </w:divBdr>
          <w:divsChild>
            <w:div w:id="28453382">
              <w:marLeft w:val="0"/>
              <w:marRight w:val="0"/>
              <w:marTop w:val="0"/>
              <w:marBottom w:val="0"/>
              <w:divBdr>
                <w:top w:val="none" w:sz="0" w:space="0" w:color="auto"/>
                <w:left w:val="none" w:sz="0" w:space="0" w:color="auto"/>
                <w:bottom w:val="none" w:sz="0" w:space="0" w:color="auto"/>
                <w:right w:val="none" w:sz="0" w:space="0" w:color="auto"/>
              </w:divBdr>
            </w:div>
          </w:divsChild>
        </w:div>
        <w:div w:id="1203245923">
          <w:marLeft w:val="0"/>
          <w:marRight w:val="0"/>
          <w:marTop w:val="0"/>
          <w:marBottom w:val="0"/>
          <w:divBdr>
            <w:top w:val="none" w:sz="0" w:space="0" w:color="auto"/>
            <w:left w:val="none" w:sz="0" w:space="0" w:color="auto"/>
            <w:bottom w:val="none" w:sz="0" w:space="0" w:color="auto"/>
            <w:right w:val="none" w:sz="0" w:space="0" w:color="auto"/>
          </w:divBdr>
          <w:divsChild>
            <w:div w:id="1720284487">
              <w:marLeft w:val="0"/>
              <w:marRight w:val="0"/>
              <w:marTop w:val="0"/>
              <w:marBottom w:val="0"/>
              <w:divBdr>
                <w:top w:val="none" w:sz="0" w:space="0" w:color="auto"/>
                <w:left w:val="none" w:sz="0" w:space="0" w:color="auto"/>
                <w:bottom w:val="none" w:sz="0" w:space="0" w:color="auto"/>
                <w:right w:val="none" w:sz="0" w:space="0" w:color="auto"/>
              </w:divBdr>
            </w:div>
          </w:divsChild>
        </w:div>
        <w:div w:id="1218854061">
          <w:marLeft w:val="0"/>
          <w:marRight w:val="0"/>
          <w:marTop w:val="0"/>
          <w:marBottom w:val="0"/>
          <w:divBdr>
            <w:top w:val="none" w:sz="0" w:space="0" w:color="auto"/>
            <w:left w:val="none" w:sz="0" w:space="0" w:color="auto"/>
            <w:bottom w:val="none" w:sz="0" w:space="0" w:color="auto"/>
            <w:right w:val="none" w:sz="0" w:space="0" w:color="auto"/>
          </w:divBdr>
          <w:divsChild>
            <w:div w:id="304244418">
              <w:marLeft w:val="0"/>
              <w:marRight w:val="0"/>
              <w:marTop w:val="0"/>
              <w:marBottom w:val="0"/>
              <w:divBdr>
                <w:top w:val="none" w:sz="0" w:space="0" w:color="auto"/>
                <w:left w:val="none" w:sz="0" w:space="0" w:color="auto"/>
                <w:bottom w:val="none" w:sz="0" w:space="0" w:color="auto"/>
                <w:right w:val="none" w:sz="0" w:space="0" w:color="auto"/>
              </w:divBdr>
            </w:div>
          </w:divsChild>
        </w:div>
        <w:div w:id="1224947660">
          <w:marLeft w:val="0"/>
          <w:marRight w:val="0"/>
          <w:marTop w:val="0"/>
          <w:marBottom w:val="0"/>
          <w:divBdr>
            <w:top w:val="none" w:sz="0" w:space="0" w:color="auto"/>
            <w:left w:val="none" w:sz="0" w:space="0" w:color="auto"/>
            <w:bottom w:val="none" w:sz="0" w:space="0" w:color="auto"/>
            <w:right w:val="none" w:sz="0" w:space="0" w:color="auto"/>
          </w:divBdr>
          <w:divsChild>
            <w:div w:id="80567731">
              <w:marLeft w:val="0"/>
              <w:marRight w:val="0"/>
              <w:marTop w:val="0"/>
              <w:marBottom w:val="0"/>
              <w:divBdr>
                <w:top w:val="none" w:sz="0" w:space="0" w:color="auto"/>
                <w:left w:val="none" w:sz="0" w:space="0" w:color="auto"/>
                <w:bottom w:val="none" w:sz="0" w:space="0" w:color="auto"/>
                <w:right w:val="none" w:sz="0" w:space="0" w:color="auto"/>
              </w:divBdr>
            </w:div>
          </w:divsChild>
        </w:div>
        <w:div w:id="1230263150">
          <w:marLeft w:val="0"/>
          <w:marRight w:val="0"/>
          <w:marTop w:val="0"/>
          <w:marBottom w:val="0"/>
          <w:divBdr>
            <w:top w:val="none" w:sz="0" w:space="0" w:color="auto"/>
            <w:left w:val="none" w:sz="0" w:space="0" w:color="auto"/>
            <w:bottom w:val="none" w:sz="0" w:space="0" w:color="auto"/>
            <w:right w:val="none" w:sz="0" w:space="0" w:color="auto"/>
          </w:divBdr>
          <w:divsChild>
            <w:div w:id="213783215">
              <w:marLeft w:val="0"/>
              <w:marRight w:val="0"/>
              <w:marTop w:val="0"/>
              <w:marBottom w:val="0"/>
              <w:divBdr>
                <w:top w:val="none" w:sz="0" w:space="0" w:color="auto"/>
                <w:left w:val="none" w:sz="0" w:space="0" w:color="auto"/>
                <w:bottom w:val="none" w:sz="0" w:space="0" w:color="auto"/>
                <w:right w:val="none" w:sz="0" w:space="0" w:color="auto"/>
              </w:divBdr>
            </w:div>
          </w:divsChild>
        </w:div>
        <w:div w:id="1243680346">
          <w:marLeft w:val="0"/>
          <w:marRight w:val="0"/>
          <w:marTop w:val="0"/>
          <w:marBottom w:val="0"/>
          <w:divBdr>
            <w:top w:val="none" w:sz="0" w:space="0" w:color="auto"/>
            <w:left w:val="none" w:sz="0" w:space="0" w:color="auto"/>
            <w:bottom w:val="none" w:sz="0" w:space="0" w:color="auto"/>
            <w:right w:val="none" w:sz="0" w:space="0" w:color="auto"/>
          </w:divBdr>
          <w:divsChild>
            <w:div w:id="760491890">
              <w:marLeft w:val="0"/>
              <w:marRight w:val="0"/>
              <w:marTop w:val="0"/>
              <w:marBottom w:val="0"/>
              <w:divBdr>
                <w:top w:val="none" w:sz="0" w:space="0" w:color="auto"/>
                <w:left w:val="none" w:sz="0" w:space="0" w:color="auto"/>
                <w:bottom w:val="none" w:sz="0" w:space="0" w:color="auto"/>
                <w:right w:val="none" w:sz="0" w:space="0" w:color="auto"/>
              </w:divBdr>
            </w:div>
          </w:divsChild>
        </w:div>
        <w:div w:id="1251769043">
          <w:marLeft w:val="0"/>
          <w:marRight w:val="0"/>
          <w:marTop w:val="0"/>
          <w:marBottom w:val="0"/>
          <w:divBdr>
            <w:top w:val="none" w:sz="0" w:space="0" w:color="auto"/>
            <w:left w:val="none" w:sz="0" w:space="0" w:color="auto"/>
            <w:bottom w:val="none" w:sz="0" w:space="0" w:color="auto"/>
            <w:right w:val="none" w:sz="0" w:space="0" w:color="auto"/>
          </w:divBdr>
          <w:divsChild>
            <w:div w:id="1977565037">
              <w:marLeft w:val="0"/>
              <w:marRight w:val="0"/>
              <w:marTop w:val="0"/>
              <w:marBottom w:val="0"/>
              <w:divBdr>
                <w:top w:val="none" w:sz="0" w:space="0" w:color="auto"/>
                <w:left w:val="none" w:sz="0" w:space="0" w:color="auto"/>
                <w:bottom w:val="none" w:sz="0" w:space="0" w:color="auto"/>
                <w:right w:val="none" w:sz="0" w:space="0" w:color="auto"/>
              </w:divBdr>
            </w:div>
          </w:divsChild>
        </w:div>
        <w:div w:id="1295217140">
          <w:marLeft w:val="0"/>
          <w:marRight w:val="0"/>
          <w:marTop w:val="0"/>
          <w:marBottom w:val="0"/>
          <w:divBdr>
            <w:top w:val="none" w:sz="0" w:space="0" w:color="auto"/>
            <w:left w:val="none" w:sz="0" w:space="0" w:color="auto"/>
            <w:bottom w:val="none" w:sz="0" w:space="0" w:color="auto"/>
            <w:right w:val="none" w:sz="0" w:space="0" w:color="auto"/>
          </w:divBdr>
          <w:divsChild>
            <w:div w:id="1719620409">
              <w:marLeft w:val="0"/>
              <w:marRight w:val="0"/>
              <w:marTop w:val="0"/>
              <w:marBottom w:val="0"/>
              <w:divBdr>
                <w:top w:val="none" w:sz="0" w:space="0" w:color="auto"/>
                <w:left w:val="none" w:sz="0" w:space="0" w:color="auto"/>
                <w:bottom w:val="none" w:sz="0" w:space="0" w:color="auto"/>
                <w:right w:val="none" w:sz="0" w:space="0" w:color="auto"/>
              </w:divBdr>
            </w:div>
          </w:divsChild>
        </w:div>
        <w:div w:id="1311901652">
          <w:marLeft w:val="0"/>
          <w:marRight w:val="0"/>
          <w:marTop w:val="0"/>
          <w:marBottom w:val="0"/>
          <w:divBdr>
            <w:top w:val="none" w:sz="0" w:space="0" w:color="auto"/>
            <w:left w:val="none" w:sz="0" w:space="0" w:color="auto"/>
            <w:bottom w:val="none" w:sz="0" w:space="0" w:color="auto"/>
            <w:right w:val="none" w:sz="0" w:space="0" w:color="auto"/>
          </w:divBdr>
          <w:divsChild>
            <w:div w:id="1259219753">
              <w:marLeft w:val="0"/>
              <w:marRight w:val="0"/>
              <w:marTop w:val="0"/>
              <w:marBottom w:val="0"/>
              <w:divBdr>
                <w:top w:val="none" w:sz="0" w:space="0" w:color="auto"/>
                <w:left w:val="none" w:sz="0" w:space="0" w:color="auto"/>
                <w:bottom w:val="none" w:sz="0" w:space="0" w:color="auto"/>
                <w:right w:val="none" w:sz="0" w:space="0" w:color="auto"/>
              </w:divBdr>
            </w:div>
          </w:divsChild>
        </w:div>
        <w:div w:id="1318344802">
          <w:marLeft w:val="0"/>
          <w:marRight w:val="0"/>
          <w:marTop w:val="0"/>
          <w:marBottom w:val="0"/>
          <w:divBdr>
            <w:top w:val="none" w:sz="0" w:space="0" w:color="auto"/>
            <w:left w:val="none" w:sz="0" w:space="0" w:color="auto"/>
            <w:bottom w:val="none" w:sz="0" w:space="0" w:color="auto"/>
            <w:right w:val="none" w:sz="0" w:space="0" w:color="auto"/>
          </w:divBdr>
          <w:divsChild>
            <w:div w:id="309211657">
              <w:marLeft w:val="0"/>
              <w:marRight w:val="0"/>
              <w:marTop w:val="0"/>
              <w:marBottom w:val="0"/>
              <w:divBdr>
                <w:top w:val="none" w:sz="0" w:space="0" w:color="auto"/>
                <w:left w:val="none" w:sz="0" w:space="0" w:color="auto"/>
                <w:bottom w:val="none" w:sz="0" w:space="0" w:color="auto"/>
                <w:right w:val="none" w:sz="0" w:space="0" w:color="auto"/>
              </w:divBdr>
            </w:div>
            <w:div w:id="442261800">
              <w:marLeft w:val="0"/>
              <w:marRight w:val="0"/>
              <w:marTop w:val="0"/>
              <w:marBottom w:val="0"/>
              <w:divBdr>
                <w:top w:val="none" w:sz="0" w:space="0" w:color="auto"/>
                <w:left w:val="none" w:sz="0" w:space="0" w:color="auto"/>
                <w:bottom w:val="none" w:sz="0" w:space="0" w:color="auto"/>
                <w:right w:val="none" w:sz="0" w:space="0" w:color="auto"/>
              </w:divBdr>
            </w:div>
          </w:divsChild>
        </w:div>
        <w:div w:id="1358971314">
          <w:marLeft w:val="0"/>
          <w:marRight w:val="0"/>
          <w:marTop w:val="0"/>
          <w:marBottom w:val="0"/>
          <w:divBdr>
            <w:top w:val="none" w:sz="0" w:space="0" w:color="auto"/>
            <w:left w:val="none" w:sz="0" w:space="0" w:color="auto"/>
            <w:bottom w:val="none" w:sz="0" w:space="0" w:color="auto"/>
            <w:right w:val="none" w:sz="0" w:space="0" w:color="auto"/>
          </w:divBdr>
          <w:divsChild>
            <w:div w:id="330719544">
              <w:marLeft w:val="0"/>
              <w:marRight w:val="0"/>
              <w:marTop w:val="0"/>
              <w:marBottom w:val="0"/>
              <w:divBdr>
                <w:top w:val="none" w:sz="0" w:space="0" w:color="auto"/>
                <w:left w:val="none" w:sz="0" w:space="0" w:color="auto"/>
                <w:bottom w:val="none" w:sz="0" w:space="0" w:color="auto"/>
                <w:right w:val="none" w:sz="0" w:space="0" w:color="auto"/>
              </w:divBdr>
            </w:div>
          </w:divsChild>
        </w:div>
        <w:div w:id="1370181553">
          <w:marLeft w:val="0"/>
          <w:marRight w:val="0"/>
          <w:marTop w:val="0"/>
          <w:marBottom w:val="0"/>
          <w:divBdr>
            <w:top w:val="none" w:sz="0" w:space="0" w:color="auto"/>
            <w:left w:val="none" w:sz="0" w:space="0" w:color="auto"/>
            <w:bottom w:val="none" w:sz="0" w:space="0" w:color="auto"/>
            <w:right w:val="none" w:sz="0" w:space="0" w:color="auto"/>
          </w:divBdr>
          <w:divsChild>
            <w:div w:id="1331255331">
              <w:marLeft w:val="0"/>
              <w:marRight w:val="0"/>
              <w:marTop w:val="0"/>
              <w:marBottom w:val="0"/>
              <w:divBdr>
                <w:top w:val="none" w:sz="0" w:space="0" w:color="auto"/>
                <w:left w:val="none" w:sz="0" w:space="0" w:color="auto"/>
                <w:bottom w:val="none" w:sz="0" w:space="0" w:color="auto"/>
                <w:right w:val="none" w:sz="0" w:space="0" w:color="auto"/>
              </w:divBdr>
            </w:div>
          </w:divsChild>
        </w:div>
        <w:div w:id="1387335347">
          <w:marLeft w:val="0"/>
          <w:marRight w:val="0"/>
          <w:marTop w:val="0"/>
          <w:marBottom w:val="0"/>
          <w:divBdr>
            <w:top w:val="none" w:sz="0" w:space="0" w:color="auto"/>
            <w:left w:val="none" w:sz="0" w:space="0" w:color="auto"/>
            <w:bottom w:val="none" w:sz="0" w:space="0" w:color="auto"/>
            <w:right w:val="none" w:sz="0" w:space="0" w:color="auto"/>
          </w:divBdr>
          <w:divsChild>
            <w:div w:id="1488084861">
              <w:marLeft w:val="0"/>
              <w:marRight w:val="0"/>
              <w:marTop w:val="0"/>
              <w:marBottom w:val="0"/>
              <w:divBdr>
                <w:top w:val="none" w:sz="0" w:space="0" w:color="auto"/>
                <w:left w:val="none" w:sz="0" w:space="0" w:color="auto"/>
                <w:bottom w:val="none" w:sz="0" w:space="0" w:color="auto"/>
                <w:right w:val="none" w:sz="0" w:space="0" w:color="auto"/>
              </w:divBdr>
            </w:div>
          </w:divsChild>
        </w:div>
        <w:div w:id="1429934457">
          <w:marLeft w:val="0"/>
          <w:marRight w:val="0"/>
          <w:marTop w:val="0"/>
          <w:marBottom w:val="0"/>
          <w:divBdr>
            <w:top w:val="none" w:sz="0" w:space="0" w:color="auto"/>
            <w:left w:val="none" w:sz="0" w:space="0" w:color="auto"/>
            <w:bottom w:val="none" w:sz="0" w:space="0" w:color="auto"/>
            <w:right w:val="none" w:sz="0" w:space="0" w:color="auto"/>
          </w:divBdr>
          <w:divsChild>
            <w:div w:id="1013530867">
              <w:marLeft w:val="0"/>
              <w:marRight w:val="0"/>
              <w:marTop w:val="0"/>
              <w:marBottom w:val="0"/>
              <w:divBdr>
                <w:top w:val="none" w:sz="0" w:space="0" w:color="auto"/>
                <w:left w:val="none" w:sz="0" w:space="0" w:color="auto"/>
                <w:bottom w:val="none" w:sz="0" w:space="0" w:color="auto"/>
                <w:right w:val="none" w:sz="0" w:space="0" w:color="auto"/>
              </w:divBdr>
            </w:div>
          </w:divsChild>
        </w:div>
        <w:div w:id="1433279741">
          <w:marLeft w:val="0"/>
          <w:marRight w:val="0"/>
          <w:marTop w:val="0"/>
          <w:marBottom w:val="0"/>
          <w:divBdr>
            <w:top w:val="none" w:sz="0" w:space="0" w:color="auto"/>
            <w:left w:val="none" w:sz="0" w:space="0" w:color="auto"/>
            <w:bottom w:val="none" w:sz="0" w:space="0" w:color="auto"/>
            <w:right w:val="none" w:sz="0" w:space="0" w:color="auto"/>
          </w:divBdr>
          <w:divsChild>
            <w:div w:id="656232459">
              <w:marLeft w:val="0"/>
              <w:marRight w:val="0"/>
              <w:marTop w:val="0"/>
              <w:marBottom w:val="0"/>
              <w:divBdr>
                <w:top w:val="none" w:sz="0" w:space="0" w:color="auto"/>
                <w:left w:val="none" w:sz="0" w:space="0" w:color="auto"/>
                <w:bottom w:val="none" w:sz="0" w:space="0" w:color="auto"/>
                <w:right w:val="none" w:sz="0" w:space="0" w:color="auto"/>
              </w:divBdr>
            </w:div>
          </w:divsChild>
        </w:div>
        <w:div w:id="1477601624">
          <w:marLeft w:val="0"/>
          <w:marRight w:val="0"/>
          <w:marTop w:val="0"/>
          <w:marBottom w:val="0"/>
          <w:divBdr>
            <w:top w:val="none" w:sz="0" w:space="0" w:color="auto"/>
            <w:left w:val="none" w:sz="0" w:space="0" w:color="auto"/>
            <w:bottom w:val="none" w:sz="0" w:space="0" w:color="auto"/>
            <w:right w:val="none" w:sz="0" w:space="0" w:color="auto"/>
          </w:divBdr>
          <w:divsChild>
            <w:div w:id="1555845775">
              <w:marLeft w:val="0"/>
              <w:marRight w:val="0"/>
              <w:marTop w:val="0"/>
              <w:marBottom w:val="0"/>
              <w:divBdr>
                <w:top w:val="none" w:sz="0" w:space="0" w:color="auto"/>
                <w:left w:val="none" w:sz="0" w:space="0" w:color="auto"/>
                <w:bottom w:val="none" w:sz="0" w:space="0" w:color="auto"/>
                <w:right w:val="none" w:sz="0" w:space="0" w:color="auto"/>
              </w:divBdr>
            </w:div>
          </w:divsChild>
        </w:div>
        <w:div w:id="1493059360">
          <w:marLeft w:val="0"/>
          <w:marRight w:val="0"/>
          <w:marTop w:val="0"/>
          <w:marBottom w:val="0"/>
          <w:divBdr>
            <w:top w:val="none" w:sz="0" w:space="0" w:color="auto"/>
            <w:left w:val="none" w:sz="0" w:space="0" w:color="auto"/>
            <w:bottom w:val="none" w:sz="0" w:space="0" w:color="auto"/>
            <w:right w:val="none" w:sz="0" w:space="0" w:color="auto"/>
          </w:divBdr>
          <w:divsChild>
            <w:div w:id="1404378016">
              <w:marLeft w:val="0"/>
              <w:marRight w:val="0"/>
              <w:marTop w:val="0"/>
              <w:marBottom w:val="0"/>
              <w:divBdr>
                <w:top w:val="none" w:sz="0" w:space="0" w:color="auto"/>
                <w:left w:val="none" w:sz="0" w:space="0" w:color="auto"/>
                <w:bottom w:val="none" w:sz="0" w:space="0" w:color="auto"/>
                <w:right w:val="none" w:sz="0" w:space="0" w:color="auto"/>
              </w:divBdr>
            </w:div>
          </w:divsChild>
        </w:div>
        <w:div w:id="1588689255">
          <w:marLeft w:val="0"/>
          <w:marRight w:val="0"/>
          <w:marTop w:val="0"/>
          <w:marBottom w:val="0"/>
          <w:divBdr>
            <w:top w:val="none" w:sz="0" w:space="0" w:color="auto"/>
            <w:left w:val="none" w:sz="0" w:space="0" w:color="auto"/>
            <w:bottom w:val="none" w:sz="0" w:space="0" w:color="auto"/>
            <w:right w:val="none" w:sz="0" w:space="0" w:color="auto"/>
          </w:divBdr>
          <w:divsChild>
            <w:div w:id="2035955945">
              <w:marLeft w:val="0"/>
              <w:marRight w:val="0"/>
              <w:marTop w:val="0"/>
              <w:marBottom w:val="0"/>
              <w:divBdr>
                <w:top w:val="none" w:sz="0" w:space="0" w:color="auto"/>
                <w:left w:val="none" w:sz="0" w:space="0" w:color="auto"/>
                <w:bottom w:val="none" w:sz="0" w:space="0" w:color="auto"/>
                <w:right w:val="none" w:sz="0" w:space="0" w:color="auto"/>
              </w:divBdr>
            </w:div>
          </w:divsChild>
        </w:div>
        <w:div w:id="1591885184">
          <w:marLeft w:val="0"/>
          <w:marRight w:val="0"/>
          <w:marTop w:val="0"/>
          <w:marBottom w:val="0"/>
          <w:divBdr>
            <w:top w:val="none" w:sz="0" w:space="0" w:color="auto"/>
            <w:left w:val="none" w:sz="0" w:space="0" w:color="auto"/>
            <w:bottom w:val="none" w:sz="0" w:space="0" w:color="auto"/>
            <w:right w:val="none" w:sz="0" w:space="0" w:color="auto"/>
          </w:divBdr>
          <w:divsChild>
            <w:div w:id="2077392133">
              <w:marLeft w:val="0"/>
              <w:marRight w:val="0"/>
              <w:marTop w:val="0"/>
              <w:marBottom w:val="0"/>
              <w:divBdr>
                <w:top w:val="none" w:sz="0" w:space="0" w:color="auto"/>
                <w:left w:val="none" w:sz="0" w:space="0" w:color="auto"/>
                <w:bottom w:val="none" w:sz="0" w:space="0" w:color="auto"/>
                <w:right w:val="none" w:sz="0" w:space="0" w:color="auto"/>
              </w:divBdr>
            </w:div>
          </w:divsChild>
        </w:div>
        <w:div w:id="1634557424">
          <w:marLeft w:val="0"/>
          <w:marRight w:val="0"/>
          <w:marTop w:val="0"/>
          <w:marBottom w:val="0"/>
          <w:divBdr>
            <w:top w:val="none" w:sz="0" w:space="0" w:color="auto"/>
            <w:left w:val="none" w:sz="0" w:space="0" w:color="auto"/>
            <w:bottom w:val="none" w:sz="0" w:space="0" w:color="auto"/>
            <w:right w:val="none" w:sz="0" w:space="0" w:color="auto"/>
          </w:divBdr>
          <w:divsChild>
            <w:div w:id="538854794">
              <w:marLeft w:val="0"/>
              <w:marRight w:val="0"/>
              <w:marTop w:val="0"/>
              <w:marBottom w:val="0"/>
              <w:divBdr>
                <w:top w:val="none" w:sz="0" w:space="0" w:color="auto"/>
                <w:left w:val="none" w:sz="0" w:space="0" w:color="auto"/>
                <w:bottom w:val="none" w:sz="0" w:space="0" w:color="auto"/>
                <w:right w:val="none" w:sz="0" w:space="0" w:color="auto"/>
              </w:divBdr>
            </w:div>
          </w:divsChild>
        </w:div>
        <w:div w:id="1666081516">
          <w:marLeft w:val="0"/>
          <w:marRight w:val="0"/>
          <w:marTop w:val="0"/>
          <w:marBottom w:val="0"/>
          <w:divBdr>
            <w:top w:val="none" w:sz="0" w:space="0" w:color="auto"/>
            <w:left w:val="none" w:sz="0" w:space="0" w:color="auto"/>
            <w:bottom w:val="none" w:sz="0" w:space="0" w:color="auto"/>
            <w:right w:val="none" w:sz="0" w:space="0" w:color="auto"/>
          </w:divBdr>
          <w:divsChild>
            <w:div w:id="98919317">
              <w:marLeft w:val="0"/>
              <w:marRight w:val="0"/>
              <w:marTop w:val="0"/>
              <w:marBottom w:val="0"/>
              <w:divBdr>
                <w:top w:val="none" w:sz="0" w:space="0" w:color="auto"/>
                <w:left w:val="none" w:sz="0" w:space="0" w:color="auto"/>
                <w:bottom w:val="none" w:sz="0" w:space="0" w:color="auto"/>
                <w:right w:val="none" w:sz="0" w:space="0" w:color="auto"/>
              </w:divBdr>
            </w:div>
          </w:divsChild>
        </w:div>
        <w:div w:id="1672490353">
          <w:marLeft w:val="0"/>
          <w:marRight w:val="0"/>
          <w:marTop w:val="0"/>
          <w:marBottom w:val="0"/>
          <w:divBdr>
            <w:top w:val="none" w:sz="0" w:space="0" w:color="auto"/>
            <w:left w:val="none" w:sz="0" w:space="0" w:color="auto"/>
            <w:bottom w:val="none" w:sz="0" w:space="0" w:color="auto"/>
            <w:right w:val="none" w:sz="0" w:space="0" w:color="auto"/>
          </w:divBdr>
          <w:divsChild>
            <w:div w:id="745804507">
              <w:marLeft w:val="0"/>
              <w:marRight w:val="0"/>
              <w:marTop w:val="0"/>
              <w:marBottom w:val="0"/>
              <w:divBdr>
                <w:top w:val="none" w:sz="0" w:space="0" w:color="auto"/>
                <w:left w:val="none" w:sz="0" w:space="0" w:color="auto"/>
                <w:bottom w:val="none" w:sz="0" w:space="0" w:color="auto"/>
                <w:right w:val="none" w:sz="0" w:space="0" w:color="auto"/>
              </w:divBdr>
            </w:div>
          </w:divsChild>
        </w:div>
        <w:div w:id="1763527011">
          <w:marLeft w:val="0"/>
          <w:marRight w:val="0"/>
          <w:marTop w:val="0"/>
          <w:marBottom w:val="0"/>
          <w:divBdr>
            <w:top w:val="none" w:sz="0" w:space="0" w:color="auto"/>
            <w:left w:val="none" w:sz="0" w:space="0" w:color="auto"/>
            <w:bottom w:val="none" w:sz="0" w:space="0" w:color="auto"/>
            <w:right w:val="none" w:sz="0" w:space="0" w:color="auto"/>
          </w:divBdr>
          <w:divsChild>
            <w:div w:id="1340038383">
              <w:marLeft w:val="0"/>
              <w:marRight w:val="0"/>
              <w:marTop w:val="0"/>
              <w:marBottom w:val="0"/>
              <w:divBdr>
                <w:top w:val="none" w:sz="0" w:space="0" w:color="auto"/>
                <w:left w:val="none" w:sz="0" w:space="0" w:color="auto"/>
                <w:bottom w:val="none" w:sz="0" w:space="0" w:color="auto"/>
                <w:right w:val="none" w:sz="0" w:space="0" w:color="auto"/>
              </w:divBdr>
            </w:div>
          </w:divsChild>
        </w:div>
        <w:div w:id="1771390129">
          <w:marLeft w:val="0"/>
          <w:marRight w:val="0"/>
          <w:marTop w:val="0"/>
          <w:marBottom w:val="0"/>
          <w:divBdr>
            <w:top w:val="none" w:sz="0" w:space="0" w:color="auto"/>
            <w:left w:val="none" w:sz="0" w:space="0" w:color="auto"/>
            <w:bottom w:val="none" w:sz="0" w:space="0" w:color="auto"/>
            <w:right w:val="none" w:sz="0" w:space="0" w:color="auto"/>
          </w:divBdr>
          <w:divsChild>
            <w:div w:id="79956141">
              <w:marLeft w:val="0"/>
              <w:marRight w:val="0"/>
              <w:marTop w:val="0"/>
              <w:marBottom w:val="0"/>
              <w:divBdr>
                <w:top w:val="none" w:sz="0" w:space="0" w:color="auto"/>
                <w:left w:val="none" w:sz="0" w:space="0" w:color="auto"/>
                <w:bottom w:val="none" w:sz="0" w:space="0" w:color="auto"/>
                <w:right w:val="none" w:sz="0" w:space="0" w:color="auto"/>
              </w:divBdr>
            </w:div>
          </w:divsChild>
        </w:div>
        <w:div w:id="1816100444">
          <w:marLeft w:val="0"/>
          <w:marRight w:val="0"/>
          <w:marTop w:val="0"/>
          <w:marBottom w:val="0"/>
          <w:divBdr>
            <w:top w:val="none" w:sz="0" w:space="0" w:color="auto"/>
            <w:left w:val="none" w:sz="0" w:space="0" w:color="auto"/>
            <w:bottom w:val="none" w:sz="0" w:space="0" w:color="auto"/>
            <w:right w:val="none" w:sz="0" w:space="0" w:color="auto"/>
          </w:divBdr>
          <w:divsChild>
            <w:div w:id="290131321">
              <w:marLeft w:val="0"/>
              <w:marRight w:val="0"/>
              <w:marTop w:val="0"/>
              <w:marBottom w:val="0"/>
              <w:divBdr>
                <w:top w:val="none" w:sz="0" w:space="0" w:color="auto"/>
                <w:left w:val="none" w:sz="0" w:space="0" w:color="auto"/>
                <w:bottom w:val="none" w:sz="0" w:space="0" w:color="auto"/>
                <w:right w:val="none" w:sz="0" w:space="0" w:color="auto"/>
              </w:divBdr>
            </w:div>
            <w:div w:id="381441094">
              <w:marLeft w:val="0"/>
              <w:marRight w:val="0"/>
              <w:marTop w:val="0"/>
              <w:marBottom w:val="0"/>
              <w:divBdr>
                <w:top w:val="none" w:sz="0" w:space="0" w:color="auto"/>
                <w:left w:val="none" w:sz="0" w:space="0" w:color="auto"/>
                <w:bottom w:val="none" w:sz="0" w:space="0" w:color="auto"/>
                <w:right w:val="none" w:sz="0" w:space="0" w:color="auto"/>
              </w:divBdr>
            </w:div>
          </w:divsChild>
        </w:div>
        <w:div w:id="1880824217">
          <w:marLeft w:val="0"/>
          <w:marRight w:val="0"/>
          <w:marTop w:val="0"/>
          <w:marBottom w:val="0"/>
          <w:divBdr>
            <w:top w:val="none" w:sz="0" w:space="0" w:color="auto"/>
            <w:left w:val="none" w:sz="0" w:space="0" w:color="auto"/>
            <w:bottom w:val="none" w:sz="0" w:space="0" w:color="auto"/>
            <w:right w:val="none" w:sz="0" w:space="0" w:color="auto"/>
          </w:divBdr>
          <w:divsChild>
            <w:div w:id="730272071">
              <w:marLeft w:val="0"/>
              <w:marRight w:val="0"/>
              <w:marTop w:val="0"/>
              <w:marBottom w:val="0"/>
              <w:divBdr>
                <w:top w:val="none" w:sz="0" w:space="0" w:color="auto"/>
                <w:left w:val="none" w:sz="0" w:space="0" w:color="auto"/>
                <w:bottom w:val="none" w:sz="0" w:space="0" w:color="auto"/>
                <w:right w:val="none" w:sz="0" w:space="0" w:color="auto"/>
              </w:divBdr>
            </w:div>
          </w:divsChild>
        </w:div>
        <w:div w:id="1885167373">
          <w:marLeft w:val="0"/>
          <w:marRight w:val="0"/>
          <w:marTop w:val="0"/>
          <w:marBottom w:val="0"/>
          <w:divBdr>
            <w:top w:val="none" w:sz="0" w:space="0" w:color="auto"/>
            <w:left w:val="none" w:sz="0" w:space="0" w:color="auto"/>
            <w:bottom w:val="none" w:sz="0" w:space="0" w:color="auto"/>
            <w:right w:val="none" w:sz="0" w:space="0" w:color="auto"/>
          </w:divBdr>
          <w:divsChild>
            <w:div w:id="460850446">
              <w:marLeft w:val="0"/>
              <w:marRight w:val="0"/>
              <w:marTop w:val="0"/>
              <w:marBottom w:val="0"/>
              <w:divBdr>
                <w:top w:val="none" w:sz="0" w:space="0" w:color="auto"/>
                <w:left w:val="none" w:sz="0" w:space="0" w:color="auto"/>
                <w:bottom w:val="none" w:sz="0" w:space="0" w:color="auto"/>
                <w:right w:val="none" w:sz="0" w:space="0" w:color="auto"/>
              </w:divBdr>
            </w:div>
          </w:divsChild>
        </w:div>
        <w:div w:id="1888101968">
          <w:marLeft w:val="0"/>
          <w:marRight w:val="0"/>
          <w:marTop w:val="0"/>
          <w:marBottom w:val="0"/>
          <w:divBdr>
            <w:top w:val="none" w:sz="0" w:space="0" w:color="auto"/>
            <w:left w:val="none" w:sz="0" w:space="0" w:color="auto"/>
            <w:bottom w:val="none" w:sz="0" w:space="0" w:color="auto"/>
            <w:right w:val="none" w:sz="0" w:space="0" w:color="auto"/>
          </w:divBdr>
          <w:divsChild>
            <w:div w:id="179125625">
              <w:marLeft w:val="0"/>
              <w:marRight w:val="0"/>
              <w:marTop w:val="0"/>
              <w:marBottom w:val="0"/>
              <w:divBdr>
                <w:top w:val="none" w:sz="0" w:space="0" w:color="auto"/>
                <w:left w:val="none" w:sz="0" w:space="0" w:color="auto"/>
                <w:bottom w:val="none" w:sz="0" w:space="0" w:color="auto"/>
                <w:right w:val="none" w:sz="0" w:space="0" w:color="auto"/>
              </w:divBdr>
            </w:div>
          </w:divsChild>
        </w:div>
        <w:div w:id="1899364901">
          <w:marLeft w:val="0"/>
          <w:marRight w:val="0"/>
          <w:marTop w:val="0"/>
          <w:marBottom w:val="0"/>
          <w:divBdr>
            <w:top w:val="none" w:sz="0" w:space="0" w:color="auto"/>
            <w:left w:val="none" w:sz="0" w:space="0" w:color="auto"/>
            <w:bottom w:val="none" w:sz="0" w:space="0" w:color="auto"/>
            <w:right w:val="none" w:sz="0" w:space="0" w:color="auto"/>
          </w:divBdr>
          <w:divsChild>
            <w:div w:id="385297778">
              <w:marLeft w:val="0"/>
              <w:marRight w:val="0"/>
              <w:marTop w:val="0"/>
              <w:marBottom w:val="0"/>
              <w:divBdr>
                <w:top w:val="none" w:sz="0" w:space="0" w:color="auto"/>
                <w:left w:val="none" w:sz="0" w:space="0" w:color="auto"/>
                <w:bottom w:val="none" w:sz="0" w:space="0" w:color="auto"/>
                <w:right w:val="none" w:sz="0" w:space="0" w:color="auto"/>
              </w:divBdr>
            </w:div>
          </w:divsChild>
        </w:div>
        <w:div w:id="1909224647">
          <w:marLeft w:val="0"/>
          <w:marRight w:val="0"/>
          <w:marTop w:val="0"/>
          <w:marBottom w:val="0"/>
          <w:divBdr>
            <w:top w:val="none" w:sz="0" w:space="0" w:color="auto"/>
            <w:left w:val="none" w:sz="0" w:space="0" w:color="auto"/>
            <w:bottom w:val="none" w:sz="0" w:space="0" w:color="auto"/>
            <w:right w:val="none" w:sz="0" w:space="0" w:color="auto"/>
          </w:divBdr>
          <w:divsChild>
            <w:div w:id="890726003">
              <w:marLeft w:val="0"/>
              <w:marRight w:val="0"/>
              <w:marTop w:val="0"/>
              <w:marBottom w:val="0"/>
              <w:divBdr>
                <w:top w:val="none" w:sz="0" w:space="0" w:color="auto"/>
                <w:left w:val="none" w:sz="0" w:space="0" w:color="auto"/>
                <w:bottom w:val="none" w:sz="0" w:space="0" w:color="auto"/>
                <w:right w:val="none" w:sz="0" w:space="0" w:color="auto"/>
              </w:divBdr>
            </w:div>
          </w:divsChild>
        </w:div>
        <w:div w:id="1924802548">
          <w:marLeft w:val="0"/>
          <w:marRight w:val="0"/>
          <w:marTop w:val="0"/>
          <w:marBottom w:val="0"/>
          <w:divBdr>
            <w:top w:val="none" w:sz="0" w:space="0" w:color="auto"/>
            <w:left w:val="none" w:sz="0" w:space="0" w:color="auto"/>
            <w:bottom w:val="none" w:sz="0" w:space="0" w:color="auto"/>
            <w:right w:val="none" w:sz="0" w:space="0" w:color="auto"/>
          </w:divBdr>
          <w:divsChild>
            <w:div w:id="502164981">
              <w:marLeft w:val="0"/>
              <w:marRight w:val="0"/>
              <w:marTop w:val="0"/>
              <w:marBottom w:val="0"/>
              <w:divBdr>
                <w:top w:val="none" w:sz="0" w:space="0" w:color="auto"/>
                <w:left w:val="none" w:sz="0" w:space="0" w:color="auto"/>
                <w:bottom w:val="none" w:sz="0" w:space="0" w:color="auto"/>
                <w:right w:val="none" w:sz="0" w:space="0" w:color="auto"/>
              </w:divBdr>
            </w:div>
          </w:divsChild>
        </w:div>
        <w:div w:id="1953322064">
          <w:marLeft w:val="0"/>
          <w:marRight w:val="0"/>
          <w:marTop w:val="0"/>
          <w:marBottom w:val="0"/>
          <w:divBdr>
            <w:top w:val="none" w:sz="0" w:space="0" w:color="auto"/>
            <w:left w:val="none" w:sz="0" w:space="0" w:color="auto"/>
            <w:bottom w:val="none" w:sz="0" w:space="0" w:color="auto"/>
            <w:right w:val="none" w:sz="0" w:space="0" w:color="auto"/>
          </w:divBdr>
          <w:divsChild>
            <w:div w:id="2117099076">
              <w:marLeft w:val="0"/>
              <w:marRight w:val="0"/>
              <w:marTop w:val="0"/>
              <w:marBottom w:val="0"/>
              <w:divBdr>
                <w:top w:val="none" w:sz="0" w:space="0" w:color="auto"/>
                <w:left w:val="none" w:sz="0" w:space="0" w:color="auto"/>
                <w:bottom w:val="none" w:sz="0" w:space="0" w:color="auto"/>
                <w:right w:val="none" w:sz="0" w:space="0" w:color="auto"/>
              </w:divBdr>
            </w:div>
          </w:divsChild>
        </w:div>
        <w:div w:id="1972438453">
          <w:marLeft w:val="0"/>
          <w:marRight w:val="0"/>
          <w:marTop w:val="0"/>
          <w:marBottom w:val="0"/>
          <w:divBdr>
            <w:top w:val="none" w:sz="0" w:space="0" w:color="auto"/>
            <w:left w:val="none" w:sz="0" w:space="0" w:color="auto"/>
            <w:bottom w:val="none" w:sz="0" w:space="0" w:color="auto"/>
            <w:right w:val="none" w:sz="0" w:space="0" w:color="auto"/>
          </w:divBdr>
          <w:divsChild>
            <w:div w:id="1604729876">
              <w:marLeft w:val="0"/>
              <w:marRight w:val="0"/>
              <w:marTop w:val="0"/>
              <w:marBottom w:val="0"/>
              <w:divBdr>
                <w:top w:val="none" w:sz="0" w:space="0" w:color="auto"/>
                <w:left w:val="none" w:sz="0" w:space="0" w:color="auto"/>
                <w:bottom w:val="none" w:sz="0" w:space="0" w:color="auto"/>
                <w:right w:val="none" w:sz="0" w:space="0" w:color="auto"/>
              </w:divBdr>
            </w:div>
          </w:divsChild>
        </w:div>
        <w:div w:id="2026402787">
          <w:marLeft w:val="0"/>
          <w:marRight w:val="0"/>
          <w:marTop w:val="0"/>
          <w:marBottom w:val="0"/>
          <w:divBdr>
            <w:top w:val="none" w:sz="0" w:space="0" w:color="auto"/>
            <w:left w:val="none" w:sz="0" w:space="0" w:color="auto"/>
            <w:bottom w:val="none" w:sz="0" w:space="0" w:color="auto"/>
            <w:right w:val="none" w:sz="0" w:space="0" w:color="auto"/>
          </w:divBdr>
          <w:divsChild>
            <w:div w:id="497156586">
              <w:marLeft w:val="0"/>
              <w:marRight w:val="0"/>
              <w:marTop w:val="0"/>
              <w:marBottom w:val="0"/>
              <w:divBdr>
                <w:top w:val="none" w:sz="0" w:space="0" w:color="auto"/>
                <w:left w:val="none" w:sz="0" w:space="0" w:color="auto"/>
                <w:bottom w:val="none" w:sz="0" w:space="0" w:color="auto"/>
                <w:right w:val="none" w:sz="0" w:space="0" w:color="auto"/>
              </w:divBdr>
            </w:div>
          </w:divsChild>
        </w:div>
        <w:div w:id="2038578799">
          <w:marLeft w:val="0"/>
          <w:marRight w:val="0"/>
          <w:marTop w:val="0"/>
          <w:marBottom w:val="0"/>
          <w:divBdr>
            <w:top w:val="none" w:sz="0" w:space="0" w:color="auto"/>
            <w:left w:val="none" w:sz="0" w:space="0" w:color="auto"/>
            <w:bottom w:val="none" w:sz="0" w:space="0" w:color="auto"/>
            <w:right w:val="none" w:sz="0" w:space="0" w:color="auto"/>
          </w:divBdr>
          <w:divsChild>
            <w:div w:id="1835147953">
              <w:marLeft w:val="0"/>
              <w:marRight w:val="0"/>
              <w:marTop w:val="0"/>
              <w:marBottom w:val="0"/>
              <w:divBdr>
                <w:top w:val="none" w:sz="0" w:space="0" w:color="auto"/>
                <w:left w:val="none" w:sz="0" w:space="0" w:color="auto"/>
                <w:bottom w:val="none" w:sz="0" w:space="0" w:color="auto"/>
                <w:right w:val="none" w:sz="0" w:space="0" w:color="auto"/>
              </w:divBdr>
            </w:div>
          </w:divsChild>
        </w:div>
        <w:div w:id="2057579114">
          <w:marLeft w:val="0"/>
          <w:marRight w:val="0"/>
          <w:marTop w:val="0"/>
          <w:marBottom w:val="0"/>
          <w:divBdr>
            <w:top w:val="none" w:sz="0" w:space="0" w:color="auto"/>
            <w:left w:val="none" w:sz="0" w:space="0" w:color="auto"/>
            <w:bottom w:val="none" w:sz="0" w:space="0" w:color="auto"/>
            <w:right w:val="none" w:sz="0" w:space="0" w:color="auto"/>
          </w:divBdr>
          <w:divsChild>
            <w:div w:id="69357163">
              <w:marLeft w:val="0"/>
              <w:marRight w:val="0"/>
              <w:marTop w:val="0"/>
              <w:marBottom w:val="0"/>
              <w:divBdr>
                <w:top w:val="none" w:sz="0" w:space="0" w:color="auto"/>
                <w:left w:val="none" w:sz="0" w:space="0" w:color="auto"/>
                <w:bottom w:val="none" w:sz="0" w:space="0" w:color="auto"/>
                <w:right w:val="none" w:sz="0" w:space="0" w:color="auto"/>
              </w:divBdr>
            </w:div>
          </w:divsChild>
        </w:div>
        <w:div w:id="2063821833">
          <w:marLeft w:val="0"/>
          <w:marRight w:val="0"/>
          <w:marTop w:val="0"/>
          <w:marBottom w:val="0"/>
          <w:divBdr>
            <w:top w:val="none" w:sz="0" w:space="0" w:color="auto"/>
            <w:left w:val="none" w:sz="0" w:space="0" w:color="auto"/>
            <w:bottom w:val="none" w:sz="0" w:space="0" w:color="auto"/>
            <w:right w:val="none" w:sz="0" w:space="0" w:color="auto"/>
          </w:divBdr>
          <w:divsChild>
            <w:div w:id="1726179739">
              <w:marLeft w:val="0"/>
              <w:marRight w:val="0"/>
              <w:marTop w:val="0"/>
              <w:marBottom w:val="0"/>
              <w:divBdr>
                <w:top w:val="none" w:sz="0" w:space="0" w:color="auto"/>
                <w:left w:val="none" w:sz="0" w:space="0" w:color="auto"/>
                <w:bottom w:val="none" w:sz="0" w:space="0" w:color="auto"/>
                <w:right w:val="none" w:sz="0" w:space="0" w:color="auto"/>
              </w:divBdr>
            </w:div>
          </w:divsChild>
        </w:div>
        <w:div w:id="2084253074">
          <w:marLeft w:val="0"/>
          <w:marRight w:val="0"/>
          <w:marTop w:val="0"/>
          <w:marBottom w:val="0"/>
          <w:divBdr>
            <w:top w:val="none" w:sz="0" w:space="0" w:color="auto"/>
            <w:left w:val="none" w:sz="0" w:space="0" w:color="auto"/>
            <w:bottom w:val="none" w:sz="0" w:space="0" w:color="auto"/>
            <w:right w:val="none" w:sz="0" w:space="0" w:color="auto"/>
          </w:divBdr>
          <w:divsChild>
            <w:div w:id="1664311202">
              <w:marLeft w:val="0"/>
              <w:marRight w:val="0"/>
              <w:marTop w:val="0"/>
              <w:marBottom w:val="0"/>
              <w:divBdr>
                <w:top w:val="none" w:sz="0" w:space="0" w:color="auto"/>
                <w:left w:val="none" w:sz="0" w:space="0" w:color="auto"/>
                <w:bottom w:val="none" w:sz="0" w:space="0" w:color="auto"/>
                <w:right w:val="none" w:sz="0" w:space="0" w:color="auto"/>
              </w:divBdr>
            </w:div>
          </w:divsChild>
        </w:div>
        <w:div w:id="2096046970">
          <w:marLeft w:val="0"/>
          <w:marRight w:val="0"/>
          <w:marTop w:val="0"/>
          <w:marBottom w:val="0"/>
          <w:divBdr>
            <w:top w:val="none" w:sz="0" w:space="0" w:color="auto"/>
            <w:left w:val="none" w:sz="0" w:space="0" w:color="auto"/>
            <w:bottom w:val="none" w:sz="0" w:space="0" w:color="auto"/>
            <w:right w:val="none" w:sz="0" w:space="0" w:color="auto"/>
          </w:divBdr>
          <w:divsChild>
            <w:div w:id="540096112">
              <w:marLeft w:val="0"/>
              <w:marRight w:val="0"/>
              <w:marTop w:val="0"/>
              <w:marBottom w:val="0"/>
              <w:divBdr>
                <w:top w:val="none" w:sz="0" w:space="0" w:color="auto"/>
                <w:left w:val="none" w:sz="0" w:space="0" w:color="auto"/>
                <w:bottom w:val="none" w:sz="0" w:space="0" w:color="auto"/>
                <w:right w:val="none" w:sz="0" w:space="0" w:color="auto"/>
              </w:divBdr>
            </w:div>
          </w:divsChild>
        </w:div>
        <w:div w:id="2137868516">
          <w:marLeft w:val="0"/>
          <w:marRight w:val="0"/>
          <w:marTop w:val="0"/>
          <w:marBottom w:val="0"/>
          <w:divBdr>
            <w:top w:val="none" w:sz="0" w:space="0" w:color="auto"/>
            <w:left w:val="none" w:sz="0" w:space="0" w:color="auto"/>
            <w:bottom w:val="none" w:sz="0" w:space="0" w:color="auto"/>
            <w:right w:val="none" w:sz="0" w:space="0" w:color="auto"/>
          </w:divBdr>
          <w:divsChild>
            <w:div w:id="248121992">
              <w:marLeft w:val="0"/>
              <w:marRight w:val="0"/>
              <w:marTop w:val="0"/>
              <w:marBottom w:val="0"/>
              <w:divBdr>
                <w:top w:val="none" w:sz="0" w:space="0" w:color="auto"/>
                <w:left w:val="none" w:sz="0" w:space="0" w:color="auto"/>
                <w:bottom w:val="none" w:sz="0" w:space="0" w:color="auto"/>
                <w:right w:val="none" w:sz="0" w:space="0" w:color="auto"/>
              </w:divBdr>
            </w:div>
          </w:divsChild>
        </w:div>
        <w:div w:id="2139764043">
          <w:marLeft w:val="0"/>
          <w:marRight w:val="0"/>
          <w:marTop w:val="0"/>
          <w:marBottom w:val="0"/>
          <w:divBdr>
            <w:top w:val="none" w:sz="0" w:space="0" w:color="auto"/>
            <w:left w:val="none" w:sz="0" w:space="0" w:color="auto"/>
            <w:bottom w:val="none" w:sz="0" w:space="0" w:color="auto"/>
            <w:right w:val="none" w:sz="0" w:space="0" w:color="auto"/>
          </w:divBdr>
          <w:divsChild>
            <w:div w:id="127902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2963">
      <w:bodyDiv w:val="1"/>
      <w:marLeft w:val="0"/>
      <w:marRight w:val="0"/>
      <w:marTop w:val="0"/>
      <w:marBottom w:val="0"/>
      <w:divBdr>
        <w:top w:val="none" w:sz="0" w:space="0" w:color="auto"/>
        <w:left w:val="none" w:sz="0" w:space="0" w:color="auto"/>
        <w:bottom w:val="none" w:sz="0" w:space="0" w:color="auto"/>
        <w:right w:val="none" w:sz="0" w:space="0" w:color="auto"/>
      </w:divBdr>
    </w:div>
    <w:div w:id="1147631378">
      <w:bodyDiv w:val="1"/>
      <w:marLeft w:val="0"/>
      <w:marRight w:val="0"/>
      <w:marTop w:val="0"/>
      <w:marBottom w:val="0"/>
      <w:divBdr>
        <w:top w:val="none" w:sz="0" w:space="0" w:color="auto"/>
        <w:left w:val="none" w:sz="0" w:space="0" w:color="auto"/>
        <w:bottom w:val="none" w:sz="0" w:space="0" w:color="auto"/>
        <w:right w:val="none" w:sz="0" w:space="0" w:color="auto"/>
      </w:divBdr>
    </w:div>
    <w:div w:id="1805809662">
      <w:bodyDiv w:val="1"/>
      <w:marLeft w:val="0"/>
      <w:marRight w:val="0"/>
      <w:marTop w:val="0"/>
      <w:marBottom w:val="0"/>
      <w:divBdr>
        <w:top w:val="none" w:sz="0" w:space="0" w:color="auto"/>
        <w:left w:val="none" w:sz="0" w:space="0" w:color="auto"/>
        <w:bottom w:val="none" w:sz="0" w:space="0" w:color="auto"/>
        <w:right w:val="none" w:sz="0" w:space="0" w:color="auto"/>
      </w:divBdr>
      <w:divsChild>
        <w:div w:id="91629673">
          <w:marLeft w:val="0"/>
          <w:marRight w:val="0"/>
          <w:marTop w:val="0"/>
          <w:marBottom w:val="0"/>
          <w:divBdr>
            <w:top w:val="none" w:sz="0" w:space="0" w:color="auto"/>
            <w:left w:val="none" w:sz="0" w:space="0" w:color="auto"/>
            <w:bottom w:val="none" w:sz="0" w:space="0" w:color="auto"/>
            <w:right w:val="none" w:sz="0" w:space="0" w:color="auto"/>
          </w:divBdr>
        </w:div>
        <w:div w:id="550506553">
          <w:marLeft w:val="0"/>
          <w:marRight w:val="0"/>
          <w:marTop w:val="0"/>
          <w:marBottom w:val="0"/>
          <w:divBdr>
            <w:top w:val="none" w:sz="0" w:space="0" w:color="auto"/>
            <w:left w:val="none" w:sz="0" w:space="0" w:color="auto"/>
            <w:bottom w:val="none" w:sz="0" w:space="0" w:color="auto"/>
            <w:right w:val="none" w:sz="0" w:space="0" w:color="auto"/>
          </w:divBdr>
        </w:div>
        <w:div w:id="675691901">
          <w:marLeft w:val="0"/>
          <w:marRight w:val="0"/>
          <w:marTop w:val="0"/>
          <w:marBottom w:val="0"/>
          <w:divBdr>
            <w:top w:val="none" w:sz="0" w:space="0" w:color="auto"/>
            <w:left w:val="none" w:sz="0" w:space="0" w:color="auto"/>
            <w:bottom w:val="none" w:sz="0" w:space="0" w:color="auto"/>
            <w:right w:val="none" w:sz="0" w:space="0" w:color="auto"/>
          </w:divBdr>
        </w:div>
        <w:div w:id="755131387">
          <w:marLeft w:val="0"/>
          <w:marRight w:val="0"/>
          <w:marTop w:val="0"/>
          <w:marBottom w:val="0"/>
          <w:divBdr>
            <w:top w:val="none" w:sz="0" w:space="0" w:color="auto"/>
            <w:left w:val="none" w:sz="0" w:space="0" w:color="auto"/>
            <w:bottom w:val="none" w:sz="0" w:space="0" w:color="auto"/>
            <w:right w:val="none" w:sz="0" w:space="0" w:color="auto"/>
          </w:divBdr>
        </w:div>
        <w:div w:id="1437484800">
          <w:marLeft w:val="0"/>
          <w:marRight w:val="0"/>
          <w:marTop w:val="0"/>
          <w:marBottom w:val="0"/>
          <w:divBdr>
            <w:top w:val="none" w:sz="0" w:space="0" w:color="auto"/>
            <w:left w:val="none" w:sz="0" w:space="0" w:color="auto"/>
            <w:bottom w:val="none" w:sz="0" w:space="0" w:color="auto"/>
            <w:right w:val="none" w:sz="0" w:space="0" w:color="auto"/>
          </w:divBdr>
        </w:div>
        <w:div w:id="1875968268">
          <w:marLeft w:val="0"/>
          <w:marRight w:val="0"/>
          <w:marTop w:val="0"/>
          <w:marBottom w:val="0"/>
          <w:divBdr>
            <w:top w:val="none" w:sz="0" w:space="0" w:color="auto"/>
            <w:left w:val="none" w:sz="0" w:space="0" w:color="auto"/>
            <w:bottom w:val="none" w:sz="0" w:space="0" w:color="auto"/>
            <w:right w:val="none" w:sz="0" w:space="0" w:color="auto"/>
          </w:divBdr>
        </w:div>
      </w:divsChild>
    </w:div>
    <w:div w:id="2040616618">
      <w:bodyDiv w:val="1"/>
      <w:marLeft w:val="0"/>
      <w:marRight w:val="0"/>
      <w:marTop w:val="0"/>
      <w:marBottom w:val="0"/>
      <w:divBdr>
        <w:top w:val="none" w:sz="0" w:space="0" w:color="auto"/>
        <w:left w:val="none" w:sz="0" w:space="0" w:color="auto"/>
        <w:bottom w:val="none" w:sz="0" w:space="0" w:color="auto"/>
        <w:right w:val="none" w:sz="0" w:space="0" w:color="auto"/>
      </w:divBdr>
      <w:divsChild>
        <w:div w:id="64690496">
          <w:marLeft w:val="0"/>
          <w:marRight w:val="0"/>
          <w:marTop w:val="0"/>
          <w:marBottom w:val="0"/>
          <w:divBdr>
            <w:top w:val="none" w:sz="0" w:space="0" w:color="auto"/>
            <w:left w:val="none" w:sz="0" w:space="0" w:color="auto"/>
            <w:bottom w:val="none" w:sz="0" w:space="0" w:color="auto"/>
            <w:right w:val="none" w:sz="0" w:space="0" w:color="auto"/>
          </w:divBdr>
        </w:div>
        <w:div w:id="154490549">
          <w:marLeft w:val="0"/>
          <w:marRight w:val="0"/>
          <w:marTop w:val="0"/>
          <w:marBottom w:val="0"/>
          <w:divBdr>
            <w:top w:val="none" w:sz="0" w:space="0" w:color="auto"/>
            <w:left w:val="none" w:sz="0" w:space="0" w:color="auto"/>
            <w:bottom w:val="none" w:sz="0" w:space="0" w:color="auto"/>
            <w:right w:val="none" w:sz="0" w:space="0" w:color="auto"/>
          </w:divBdr>
        </w:div>
        <w:div w:id="171795804">
          <w:marLeft w:val="0"/>
          <w:marRight w:val="0"/>
          <w:marTop w:val="0"/>
          <w:marBottom w:val="0"/>
          <w:divBdr>
            <w:top w:val="none" w:sz="0" w:space="0" w:color="auto"/>
            <w:left w:val="none" w:sz="0" w:space="0" w:color="auto"/>
            <w:bottom w:val="none" w:sz="0" w:space="0" w:color="auto"/>
            <w:right w:val="none" w:sz="0" w:space="0" w:color="auto"/>
          </w:divBdr>
        </w:div>
        <w:div w:id="395713916">
          <w:marLeft w:val="0"/>
          <w:marRight w:val="0"/>
          <w:marTop w:val="0"/>
          <w:marBottom w:val="0"/>
          <w:divBdr>
            <w:top w:val="none" w:sz="0" w:space="0" w:color="auto"/>
            <w:left w:val="none" w:sz="0" w:space="0" w:color="auto"/>
            <w:bottom w:val="none" w:sz="0" w:space="0" w:color="auto"/>
            <w:right w:val="none" w:sz="0" w:space="0" w:color="auto"/>
          </w:divBdr>
        </w:div>
        <w:div w:id="399838532">
          <w:marLeft w:val="0"/>
          <w:marRight w:val="0"/>
          <w:marTop w:val="0"/>
          <w:marBottom w:val="0"/>
          <w:divBdr>
            <w:top w:val="none" w:sz="0" w:space="0" w:color="auto"/>
            <w:left w:val="none" w:sz="0" w:space="0" w:color="auto"/>
            <w:bottom w:val="none" w:sz="0" w:space="0" w:color="auto"/>
            <w:right w:val="none" w:sz="0" w:space="0" w:color="auto"/>
          </w:divBdr>
          <w:divsChild>
            <w:div w:id="787316059">
              <w:marLeft w:val="0"/>
              <w:marRight w:val="0"/>
              <w:marTop w:val="0"/>
              <w:marBottom w:val="0"/>
              <w:divBdr>
                <w:top w:val="none" w:sz="0" w:space="0" w:color="auto"/>
                <w:left w:val="none" w:sz="0" w:space="0" w:color="auto"/>
                <w:bottom w:val="none" w:sz="0" w:space="0" w:color="auto"/>
                <w:right w:val="none" w:sz="0" w:space="0" w:color="auto"/>
              </w:divBdr>
            </w:div>
            <w:div w:id="888420542">
              <w:marLeft w:val="0"/>
              <w:marRight w:val="0"/>
              <w:marTop w:val="0"/>
              <w:marBottom w:val="0"/>
              <w:divBdr>
                <w:top w:val="none" w:sz="0" w:space="0" w:color="auto"/>
                <w:left w:val="none" w:sz="0" w:space="0" w:color="auto"/>
                <w:bottom w:val="none" w:sz="0" w:space="0" w:color="auto"/>
                <w:right w:val="none" w:sz="0" w:space="0" w:color="auto"/>
              </w:divBdr>
            </w:div>
            <w:div w:id="1366909956">
              <w:marLeft w:val="0"/>
              <w:marRight w:val="0"/>
              <w:marTop w:val="0"/>
              <w:marBottom w:val="0"/>
              <w:divBdr>
                <w:top w:val="none" w:sz="0" w:space="0" w:color="auto"/>
                <w:left w:val="none" w:sz="0" w:space="0" w:color="auto"/>
                <w:bottom w:val="none" w:sz="0" w:space="0" w:color="auto"/>
                <w:right w:val="none" w:sz="0" w:space="0" w:color="auto"/>
              </w:divBdr>
            </w:div>
            <w:div w:id="1950579125">
              <w:marLeft w:val="0"/>
              <w:marRight w:val="0"/>
              <w:marTop w:val="0"/>
              <w:marBottom w:val="0"/>
              <w:divBdr>
                <w:top w:val="none" w:sz="0" w:space="0" w:color="auto"/>
                <w:left w:val="none" w:sz="0" w:space="0" w:color="auto"/>
                <w:bottom w:val="none" w:sz="0" w:space="0" w:color="auto"/>
                <w:right w:val="none" w:sz="0" w:space="0" w:color="auto"/>
              </w:divBdr>
            </w:div>
          </w:divsChild>
        </w:div>
        <w:div w:id="591819202">
          <w:marLeft w:val="0"/>
          <w:marRight w:val="0"/>
          <w:marTop w:val="0"/>
          <w:marBottom w:val="0"/>
          <w:divBdr>
            <w:top w:val="none" w:sz="0" w:space="0" w:color="auto"/>
            <w:left w:val="none" w:sz="0" w:space="0" w:color="auto"/>
            <w:bottom w:val="none" w:sz="0" w:space="0" w:color="auto"/>
            <w:right w:val="none" w:sz="0" w:space="0" w:color="auto"/>
          </w:divBdr>
        </w:div>
        <w:div w:id="802767607">
          <w:marLeft w:val="0"/>
          <w:marRight w:val="0"/>
          <w:marTop w:val="0"/>
          <w:marBottom w:val="0"/>
          <w:divBdr>
            <w:top w:val="none" w:sz="0" w:space="0" w:color="auto"/>
            <w:left w:val="none" w:sz="0" w:space="0" w:color="auto"/>
            <w:bottom w:val="none" w:sz="0" w:space="0" w:color="auto"/>
            <w:right w:val="none" w:sz="0" w:space="0" w:color="auto"/>
          </w:divBdr>
        </w:div>
        <w:div w:id="980421264">
          <w:marLeft w:val="0"/>
          <w:marRight w:val="0"/>
          <w:marTop w:val="0"/>
          <w:marBottom w:val="0"/>
          <w:divBdr>
            <w:top w:val="none" w:sz="0" w:space="0" w:color="auto"/>
            <w:left w:val="none" w:sz="0" w:space="0" w:color="auto"/>
            <w:bottom w:val="none" w:sz="0" w:space="0" w:color="auto"/>
            <w:right w:val="none" w:sz="0" w:space="0" w:color="auto"/>
          </w:divBdr>
        </w:div>
        <w:div w:id="1114790728">
          <w:marLeft w:val="0"/>
          <w:marRight w:val="0"/>
          <w:marTop w:val="0"/>
          <w:marBottom w:val="0"/>
          <w:divBdr>
            <w:top w:val="none" w:sz="0" w:space="0" w:color="auto"/>
            <w:left w:val="none" w:sz="0" w:space="0" w:color="auto"/>
            <w:bottom w:val="none" w:sz="0" w:space="0" w:color="auto"/>
            <w:right w:val="none" w:sz="0" w:space="0" w:color="auto"/>
          </w:divBdr>
        </w:div>
        <w:div w:id="1146971254">
          <w:marLeft w:val="0"/>
          <w:marRight w:val="0"/>
          <w:marTop w:val="0"/>
          <w:marBottom w:val="0"/>
          <w:divBdr>
            <w:top w:val="none" w:sz="0" w:space="0" w:color="auto"/>
            <w:left w:val="none" w:sz="0" w:space="0" w:color="auto"/>
            <w:bottom w:val="none" w:sz="0" w:space="0" w:color="auto"/>
            <w:right w:val="none" w:sz="0" w:space="0" w:color="auto"/>
          </w:divBdr>
        </w:div>
        <w:div w:id="1237662978">
          <w:marLeft w:val="0"/>
          <w:marRight w:val="0"/>
          <w:marTop w:val="0"/>
          <w:marBottom w:val="0"/>
          <w:divBdr>
            <w:top w:val="none" w:sz="0" w:space="0" w:color="auto"/>
            <w:left w:val="none" w:sz="0" w:space="0" w:color="auto"/>
            <w:bottom w:val="none" w:sz="0" w:space="0" w:color="auto"/>
            <w:right w:val="none" w:sz="0" w:space="0" w:color="auto"/>
          </w:divBdr>
        </w:div>
        <w:div w:id="1703168064">
          <w:marLeft w:val="0"/>
          <w:marRight w:val="0"/>
          <w:marTop w:val="0"/>
          <w:marBottom w:val="0"/>
          <w:divBdr>
            <w:top w:val="none" w:sz="0" w:space="0" w:color="auto"/>
            <w:left w:val="none" w:sz="0" w:space="0" w:color="auto"/>
            <w:bottom w:val="none" w:sz="0" w:space="0" w:color="auto"/>
            <w:right w:val="none" w:sz="0" w:space="0" w:color="auto"/>
          </w:divBdr>
          <w:divsChild>
            <w:div w:id="332689705">
              <w:marLeft w:val="0"/>
              <w:marRight w:val="0"/>
              <w:marTop w:val="0"/>
              <w:marBottom w:val="0"/>
              <w:divBdr>
                <w:top w:val="none" w:sz="0" w:space="0" w:color="auto"/>
                <w:left w:val="none" w:sz="0" w:space="0" w:color="auto"/>
                <w:bottom w:val="none" w:sz="0" w:space="0" w:color="auto"/>
                <w:right w:val="none" w:sz="0" w:space="0" w:color="auto"/>
              </w:divBdr>
            </w:div>
            <w:div w:id="393937826">
              <w:marLeft w:val="0"/>
              <w:marRight w:val="0"/>
              <w:marTop w:val="0"/>
              <w:marBottom w:val="0"/>
              <w:divBdr>
                <w:top w:val="none" w:sz="0" w:space="0" w:color="auto"/>
                <w:left w:val="none" w:sz="0" w:space="0" w:color="auto"/>
                <w:bottom w:val="none" w:sz="0" w:space="0" w:color="auto"/>
                <w:right w:val="none" w:sz="0" w:space="0" w:color="auto"/>
              </w:divBdr>
            </w:div>
            <w:div w:id="1162962722">
              <w:marLeft w:val="0"/>
              <w:marRight w:val="0"/>
              <w:marTop w:val="0"/>
              <w:marBottom w:val="0"/>
              <w:divBdr>
                <w:top w:val="none" w:sz="0" w:space="0" w:color="auto"/>
                <w:left w:val="none" w:sz="0" w:space="0" w:color="auto"/>
                <w:bottom w:val="none" w:sz="0" w:space="0" w:color="auto"/>
                <w:right w:val="none" w:sz="0" w:space="0" w:color="auto"/>
              </w:divBdr>
            </w:div>
            <w:div w:id="20389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pa.org/about/policy/member-conflict-interests" TargetMode="External"/><Relationship Id="rId21" Type="http://schemas.openxmlformats.org/officeDocument/2006/relationships/hyperlink" Target="https://michiganstate.sharepoint.com/sites/AbilityTrainingSystemHelpFAQ/SitePages/RVSM-SARV-Bystander.aspx" TargetMode="External"/><Relationship Id="rId42" Type="http://schemas.openxmlformats.org/officeDocument/2006/relationships/comments" Target="comments.xml"/><Relationship Id="rId63" Type="http://schemas.openxmlformats.org/officeDocument/2006/relationships/hyperlink" Target="mailto:garcia11@msu.edu" TargetMode="External"/><Relationship Id="rId84" Type="http://schemas.openxmlformats.org/officeDocument/2006/relationships/hyperlink" Target="https://comartsci.msu.edu/sites/default/files/documents/resources/safety-guidelines-for-active-shooter1.pdf" TargetMode="External"/><Relationship Id="rId138" Type="http://schemas.openxmlformats.org/officeDocument/2006/relationships/image" Target="media/image1.png"/><Relationship Id="rId107" Type="http://schemas.openxmlformats.org/officeDocument/2006/relationships/hyperlink" Target="https://grad.msu.edu/dimensions-wellness-physical-wellness" TargetMode="External"/><Relationship Id="rId11" Type="http://schemas.openxmlformats.org/officeDocument/2006/relationships/header" Target="header1.xml"/><Relationship Id="rId32" Type="http://schemas.openxmlformats.org/officeDocument/2006/relationships/hyperlink" Target="https://michiganstate.sharepoint.com/:f:/r/sites/CEPSECounselingEducationalPsychologyandSpecialEducationSchoo/Shared%20Documents/Student%20Channel/CoursePlan%20Guidance?csf=1&amp;web=1&amp;e=IvMZ5o" TargetMode="External"/><Relationship Id="rId53" Type="http://schemas.openxmlformats.org/officeDocument/2006/relationships/hyperlink" Target="https://www.rcpd.msu.edu/get-started/employee-accommodations" TargetMode="External"/><Relationship Id="rId74" Type="http://schemas.openxmlformats.org/officeDocument/2006/relationships/hyperlink" Target="https://grad.msu.edu/researchintegrity/resources" TargetMode="External"/><Relationship Id="rId128" Type="http://schemas.openxmlformats.org/officeDocument/2006/relationships/hyperlink" Target="mailto:SCHOOLPSYCH@LIST.MSU.EDU" TargetMode="External"/><Relationship Id="rId149" Type="http://schemas.openxmlformats.org/officeDocument/2006/relationships/header" Target="header5.xml"/><Relationship Id="rId5" Type="http://schemas.openxmlformats.org/officeDocument/2006/relationships/numbering" Target="numbering.xml"/><Relationship Id="rId95" Type="http://schemas.openxmlformats.org/officeDocument/2006/relationships/hyperlink" Target="https://grad.msu.edu/professional-development" TargetMode="External"/><Relationship Id="rId22" Type="http://schemas.openxmlformats.org/officeDocument/2006/relationships/hyperlink" Target="https://orrs.msu.edu/train/index.html" TargetMode="External"/><Relationship Id="rId43" Type="http://schemas.microsoft.com/office/2011/relationships/commentsExtended" Target="commentsExtended.xml"/><Relationship Id="rId64" Type="http://schemas.openxmlformats.org/officeDocument/2006/relationships/hyperlink" Target="https://liveon.msu.edu/graduateassistantships" TargetMode="External"/><Relationship Id="rId118" Type="http://schemas.openxmlformats.org/officeDocument/2006/relationships/hyperlink" Target="https://www.apa.org/ethics/code" TargetMode="External"/><Relationship Id="rId139" Type="http://schemas.openxmlformats.org/officeDocument/2006/relationships/header" Target="header3.xml"/><Relationship Id="rId80" Type="http://schemas.openxmlformats.org/officeDocument/2006/relationships/hyperlink" Target="https://education.msu.edu/resources/academic-student-affairs/" TargetMode="External"/><Relationship Id="rId85" Type="http://schemas.openxmlformats.org/officeDocument/2006/relationships/hyperlink" Target="https://orrs.msu.edu/train/programs/rvsm.html" TargetMode="External"/><Relationship Id="rId150" Type="http://schemas.openxmlformats.org/officeDocument/2006/relationships/header" Target="header6.xml"/><Relationship Id="rId155" Type="http://schemas.openxmlformats.org/officeDocument/2006/relationships/glossaryDocument" Target="glossary/document.xml"/><Relationship Id="rId12" Type="http://schemas.openxmlformats.org/officeDocument/2006/relationships/footer" Target="footer1.xml"/><Relationship Id="rId17" Type="http://schemas.openxmlformats.org/officeDocument/2006/relationships/hyperlink" Target="https://civilrights.msu.edu/" TargetMode="External"/><Relationship Id="rId33" Type="http://schemas.openxmlformats.org/officeDocument/2006/relationships/hyperlink" Target="https://reg.msu.edu/academicprograms/Print.aspx?Section=528" TargetMode="External"/><Relationship Id="rId38" Type="http://schemas.openxmlformats.org/officeDocument/2006/relationships/hyperlink" Target="https://ombud.msu.edu/" TargetMode="External"/><Relationship Id="rId59" Type="http://schemas.openxmlformats.org/officeDocument/2006/relationships/hyperlink" Target="http://education.msu.edu/resources/financial/grad-scholarships-fellowships.asp" TargetMode="External"/><Relationship Id="rId103" Type="http://schemas.openxmlformats.org/officeDocument/2006/relationships/hyperlink" Target="https://grad.msu.edu/your-well-being" TargetMode="External"/><Relationship Id="rId108" Type="http://schemas.openxmlformats.org/officeDocument/2006/relationships/hyperlink" Target="https://oiss.isp.msu.edu/" TargetMode="External"/><Relationship Id="rId124" Type="http://schemas.openxmlformats.org/officeDocument/2006/relationships/hyperlink" Target="https://grad.msu.edu/optimizing-mentoring" TargetMode="External"/><Relationship Id="rId129" Type="http://schemas.openxmlformats.org/officeDocument/2006/relationships/hyperlink" Target="http://www.nasponline.org" TargetMode="External"/><Relationship Id="rId54" Type="http://schemas.openxmlformats.org/officeDocument/2006/relationships/hyperlink" Target="https://www.rcpd.msu.edu/get-started" TargetMode="External"/><Relationship Id="rId70" Type="http://schemas.openxmlformats.org/officeDocument/2006/relationships/hyperlink" Target="https://www.maspweb.com/page-1846436" TargetMode="External"/><Relationship Id="rId75" Type="http://schemas.openxmlformats.org/officeDocument/2006/relationships/hyperlink" Target="https://rio.msu.edu/authorship" TargetMode="External"/><Relationship Id="rId91" Type="http://schemas.openxmlformats.org/officeDocument/2006/relationships/hyperlink" Target="https://grad.msu.edu/funding" TargetMode="External"/><Relationship Id="rId96" Type="http://schemas.openxmlformats.org/officeDocument/2006/relationships/hyperlink" Target="https://grad.msu.edu/researchintegrity" TargetMode="External"/><Relationship Id="rId140" Type="http://schemas.openxmlformats.org/officeDocument/2006/relationships/header" Target="header4.xml"/><Relationship Id="rId145" Type="http://schemas.openxmlformats.org/officeDocument/2006/relationships/hyperlink" Target="http://www.nasponline.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reg.msu.edu/AcademicPrograms/Print.aspx?Section=119" TargetMode="External"/><Relationship Id="rId28" Type="http://schemas.openxmlformats.org/officeDocument/2006/relationships/hyperlink" Target="https://www.ftj.com/educatorliability" TargetMode="External"/><Relationship Id="rId49" Type="http://schemas.openxmlformats.org/officeDocument/2006/relationships/hyperlink" Target="https://spartanexperiences.msu.edu/about/handbook/graduate-student-rights-responsibilities/index.html" TargetMode="External"/><Relationship Id="rId114" Type="http://schemas.openxmlformats.org/officeDocument/2006/relationships/hyperlink" Target="http://writing.msu.edu/" TargetMode="External"/><Relationship Id="rId119" Type="http://schemas.openxmlformats.org/officeDocument/2006/relationships/hyperlink" Target="https://education.msu.edu/certification/forms/" TargetMode="External"/><Relationship Id="rId44" Type="http://schemas.microsoft.com/office/2016/09/relationships/commentsIds" Target="commentsIds.xml"/><Relationship Id="rId60" Type="http://schemas.openxmlformats.org/officeDocument/2006/relationships/hyperlink" Target="http://www.spencer.org./" TargetMode="External"/><Relationship Id="rId65" Type="http://schemas.openxmlformats.org/officeDocument/2006/relationships/hyperlink" Target="https://docs.google.com/document/d/1Yf64qW9g9kw3J0yY4DaRSVvTv06T6z-I/edit" TargetMode="External"/><Relationship Id="rId81" Type="http://schemas.openxmlformats.org/officeDocument/2006/relationships/hyperlink" Target="https://ehs.msu.edu/" TargetMode="External"/><Relationship Id="rId86" Type="http://schemas.openxmlformats.org/officeDocument/2006/relationships/hyperlink" Target="https://grad.msu.edu/phdcareers" TargetMode="External"/><Relationship Id="rId130" Type="http://schemas.openxmlformats.org/officeDocument/2006/relationships/hyperlink" Target="http://www.apa.org/" TargetMode="External"/><Relationship Id="rId135" Type="http://schemas.openxmlformats.org/officeDocument/2006/relationships/footer" Target="footer3.xml"/><Relationship Id="rId151" Type="http://schemas.openxmlformats.org/officeDocument/2006/relationships/header" Target="header7.xml"/><Relationship Id="rId156" Type="http://schemas.openxmlformats.org/officeDocument/2006/relationships/theme" Target="theme/theme1.xml"/><Relationship Id="rId13" Type="http://schemas.openxmlformats.org/officeDocument/2006/relationships/header" Target="header2.xml"/><Relationship Id="rId18" Type="http://schemas.openxmlformats.org/officeDocument/2006/relationships/hyperlink" Target="https://inclusion.msu.edu/" TargetMode="External"/><Relationship Id="rId39" Type="http://schemas.openxmlformats.org/officeDocument/2006/relationships/hyperlink" Target="http://splife.studentlife.msu.edu/graduate-student-rights-and-responsibilities" TargetMode="External"/><Relationship Id="rId109" Type="http://schemas.openxmlformats.org/officeDocument/2006/relationships/hyperlink" Target="http://splife.studentlife.msu.edu/information-and-services" TargetMode="External"/><Relationship Id="rId34" Type="http://schemas.openxmlformats.org/officeDocument/2006/relationships/hyperlink" Target="http://hrpp.msu.edu/" TargetMode="External"/><Relationship Id="rId50" Type="http://schemas.openxmlformats.org/officeDocument/2006/relationships/hyperlink" Target="https://www.rcpd.msu.edu/" TargetMode="External"/><Relationship Id="rId55" Type="http://schemas.openxmlformats.org/officeDocument/2006/relationships/hyperlink" Target="https://www.rcpd.msu.edu/get-started" TargetMode="External"/><Relationship Id="rId76" Type="http://schemas.openxmlformats.org/officeDocument/2006/relationships/hyperlink" Target="https://tech.msu.edu/about/guidelines-policies/msu-institutional-data-policy/" TargetMode="External"/><Relationship Id="rId97" Type="http://schemas.openxmlformats.org/officeDocument/2006/relationships/hyperlink" Target="https://grad.msu.edu/traveling-scholar" TargetMode="External"/><Relationship Id="rId104" Type="http://schemas.openxmlformats.org/officeDocument/2006/relationships/hyperlink" Target="https://caps.msu.edu/resources/index.html" TargetMode="External"/><Relationship Id="rId120" Type="http://schemas.openxmlformats.org/officeDocument/2006/relationships/hyperlink" Target="https://education.msu.edu/certification/forms/" TargetMode="External"/><Relationship Id="rId125" Type="http://schemas.openxmlformats.org/officeDocument/2006/relationships/hyperlink" Target="https://education.msu.edu/cepse/school-psychology/" TargetMode="External"/><Relationship Id="rId141" Type="http://schemas.openxmlformats.org/officeDocument/2006/relationships/hyperlink" Target="http://www.maspweb.com" TargetMode="External"/><Relationship Id="rId146" Type="http://schemas.openxmlformats.org/officeDocument/2006/relationships/hyperlink" Target="http://www.maspweb.com" TargetMode="External"/><Relationship Id="rId7" Type="http://schemas.openxmlformats.org/officeDocument/2006/relationships/settings" Target="settings.xml"/><Relationship Id="rId71" Type="http://schemas.openxmlformats.org/officeDocument/2006/relationships/hyperlink" Target="https://reg.msu.edu/AcademicPrograms/Text.aspx?Section=111" TargetMode="External"/><Relationship Id="rId92" Type="http://schemas.openxmlformats.org/officeDocument/2006/relationships/hyperlink" Target="https://grad.msu.edu/graduate-student-life" TargetMode="External"/><Relationship Id="rId2" Type="http://schemas.openxmlformats.org/officeDocument/2006/relationships/customXml" Target="../customXml/item2.xml"/><Relationship Id="rId29" Type="http://schemas.openxmlformats.org/officeDocument/2006/relationships/hyperlink" Target="https://admissions.msu.edu/apply/international/language-requirements" TargetMode="External"/><Relationship Id="rId24" Type="http://schemas.openxmlformats.org/officeDocument/2006/relationships/hyperlink" Target="https://reg.msu.edu/roinfo/calendar/academic.aspx" TargetMode="External"/><Relationship Id="rId40" Type="http://schemas.openxmlformats.org/officeDocument/2006/relationships/hyperlink" Target="http://splife.studentlife.msu.edu/graduate-student-rights-and-responsibilities" TargetMode="External"/><Relationship Id="rId45" Type="http://schemas.microsoft.com/office/2018/08/relationships/commentsExtensible" Target="commentsExtensible.xml"/><Relationship Id="rId66" Type="http://schemas.openxmlformats.org/officeDocument/2006/relationships/hyperlink" Target="https://docs.google.com/spreadsheets/d/1nzaq2OEwJ2j4lLH39kA8sWwpw060U0gekDakmSi851g/edit?usp=sharing" TargetMode="External"/><Relationship Id="rId87" Type="http://schemas.openxmlformats.org/officeDocument/2006/relationships/hyperlink" Target="https://postdocs.msu.edu/2021/09/professional-career-development-4/" TargetMode="External"/><Relationship Id="rId110" Type="http://schemas.openxmlformats.org/officeDocument/2006/relationships/hyperlink" Target="https://lib.msu.edu/" TargetMode="External"/><Relationship Id="rId115" Type="http://schemas.openxmlformats.org/officeDocument/2006/relationships/hyperlink" Target="https://engage.msu.edu/" TargetMode="External"/><Relationship Id="rId131" Type="http://schemas.openxmlformats.org/officeDocument/2006/relationships/hyperlink" Target="http://www.apa.org/about/division/div16.aspx" TargetMode="External"/><Relationship Id="rId136" Type="http://schemas.openxmlformats.org/officeDocument/2006/relationships/hyperlink" Target="https://hr.msu.edu/contracts/documents/geu-2024-2028.pdf" TargetMode="External"/><Relationship Id="rId157" Type="http://schemas.microsoft.com/office/2019/05/relationships/documenttasks" Target="documenttasks/documenttasks1.xml"/><Relationship Id="rId61" Type="http://schemas.openxmlformats.org/officeDocument/2006/relationships/hyperlink" Target="https://www.finaid.msu.edu/default.asp" TargetMode="External"/><Relationship Id="rId82" Type="http://schemas.openxmlformats.org/officeDocument/2006/relationships/hyperlink" Target="http://travelclinic.msu.edu/" TargetMode="External"/><Relationship Id="rId152" Type="http://schemas.openxmlformats.org/officeDocument/2006/relationships/header" Target="header8.xml"/><Relationship Id="rId19" Type="http://schemas.openxmlformats.org/officeDocument/2006/relationships/hyperlink" Target="https://michiganstate.sharepoint.com/:f:/r/sites/CEPSECounselingEducationalPsychologyandSpecialEducationSchoo/Shared%20Documents/Student%20Channel/CoursePlan%20Guidance?csf=1&amp;web=1&amp;e=otDRAA" TargetMode="External"/><Relationship Id="rId14" Type="http://schemas.openxmlformats.org/officeDocument/2006/relationships/footer" Target="footer2.xml"/><Relationship Id="rId30" Type="http://schemas.openxmlformats.org/officeDocument/2006/relationships/hyperlink" Target="https://www.ets.org/praxis/nasp/epp/state-requirements/certification.html" TargetMode="External"/><Relationship Id="rId35" Type="http://schemas.openxmlformats.org/officeDocument/2006/relationships/hyperlink" Target="http://splife.studentlife.msu.edu/graduate-student-rights-and-responsibilities/article-2-academic-rights-and-responsibilities-for-graduate-students" TargetMode="External"/><Relationship Id="rId56" Type="http://schemas.openxmlformats.org/officeDocument/2006/relationships/hyperlink" Target="http://education.msu.edu/resources/financial/" TargetMode="External"/><Relationship Id="rId77" Type="http://schemas.openxmlformats.org/officeDocument/2006/relationships/hyperlink" Target="http://hrpp.msu.edu/" TargetMode="External"/><Relationship Id="rId100" Type="http://schemas.openxmlformats.org/officeDocument/2006/relationships/hyperlink" Target="https://centerforsurvivors.msu.edu/resources/" TargetMode="External"/><Relationship Id="rId105" Type="http://schemas.openxmlformats.org/officeDocument/2006/relationships/hyperlink" Target="https://caps.msu.edu/_assets/pdfs/AccessingServices_Availability_Handout_121721.pdf" TargetMode="External"/><Relationship Id="rId126" Type="http://schemas.openxmlformats.org/officeDocument/2006/relationships/hyperlink" Target="https://d2l.msu.edu/" TargetMode="External"/><Relationship Id="rId147" Type="http://schemas.openxmlformats.org/officeDocument/2006/relationships/hyperlink" Target="http://www.nasponline.org" TargetMode="External"/><Relationship Id="rId8" Type="http://schemas.openxmlformats.org/officeDocument/2006/relationships/webSettings" Target="webSettings.xml"/><Relationship Id="rId51" Type="http://schemas.openxmlformats.org/officeDocument/2006/relationships/hyperlink" Target="https://www.rcpd.msu.edu/documentation" TargetMode="External"/><Relationship Id="rId72" Type="http://schemas.openxmlformats.org/officeDocument/2006/relationships/hyperlink" Target="https://geuatmsu.org/wp-content/uploads/2024/08/geu-2024-2028.pdf" TargetMode="External"/><Relationship Id="rId93" Type="http://schemas.openxmlformats.org/officeDocument/2006/relationships/hyperlink" Target="https://grad.msu.edu/optimizing-mentoring" TargetMode="External"/><Relationship Id="rId98" Type="http://schemas.openxmlformats.org/officeDocument/2006/relationships/hyperlink" Target="https://grad.msu.edu/UCGS" TargetMode="External"/><Relationship Id="rId121" Type="http://schemas.openxmlformats.org/officeDocument/2006/relationships/hyperlink" Target="https://www.nasponline.org/standards-and-certification" TargetMode="External"/><Relationship Id="rId142" Type="http://schemas.openxmlformats.org/officeDocument/2006/relationships/hyperlink" Target="http://www.nasponline.org" TargetMode="External"/><Relationship Id="rId3" Type="http://schemas.openxmlformats.org/officeDocument/2006/relationships/customXml" Target="../customXml/item3.xml"/><Relationship Id="rId25" Type="http://schemas.openxmlformats.org/officeDocument/2006/relationships/hyperlink" Target="https://reg.msu.edu/roinfo/calendar/academic.aspx" TargetMode="External"/><Relationship Id="rId46" Type="http://schemas.openxmlformats.org/officeDocument/2006/relationships/hyperlink" Target="https://reg.msu.edu/ROInfo/Notices/Withdrawal.aspx" TargetMode="External"/><Relationship Id="rId67" Type="http://schemas.openxmlformats.org/officeDocument/2006/relationships/hyperlink" Target="https://docs.google.com/forms/d/e/1FAIpQLScJwLX-qIUE6PZkHyvd31zwMsAvhbz5_FzQg_oMR_W6aPPTbg/viewform?usp=sf_link" TargetMode="External"/><Relationship Id="rId116" Type="http://schemas.openxmlformats.org/officeDocument/2006/relationships/hyperlink" Target="http://ombud.msu.edu/" TargetMode="External"/><Relationship Id="rId137" Type="http://schemas.openxmlformats.org/officeDocument/2006/relationships/hyperlink" Target="https://geuatmsu.org/know-your-rights/" TargetMode="External"/><Relationship Id="rId158" Type="http://schemas.microsoft.com/office/2020/10/relationships/intelligence" Target="intelligence2.xml"/><Relationship Id="rId20" Type="http://schemas.openxmlformats.org/officeDocument/2006/relationships/hyperlink" Target="https://grad.msu.edu/recr" TargetMode="External"/><Relationship Id="rId41" Type="http://schemas.openxmlformats.org/officeDocument/2006/relationships/hyperlink" Target="http://splife.studentlife.msu.edu/graduate-student-rights-and-responsibilities" TargetMode="External"/><Relationship Id="rId62" Type="http://schemas.openxmlformats.org/officeDocument/2006/relationships/hyperlink" Target="mailto:onestop@msu.edu" TargetMode="External"/><Relationship Id="rId83" Type="http://schemas.openxmlformats.org/officeDocument/2006/relationships/hyperlink" Target="https://msu.edu/state-transparency-reporting/campus-safety-information-resources" TargetMode="External"/><Relationship Id="rId88" Type="http://schemas.openxmlformats.org/officeDocument/2006/relationships/hyperlink" Target="https://grad.msu.edu/diversity" TargetMode="External"/><Relationship Id="rId111" Type="http://schemas.openxmlformats.org/officeDocument/2006/relationships/hyperlink" Target="https://michiganstate-my.sharepoint.com/personal/aupperl3_msu_edu/Documents/NASP%20Approval%202016/Summer%202024%20and%20Beyond/2025%20Official%20Submission/Uploads/In%20the%20Portal/University%20Health%20&amp;%20Wellbeing" TargetMode="External"/><Relationship Id="rId132" Type="http://schemas.openxmlformats.org/officeDocument/2006/relationships/hyperlink" Target="http://www.maspweb.com/home" TargetMode="External"/><Relationship Id="rId153" Type="http://schemas.openxmlformats.org/officeDocument/2006/relationships/fontTable" Target="fontTable.xml"/><Relationship Id="rId15" Type="http://schemas.openxmlformats.org/officeDocument/2006/relationships/hyperlink" Target="https://www.nasponline.org/standards-and-certification/school-psychology-credentialing-resources" TargetMode="External"/><Relationship Id="rId36" Type="http://schemas.openxmlformats.org/officeDocument/2006/relationships/hyperlink" Target="https://www.apa.org/ethics/code" TargetMode="External"/><Relationship Id="rId57" Type="http://schemas.openxmlformats.org/officeDocument/2006/relationships/hyperlink" Target="http://grad.msu.edu/funding/" TargetMode="External"/><Relationship Id="rId106" Type="http://schemas.openxmlformats.org/officeDocument/2006/relationships/hyperlink" Target="https://grad.msu.edu/dimensions-wellness-occupational-and-financial-wellness" TargetMode="External"/><Relationship Id="rId127" Type="http://schemas.openxmlformats.org/officeDocument/2006/relationships/hyperlink" Target="https://help.d2l.msu.edu/training" TargetMode="External"/><Relationship Id="rId10" Type="http://schemas.openxmlformats.org/officeDocument/2006/relationships/endnotes" Target="endnotes.xml"/><Relationship Id="rId31" Type="http://schemas.openxmlformats.org/officeDocument/2006/relationships/hyperlink" Target="https://michiganstate.sharepoint.com/:f:/r/sites/CEPSECounselingEducationalPsychologyandSpecialEducationSchoo/Shared%20Documents/Student%20Channel/Graduate%20Student%20Program%20Forms?csf=1&amp;web=1&amp;e=n4ehCi" TargetMode="External"/><Relationship Id="rId52" Type="http://schemas.openxmlformats.org/officeDocument/2006/relationships/hyperlink" Target="https://www.rcpd.msu.edu/get-started/student-accommodations" TargetMode="External"/><Relationship Id="rId73" Type="http://schemas.openxmlformats.org/officeDocument/2006/relationships/hyperlink" Target="https://grad.msu.edu/researchintegrity" TargetMode="External"/><Relationship Id="rId78" Type="http://schemas.openxmlformats.org/officeDocument/2006/relationships/hyperlink" Target="https://ehs.msu.edu/" TargetMode="External"/><Relationship Id="rId94" Type="http://schemas.openxmlformats.org/officeDocument/2006/relationships/hyperlink" Target="https://grad.msu.edu/policies-and-procedures" TargetMode="External"/><Relationship Id="rId99" Type="http://schemas.openxmlformats.org/officeDocument/2006/relationships/hyperlink" Target="http://www.rcpd.msu.edu/" TargetMode="External"/><Relationship Id="rId101" Type="http://schemas.openxmlformats.org/officeDocument/2006/relationships/hyperlink" Target="https://grad.msu.edu/about-gslw" TargetMode="External"/><Relationship Id="rId122" Type="http://schemas.openxmlformats.org/officeDocument/2006/relationships/hyperlink" Target="https://www.nasponline.org/standards-and-certification/national-certification/apply-for-the-ncsp" TargetMode="External"/><Relationship Id="rId143" Type="http://schemas.openxmlformats.org/officeDocument/2006/relationships/hyperlink" Target="http://www.maspweb.com" TargetMode="External"/><Relationship Id="rId148" Type="http://schemas.openxmlformats.org/officeDocument/2006/relationships/hyperlink" Target="http://education.msu.edu/cepse/SchoolPsychology/cert.as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pa.org/monitor/2017/07-08/psychology-students" TargetMode="External"/><Relationship Id="rId47" Type="http://schemas.openxmlformats.org/officeDocument/2006/relationships/hyperlink" Target="https://spartanexperiences.msu.edu/about/handbook/graduate-student-rights-responsibilities/index.html" TargetMode="External"/><Relationship Id="rId68" Type="http://schemas.openxmlformats.org/officeDocument/2006/relationships/hyperlink" Target="https://docs.google.com/document/d/1XRJNpCN6Yy3v7AAC81U2w04X4wbveb9vskT0zy_BWI8/edit?usp=sharing" TargetMode="External"/><Relationship Id="rId89" Type="http://schemas.openxmlformats.org/officeDocument/2006/relationships/hyperlink" Target="https://grad.msu.edu/calendar" TargetMode="External"/><Relationship Id="rId112" Type="http://schemas.openxmlformats.org/officeDocument/2006/relationships/hyperlink" Target="https://inclusion.msu.edu/" TargetMode="External"/><Relationship Id="rId133" Type="http://schemas.openxmlformats.org/officeDocument/2006/relationships/hyperlink" Target="http://www.cec.sped.org/" TargetMode="External"/><Relationship Id="rId154" Type="http://schemas.microsoft.com/office/2011/relationships/people" Target="people.xml"/><Relationship Id="rId16" Type="http://schemas.openxmlformats.org/officeDocument/2006/relationships/hyperlink" Target="https://u.policies.msu.edu/doctract/documentportal/08DC8FCBBBEF7442AC7BAA37AB09F817" TargetMode="External"/><Relationship Id="rId37" Type="http://schemas.openxmlformats.org/officeDocument/2006/relationships/hyperlink" Target="https://www.nasponline.org/standards-and-certification/professional-ethics" TargetMode="External"/><Relationship Id="rId58" Type="http://schemas.openxmlformats.org/officeDocument/2006/relationships/hyperlink" Target="http://www.finaid.msu.edu/default.asp" TargetMode="External"/><Relationship Id="rId79" Type="http://schemas.openxmlformats.org/officeDocument/2006/relationships/hyperlink" Target="http://splife.studentlife.msu.edu/regulations/selected/integrity-of-scholarship-and-grades" TargetMode="External"/><Relationship Id="rId102" Type="http://schemas.openxmlformats.org/officeDocument/2006/relationships/hyperlink" Target="https://olin.msu.edu/" TargetMode="External"/><Relationship Id="rId123" Type="http://schemas.openxmlformats.org/officeDocument/2006/relationships/hyperlink" Target="http://education.msu.edu/cepse/School-Psychology/cert/" TargetMode="External"/><Relationship Id="rId144" Type="http://schemas.openxmlformats.org/officeDocument/2006/relationships/hyperlink" Target="https://www.ets.org/praxis/nasp.html" TargetMode="External"/><Relationship Id="rId90" Type="http://schemas.openxmlformats.org/officeDocument/2006/relationships/hyperlink" Target="https://grad.msu.edu/forms" TargetMode="External"/><Relationship Id="rId27" Type="http://schemas.openxmlformats.org/officeDocument/2006/relationships/hyperlink" Target="https://www.americanprofessional.com/covered-professions/students/" TargetMode="External"/><Relationship Id="rId48" Type="http://schemas.openxmlformats.org/officeDocument/2006/relationships/hyperlink" Target="https://www.educ.msu.edu/college/resources/Graduate-Student-Hearing-Procedures-Departments.pdf" TargetMode="External"/><Relationship Id="rId69" Type="http://schemas.openxmlformats.org/officeDocument/2006/relationships/hyperlink" Target="https://docs.google.com/document/d/1urGPP7A3qZ-EAmfk5lzRRSItii22oETU/edit?usp=sharing&amp;ouid=114584833766588974585&amp;rtpof=true&amp;sd=true" TargetMode="External"/><Relationship Id="rId113" Type="http://schemas.openxmlformats.org/officeDocument/2006/relationships/hyperlink" Target="https://entrepreneurship.msu.edu/" TargetMode="External"/><Relationship Id="rId134" Type="http://schemas.openxmlformats.org/officeDocument/2006/relationships/hyperlink" Target="http://www.educ.msu.edu/college/resources/Graduate-Student-Hearing-Procedures-Departments.pdf" TargetMode="External"/></Relationships>
</file>

<file path=word/documenttasks/documenttasks1.xml><?xml version="1.0" encoding="utf-8"?>
<t:Tasks xmlns:t="http://schemas.microsoft.com/office/tasks/2019/documenttasks" xmlns:oel="http://schemas.microsoft.com/office/2019/extlst">
  <t:Task id="{8BDAB941-B98A-4752-82D2-FE9F5953DE92}">
    <t:Anchor>
      <t:Comment id="50011654"/>
    </t:Anchor>
    <t:History>
      <t:Event id="{F9B10029-DADC-4DEC-819B-AAE42B9E7A92}" time="2024-10-25T16:51:35.555Z">
        <t:Attribution userId="S::bagasraw@msu.edu::88a589e5-0a22-4af9-b32d-abad9ebec7e1" userProvider="AD" userName="Bagasrawala, Lamia"/>
        <t:Anchor>
          <t:Comment id="50011654"/>
        </t:Anchor>
        <t:Create/>
      </t:Event>
      <t:Event id="{91643B09-1A75-46C6-8E1F-5E9E3853D44A}" time="2024-10-25T16:51:35.555Z">
        <t:Attribution userId="S::bagasraw@msu.edu::88a589e5-0a22-4af9-b32d-abad9ebec7e1" userProvider="AD" userName="Bagasrawala, Lamia"/>
        <t:Anchor>
          <t:Comment id="50011654"/>
        </t:Anchor>
        <t:Assign userId="S::mockrebe@msu.edu::f2202e61-7a3c-402f-93fa-920eaecc7976" userProvider="AD" userName="Mock, Rebecka"/>
      </t:Event>
      <t:Event id="{3D348075-245F-4C2E-8BDC-2663D0ABE601}" time="2024-10-25T16:51:35.555Z">
        <t:Attribution userId="S::bagasraw@msu.edu::88a589e5-0a22-4af9-b32d-abad9ebec7e1" userProvider="AD" userName="Bagasrawala, Lamia"/>
        <t:Anchor>
          <t:Comment id="50011654"/>
        </t:Anchor>
        <t:SetTitle title="@Mock, Rebecka Can you review this?"/>
      </t:Event>
      <t:Event id="{4020C058-1253-4A62-A711-4F8E2ADC1830}" time="2024-10-25T17:37:04.763Z">
        <t:Attribution userId="S::bagasraw@msu.edu::88a589e5-0a22-4af9-b32d-abad9ebec7e1" userProvider="AD" userName="Bagasrawala, Lamia"/>
        <t:Progress percentComplete="100"/>
      </t:Event>
    </t:History>
  </t:Task>
  <t:Task id="{B7C45A7A-7518-401F-9697-6827B8A8250C}">
    <t:Anchor>
      <t:Comment id="2147168297"/>
    </t:Anchor>
    <t:History>
      <t:Event id="{097CACEA-AD5D-46B4-8C83-8148968D7F59}" time="2024-10-23T17:59:22.879Z">
        <t:Attribution userId="S::aupperl3@msu.edu::5085054c-b3e6-48c0-bccf-40fe608d7c18" userProvider="AD" userName="Aupperlee, Jana"/>
        <t:Anchor>
          <t:Comment id="2147168297"/>
        </t:Anchor>
        <t:Create/>
      </t:Event>
      <t:Event id="{C7777865-701F-4CA1-B46A-E3CC8C5BF541}" time="2024-10-23T17:59:22.879Z">
        <t:Attribution userId="S::aupperl3@msu.edu::5085054c-b3e6-48c0-bccf-40fe608d7c18" userProvider="AD" userName="Aupperlee, Jana"/>
        <t:Anchor>
          <t:Comment id="2147168297"/>
        </t:Anchor>
        <t:Assign userId="S::bagasraw@msu.edu::88a589e5-0a22-4af9-b32d-abad9ebec7e1" userProvider="AD" userName="Bagasrawala, Lamia"/>
      </t:Event>
      <t:Event id="{962E19F3-A53B-42D2-9218-23E88DE4B9C7}" time="2024-10-23T17:59:22.879Z">
        <t:Attribution userId="S::aupperl3@msu.edu::5085054c-b3e6-48c0-bccf-40fe608d7c18" userProvider="AD" userName="Aupperlee, Jana"/>
        <t:Anchor>
          <t:Comment id="2147168297"/>
        </t:Anchor>
        <t:SetTitle title="@Bagasrawala, Lamia Lamia, this may have gotten cut off. Could you please find the rest of this section? "/>
      </t:Event>
      <t:Event id="{FBA8DB43-8543-468B-B325-D4A24A3B8C82}" time="2024-10-23T23:57:17.683Z">
        <t:Attribution userId="S::bagasraw@msu.edu::88a589e5-0a22-4af9-b32d-abad9ebec7e1" userProvider="AD" userName="Bagasrawala, Lamia"/>
        <t:Progress percentComplete="100"/>
      </t:Event>
    </t:History>
  </t:Task>
  <t:Task id="{0DC67318-3EBD-4957-A68B-261B41701EE6}">
    <t:Anchor>
      <t:Comment id="1291611315"/>
    </t:Anchor>
    <t:History>
      <t:Event id="{2358945B-D048-421C-AF99-278F269DA2A5}" time="2024-10-17T18:59:41.667Z">
        <t:Attribution userId="S::bagasraw@msu.edu::88a589e5-0a22-4af9-b32d-abad9ebec7e1" userProvider="AD" userName="Bagasrawala, Lamia"/>
        <t:Anchor>
          <t:Comment id="1291611315"/>
        </t:Anchor>
        <t:Create/>
      </t:Event>
      <t:Event id="{EA67297F-BE8A-48CD-BBCF-D2F367B0A235}" time="2024-10-17T18:59:41.667Z">
        <t:Attribution userId="S::bagasraw@msu.edu::88a589e5-0a22-4af9-b32d-abad9ebec7e1" userProvider="AD" userName="Bagasrawala, Lamia"/>
        <t:Anchor>
          <t:Comment id="1291611315"/>
        </t:Anchor>
        <t:Assign userId="S::aupperl3@msu.edu::5085054c-b3e6-48c0-bccf-40fe608d7c18" userProvider="AD" userName="Aupperlee, Jana"/>
      </t:Event>
      <t:Event id="{4FF3ED31-116D-4F36-A1C6-A025A6F3EEC3}" time="2024-10-17T18:59:41.667Z">
        <t:Attribution userId="S::bagasraw@msu.edu::88a589e5-0a22-4af9-b32d-abad9ebec7e1" userProvider="AD" userName="Bagasrawala, Lamia"/>
        <t:Anchor>
          <t:Comment id="1291611315"/>
        </t:Anchor>
        <t:SetTitle title="@Aupperlee, Jana Do we delete/edit this? I have added a new section on professional liability on page 26."/>
      </t:Event>
      <t:Event id="{660E795D-C13E-4E4B-A2BF-40C3D1724096}" time="2024-10-25T16:44:40.023Z">
        <t:Attribution userId="S::bagasraw@msu.edu::88a589e5-0a22-4af9-b32d-abad9ebec7e1" userProvider="AD" userName="Bagasrawala, Lamia"/>
        <t:Progress percentComplete="100"/>
      </t:Event>
      <t:Event id="{A3A28508-0BBD-4813-94AB-241A113F9724}" time="2024-10-25T21:26:05.031Z">
        <t:Attribution userId="S::bagasraw@msu.edu::88a589e5-0a22-4af9-b32d-abad9ebec7e1" userProvider="AD" userName="Bagasrawala, Lamia"/>
        <t:Progress percentComplete="100"/>
      </t:Event>
      <t:Event id="{0E995E10-07BD-434B-9004-9F91CC125317}" time="2024-10-30T21:13:46.89Z">
        <t:Attribution userId="S::aupperl3@msu.edu::5085054c-b3e6-48c0-bccf-40fe608d7c18" userProvider="AD" userName="Aupperlee, Jana"/>
        <t:Progress percentComplete="100"/>
      </t:Event>
    </t:History>
  </t:Task>
  <t:Task id="{0D2751E9-CC6C-4249-B90E-4759382CEFF4}">
    <t:Anchor>
      <t:Comment id="2138327552"/>
    </t:Anchor>
    <t:History>
      <t:Event id="{DA4820C6-92F2-4540-ACEE-3850AC3A47CF}" time="2024-10-21T19:08:55.274Z">
        <t:Attribution userId="S::aupperl3@msu.edu::5085054c-b3e6-48c0-bccf-40fe608d7c18" userProvider="AD" userName="Aupperlee, Jana"/>
        <t:Anchor>
          <t:Comment id="2138327552"/>
        </t:Anchor>
        <t:Create/>
      </t:Event>
      <t:Event id="{D033F668-013C-4AF3-AF56-97E6EF6B5C78}" time="2024-10-21T19:08:55.274Z">
        <t:Attribution userId="S::aupperl3@msu.edu::5085054c-b3e6-48c0-bccf-40fe608d7c18" userProvider="AD" userName="Aupperlee, Jana"/>
        <t:Anchor>
          <t:Comment id="2138327552"/>
        </t:Anchor>
        <t:Assign userId="S::bagasraw@msu.edu::88a589e5-0a22-4af9-b32d-abad9ebec7e1" userProvider="AD" userName="Bagasrawala, Lamia"/>
      </t:Event>
      <t:Event id="{06430F8E-2623-4B4B-9CB7-030D877999D0}" time="2024-10-21T19:08:55.274Z">
        <t:Attribution userId="S::aupperl3@msu.edu::5085054c-b3e6-48c0-bccf-40fe608d7c18" userProvider="AD" userName="Aupperlee, Jana"/>
        <t:Anchor>
          <t:Comment id="2138327552"/>
        </t:Anchor>
        <t:SetTitle title="@Bagasrawala, Lamia Please fix the formatting"/>
      </t:Event>
      <t:Event id="{15BEB494-7773-43E9-9E6B-D371071F90BD}" time="2024-10-21T19:43:41.294Z">
        <t:Attribution userId="S::bagasraw@msu.edu::88a589e5-0a22-4af9-b32d-abad9ebec7e1" userProvider="AD" userName="Bagasrawala, Lamia"/>
        <t:Progress percentComplete="100"/>
      </t:Event>
    </t:History>
  </t:Task>
  <t:Task id="{568A3029-5DD5-4F4D-B18C-FDA63D7B84C4}">
    <t:Anchor>
      <t:Comment id="2012278791"/>
    </t:Anchor>
    <t:History>
      <t:Event id="{8BB33482-E06E-48D4-9006-E58728BA5559}" time="2024-10-21T18:59:19.394Z">
        <t:Attribution userId="S::aupperl3@msu.edu::5085054c-b3e6-48c0-bccf-40fe608d7c18" userProvider="AD" userName="Aupperlee, Jana"/>
        <t:Anchor>
          <t:Comment id="2012278791"/>
        </t:Anchor>
        <t:Create/>
      </t:Event>
      <t:Event id="{460DD4E3-163E-4FBB-A628-10910F161E7B}" time="2024-10-21T18:59:19.394Z">
        <t:Attribution userId="S::aupperl3@msu.edu::5085054c-b3e6-48c0-bccf-40fe608d7c18" userProvider="AD" userName="Aupperlee, Jana"/>
        <t:Anchor>
          <t:Comment id="2012278791"/>
        </t:Anchor>
        <t:Assign userId="S::bagasraw@msu.edu::88a589e5-0a22-4af9-b32d-abad9ebec7e1" userProvider="AD" userName="Bagasrawala, Lamia"/>
      </t:Event>
      <t:Event id="{794899C7-A794-4401-9AA8-6CDB209E8913}" time="2024-10-21T18:59:19.394Z">
        <t:Attribution userId="S::aupperl3@msu.edu::5085054c-b3e6-48c0-bccf-40fe608d7c18" userProvider="AD" userName="Aupperlee, Jana"/>
        <t:Anchor>
          <t:Comment id="2012278791"/>
        </t:Anchor>
        <t:SetTitle title="@Bagasrawala, Lamia Can you please make this a header? "/>
      </t:Event>
      <t:Event id="{FD521674-2B8C-46B8-972D-8ADD5749BCB2}" time="2024-10-21T19:42:04.563Z">
        <t:Attribution userId="S::bagasraw@msu.edu::88a589e5-0a22-4af9-b32d-abad9ebec7e1" userProvider="AD" userName="Bagasrawala, Lamia"/>
        <t:Progress percentComplete="100"/>
      </t:Event>
    </t:History>
  </t:Task>
  <t:Task id="{97F0072C-6384-4B99-9281-5C56FAD4661D}">
    <t:Anchor>
      <t:Comment id="1465385211"/>
    </t:Anchor>
    <t:History>
      <t:Event id="{091F83C8-FE97-4C98-9B2D-D70630AAAA47}" time="2024-10-23T23:57:05.81Z">
        <t:Attribution userId="S::bagasraw@msu.edu::88a589e5-0a22-4af9-b32d-abad9ebec7e1" userProvider="AD" userName="Bagasrawala, Lamia"/>
        <t:Anchor>
          <t:Comment id="1465385211"/>
        </t:Anchor>
        <t:Create/>
      </t:Event>
      <t:Event id="{4D1F285F-7AAF-4322-A527-394F3C14CFCC}" time="2024-10-23T23:57:05.81Z">
        <t:Attribution userId="S::bagasraw@msu.edu::88a589e5-0a22-4af9-b32d-abad9ebec7e1" userProvider="AD" userName="Bagasrawala, Lamia"/>
        <t:Anchor>
          <t:Comment id="1465385211"/>
        </t:Anchor>
        <t:Assign userId="S::aupperl3@msu.edu::5085054c-b3e6-48c0-bccf-40fe608d7c18" userProvider="AD" userName="Aupperlee, Jana"/>
      </t:Event>
      <t:Event id="{7BAED56C-CE3B-42B5-83A0-AE1D94295C25}" time="2024-10-23T23:57:05.81Z">
        <t:Attribution userId="S::bagasraw@msu.edu::88a589e5-0a22-4af9-b32d-abad9ebec7e1" userProvider="AD" userName="Bagasrawala, Lamia"/>
        <t:Anchor>
          <t:Comment id="1465385211"/>
        </t:Anchor>
        <t:SetTitle title="The course sequence is already included in the appendix. Shall I delete it from here @Aupperlee, Jana ?"/>
      </t:Event>
      <t:Event id="{0D65A573-8499-4EA0-BECB-041AAB411F1F}" time="2024-10-25T17:46:03.774Z">
        <t:Attribution userId="S::bagasraw@msu.edu::88a589e5-0a22-4af9-b32d-abad9ebec7e1" userProvider="AD" userName="Bagasrawala, Lamia"/>
        <t:Progress percentComplete="100"/>
      </t:Event>
    </t:History>
  </t:Task>
  <t:Task id="{AE3EFE3C-46CF-4E87-9504-F9D67C66550B}">
    <t:Anchor>
      <t:Comment id="988157295"/>
    </t:Anchor>
    <t:History>
      <t:Event id="{BC6F7F9A-C6A5-4565-B4B5-8B8A0C6AD23B}" time="2024-10-21T19:23:34.169Z">
        <t:Attribution userId="S::aupperl3@msu.edu::5085054c-b3e6-48c0-bccf-40fe608d7c18" userProvider="AD" userName="Aupperlee, Jana"/>
        <t:Anchor>
          <t:Comment id="988157295"/>
        </t:Anchor>
        <t:Create/>
      </t:Event>
      <t:Event id="{DD710C3F-20E9-4DE1-A7F2-B0DADF277B1D}" time="2024-10-21T19:23:34.169Z">
        <t:Attribution userId="S::aupperl3@msu.edu::5085054c-b3e6-48c0-bccf-40fe608d7c18" userProvider="AD" userName="Aupperlee, Jana"/>
        <t:Anchor>
          <t:Comment id="988157295"/>
        </t:Anchor>
        <t:Assign userId="S::bagasraw@msu.edu::88a589e5-0a22-4af9-b32d-abad9ebec7e1" userProvider="AD" userName="Bagasrawala, Lamia"/>
      </t:Event>
      <t:Event id="{6D5B47C7-1455-4216-888B-417BDA91474E}" time="2024-10-21T19:23:34.169Z">
        <t:Attribution userId="S::aupperl3@msu.edu::5085054c-b3e6-48c0-bccf-40fe608d7c18" userProvider="AD" userName="Aupperlee, Jana"/>
        <t:Anchor>
          <t:Comment id="988157295"/>
        </t:Anchor>
        <t:SetTitle title="@Bagasrawala, Lamia Please start the ToC on a new page"/>
      </t:Event>
      <t:Event id="{E822D234-6473-4531-A8F5-F4FF55CFB499}" time="2024-10-25T17:39:36.522Z">
        <t:Attribution userId="S::bagasraw@msu.edu::88a589e5-0a22-4af9-b32d-abad9ebec7e1" userProvider="AD" userName="Bagasrawala, Lamia"/>
        <t:Progress percentComplete="100"/>
      </t:Event>
    </t:History>
  </t:Task>
  <t:Task id="{8BC63000-FFF1-4D8D-89F7-1C524A6DACFF}">
    <t:Anchor>
      <t:Comment id="1367848050"/>
    </t:Anchor>
    <t:History>
      <t:Event id="{210639B4-F7DD-4CF8-8E8A-E9CEFC91F578}" time="2024-10-23T23:56:11.154Z">
        <t:Attribution userId="S::bagasraw@msu.edu::88a589e5-0a22-4af9-b32d-abad9ebec7e1" userProvider="AD" userName="Bagasrawala, Lamia"/>
        <t:Anchor>
          <t:Comment id="1367848050"/>
        </t:Anchor>
        <t:Create/>
      </t:Event>
      <t:Event id="{9123FB2C-D31F-4AB2-9ED0-3C08EC75C313}" time="2024-10-23T23:56:11.154Z">
        <t:Attribution userId="S::bagasraw@msu.edu::88a589e5-0a22-4af9-b32d-abad9ebec7e1" userProvider="AD" userName="Bagasrawala, Lamia"/>
        <t:Anchor>
          <t:Comment id="1367848050"/>
        </t:Anchor>
        <t:Assign userId="S::aupperl3@msu.edu::5085054c-b3e6-48c0-bccf-40fe608d7c18" userProvider="AD" userName="Aupperlee, Jana"/>
      </t:Event>
      <t:Event id="{53F25427-7A03-43F7-B77E-E4587111551B}" time="2024-10-23T23:56:11.154Z">
        <t:Attribution userId="S::bagasraw@msu.edu::88a589e5-0a22-4af9-b32d-abad9ebec7e1" userProvider="AD" userName="Bagasrawala, Lamia"/>
        <t:Anchor>
          <t:Comment id="1367848050"/>
        </t:Anchor>
        <t:SetTitle title="@Aupperlee, Jana the entire internship section is also included in the appendix. Shall I delete it from here?"/>
      </t:Event>
      <t:Event id="{0B16FCE9-8491-4279-ABF1-70EF83C77AFE}" time="2024-10-25T16:55:10.591Z">
        <t:Attribution userId="S::bagasraw@msu.edu::88a589e5-0a22-4af9-b32d-abad9ebec7e1" userProvider="AD" userName="Bagasrawala, Lamia"/>
        <t:Progress percentComplete="100"/>
      </t:Event>
    </t:History>
  </t:Task>
  <t:Task id="{65195D12-650C-4D0A-A4AA-B8AB079F1B4E}">
    <t:Anchor>
      <t:Comment id="449520439"/>
    </t:Anchor>
    <t:History>
      <t:Event id="{7E53CBA3-AF70-45CF-816F-92DBA6EC5A72}" time="2024-10-31T00:25:57.739Z">
        <t:Attribution userId="S::bagasraw@msu.edu::88a589e5-0a22-4af9-b32d-abad9ebec7e1" userProvider="AD" userName="Bagasrawala, Lamia"/>
        <t:Anchor>
          <t:Comment id="449520439"/>
        </t:Anchor>
        <t:Create/>
      </t:Event>
      <t:Event id="{12626D15-413D-45FF-B604-7532832BEB8C}" time="2024-10-31T00:25:57.739Z">
        <t:Attribution userId="S::bagasraw@msu.edu::88a589e5-0a22-4af9-b32d-abad9ebec7e1" userProvider="AD" userName="Bagasrawala, Lamia"/>
        <t:Anchor>
          <t:Comment id="449520439"/>
        </t:Anchor>
        <t:Assign userId="S::aupperl3@msu.edu::5085054c-b3e6-48c0-bccf-40fe608d7c18" userProvider="AD" userName="Aupperlee, Jana"/>
      </t:Event>
      <t:Event id="{7B7DD268-4517-4B4D-B364-7D7B9E2D52EC}" time="2024-10-31T00:25:57.739Z">
        <t:Attribution userId="S::bagasraw@msu.edu::88a589e5-0a22-4af9-b32d-abad9ebec7e1" userProvider="AD" userName="Bagasrawala, Lamia"/>
        <t:Anchor>
          <t:Comment id="449520439"/>
        </t:Anchor>
        <t:SetTitle title="@Aupperlee, Jana Can we delete this since it's already in Appendix I?"/>
      </t:Event>
    </t:History>
  </t:Task>
  <t:Task id="{CF8E513C-85E9-4DEA-A304-09040B9549E0}">
    <t:Anchor>
      <t:Comment id="1331301096"/>
    </t:Anchor>
    <t:History>
      <t:Event id="{DB6D57BF-59ED-4AC3-B94D-61DC14AA3FAB}" time="2024-10-21T18:36:47.613Z">
        <t:Attribution userId="S::aupperl3@msu.edu::5085054c-b3e6-48c0-bccf-40fe608d7c18" userProvider="AD" userName="Aupperlee, Jana"/>
        <t:Anchor>
          <t:Comment id="1331301096"/>
        </t:Anchor>
        <t:Create/>
      </t:Event>
      <t:Event id="{3C440086-AEFA-419A-99B7-252BC6DA6158}" time="2024-10-21T18:36:47.613Z">
        <t:Attribution userId="S::aupperl3@msu.edu::5085054c-b3e6-48c0-bccf-40fe608d7c18" userProvider="AD" userName="Aupperlee, Jana"/>
        <t:Anchor>
          <t:Comment id="1331301096"/>
        </t:Anchor>
        <t:Assign userId="S::bagasraw@msu.edu::88a589e5-0a22-4af9-b32d-abad9ebec7e1" userProvider="AD" userName="Bagasrawala, Lamia"/>
      </t:Event>
      <t:Event id="{715C1D93-9397-40E8-86C0-796F9394EB7D}" time="2024-10-21T18:36:47.613Z">
        <t:Attribution userId="S::aupperl3@msu.edu::5085054c-b3e6-48c0-bccf-40fe608d7c18" userProvider="AD" userName="Aupperlee, Jana"/>
        <t:Anchor>
          <t:Comment id="1331301096"/>
        </t:Anchor>
        <t:SetTitle title="@Bagasrawala, Lamia Please adjust all the hyperlinks so they’re consistently formatted "/>
      </t:Event>
      <t:Event id="{BCA7567C-9AE6-4B20-9C52-0F067C7DE9EA}" time="2024-10-31T00:17:14.85Z">
        <t:Attribution userId="S::bagasraw@msu.edu::88a589e5-0a22-4af9-b32d-abad9ebec7e1" userProvider="AD" userName="Bagasrawala, Lamia"/>
        <t:Progress percentComplete="100"/>
      </t:Event>
    </t:History>
  </t:Task>
  <t:Task id="{EE9C02F3-54DB-416F-B9EF-FFDE621CB076}">
    <t:Anchor>
      <t:Comment id="1652820872"/>
    </t:Anchor>
    <t:History>
      <t:Event id="{38A52373-AA8B-4143-B837-CAC258698005}" time="2024-10-21T19:01:45.191Z">
        <t:Attribution userId="S::aupperl3@msu.edu::5085054c-b3e6-48c0-bccf-40fe608d7c18" userProvider="AD" userName="Aupperlee, Jana"/>
        <t:Anchor>
          <t:Comment id="1652820872"/>
        </t:Anchor>
        <t:Create/>
      </t:Event>
      <t:Event id="{11A7D2E3-4E4E-4C41-9EC2-1250C87A1992}" time="2024-10-21T19:01:45.191Z">
        <t:Attribution userId="S::aupperl3@msu.edu::5085054c-b3e6-48c0-bccf-40fe608d7c18" userProvider="AD" userName="Aupperlee, Jana"/>
        <t:Anchor>
          <t:Comment id="1652820872"/>
        </t:Anchor>
        <t:Assign userId="S::bagasraw@msu.edu::88a589e5-0a22-4af9-b32d-abad9ebec7e1" userProvider="AD" userName="Bagasrawala, Lamia"/>
      </t:Event>
      <t:Event id="{70DAF8EC-8C18-4F59-BF01-8E9D10CEB680}" time="2024-10-21T19:01:45.191Z">
        <t:Attribution userId="S::aupperl3@msu.edu::5085054c-b3e6-48c0-bccf-40fe608d7c18" userProvider="AD" userName="Aupperlee, Jana"/>
        <t:Anchor>
          <t:Comment id="1652820872"/>
        </t:Anchor>
        <t:SetTitle title="@Bagasrawala, Lamia Do we want any role for the course instructor here? – Please add this to our agenda for our next meeting with Kristin."/>
      </t:Event>
      <t:Event id="{2820458F-521D-440F-B455-A15F6A73F62F}" time="2024-10-25T16:52:45.671Z">
        <t:Attribution userId="S::bagasraw@msu.edu::88a589e5-0a22-4af9-b32d-abad9ebec7e1" userProvider="AD" userName="Bagasrawala, Lamia"/>
        <t:Progress percentComplete="100"/>
      </t:Event>
      <t:Event id="{29FDD182-EE25-4BD3-BFF9-F7BFF8F0E5BE}" time="2024-10-31T00:07:16.016Z">
        <t:Attribution userId="S::bagasraw@msu.edu::88a589e5-0a22-4af9-b32d-abad9ebec7e1" userProvider="AD" userName="Bagasrawala, Lamia"/>
        <t:Progress percentComplete="100"/>
      </t:Event>
    </t:History>
  </t:Task>
  <t:Task id="{98771E5D-CB8A-4E45-9ABC-7D8926CAD96C}">
    <t:Anchor>
      <t:Comment id="802291468"/>
    </t:Anchor>
    <t:History>
      <t:Event id="{F13CDF16-9E80-43D8-B3E1-0954019BDAD7}" time="2024-10-30T20:54:58.484Z">
        <t:Attribution userId="S::aupperl3@msu.edu::5085054c-b3e6-48c0-bccf-40fe608d7c18" userProvider="AD" userName="Aupperlee, Jana"/>
        <t:Anchor>
          <t:Comment id="802291468"/>
        </t:Anchor>
        <t:Create/>
      </t:Event>
      <t:Event id="{FE7882CE-471E-4887-B6C4-96F27FFD992D}" time="2024-10-30T20:54:58.484Z">
        <t:Attribution userId="S::aupperl3@msu.edu::5085054c-b3e6-48c0-bccf-40fe608d7c18" userProvider="AD" userName="Aupperlee, Jana"/>
        <t:Anchor>
          <t:Comment id="802291468"/>
        </t:Anchor>
        <t:Assign userId="S::bagasraw@msu.edu::88a589e5-0a22-4af9-b32d-abad9ebec7e1" userProvider="AD" userName="Bagasrawala, Lamia"/>
      </t:Event>
      <t:Event id="{D18E5886-1C66-4429-956E-EABB5FA9ACA3}" time="2024-10-30T20:54:58.484Z">
        <t:Attribution userId="S::aupperl3@msu.edu::5085054c-b3e6-48c0-bccf-40fe608d7c18" userProvider="AD" userName="Aupperlee, Jana"/>
        <t:Anchor>
          <t:Comment id="802291468"/>
        </t:Anchor>
        <t:SetTitle title="@Bagasrawala, Lamia please update the font for every hyperlink ☺️"/>
      </t:Event>
      <t:Event id="{24636DDF-4538-45F1-9A5D-CBC05AE654FF}" time="2024-10-31T00:08:16.693Z">
        <t:Attribution userId="S::bagasraw@msu.edu::88a589e5-0a22-4af9-b32d-abad9ebec7e1" userProvider="AD" userName="Bagasrawala, Lamia"/>
        <t:Progress percentComplete="100"/>
      </t:Event>
    </t:History>
  </t:Task>
  <t:Task id="{0D64CFCE-4BE2-495B-A455-4C30AEF0E0C4}">
    <t:Anchor>
      <t:Comment id="1219414866"/>
    </t:Anchor>
    <t:History>
      <t:Event id="{55D1F926-3C78-4E60-8267-404F0A8F816E}" time="2025-09-17T22:47:29.92Z">
        <t:Attribution userId="S::bagasraw@msu.edu::88a589e5-0a22-4af9-b32d-abad9ebec7e1" userProvider="AD" userName="Bagasrawala, Lamia"/>
        <t:Anchor>
          <t:Comment id="1219414866"/>
        </t:Anchor>
        <t:Create/>
      </t:Event>
      <t:Event id="{BD55D5B6-739A-4CF3-B7B4-2B09494B5B1E}" time="2025-09-17T22:47:29.92Z">
        <t:Attribution userId="S::bagasraw@msu.edu::88a589e5-0a22-4af9-b32d-abad9ebec7e1" userProvider="AD" userName="Bagasrawala, Lamia"/>
        <t:Anchor>
          <t:Comment id="1219414866"/>
        </t:Anchor>
        <t:Assign userId="S::aupperl3@msu.edu::5085054c-b3e6-48c0-bccf-40fe608d7c18" userProvider="AD" userName="Aupperlee, Jana"/>
      </t:Event>
      <t:Event id="{98CC37C1-3269-4B8D-95B4-7DA260EAD2B1}" time="2025-09-17T22:47:29.92Z">
        <t:Attribution userId="S::bagasraw@msu.edu::88a589e5-0a22-4af9-b32d-abad9ebec7e1" userProvider="AD" userName="Bagasrawala, Lamia"/>
        <t:Anchor>
          <t:Comment id="1219414866"/>
        </t:Anchor>
        <t:SetTitle title="@Aupperlee, Jana Can you please review this? I did not change any threshold or domains of practice language that was already present. I made the following big picture changes to reflect the revisions that were approved in the faculty meeting this week: …"/>
      </t:Event>
      <t:Event id="{49835CAA-6968-4D26-A7F8-4881171E99DB}" time="2025-09-22T20:17:06.305Z">
        <t:Attribution userId="S::bagasraw@msu.edu::88a589e5-0a22-4af9-b32d-abad9ebec7e1" userProvider="AD" userName="Bagasrawala, Lamia"/>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283D544DF24352B6A71097FD9DAE76"/>
        <w:category>
          <w:name w:val="General"/>
          <w:gallery w:val="placeholder"/>
        </w:category>
        <w:types>
          <w:type w:val="bbPlcHdr"/>
        </w:types>
        <w:behaviors>
          <w:behavior w:val="content"/>
        </w:behaviors>
        <w:guid w:val="{58497FE8-8B8C-48A3-8E80-3C705EF56E3D}"/>
      </w:docPartPr>
      <w:docPartBody>
        <w:p w:rsidR="002546AC" w:rsidRDefault="002546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Roman">
    <w:charset w:val="00"/>
    <w:family w:val="auto"/>
    <w:pitch w:val="variable"/>
    <w:sig w:usb0="E00002FF" w:usb1="5000205A" w:usb2="00000000" w:usb3="00000000" w:csb0="0000019F" w:csb1="00000000"/>
  </w:font>
  <w:font w:name="UQVEXR+TimesNewRomanPSM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2C"/>
    <w:rsid w:val="0001210D"/>
    <w:rsid w:val="000A64CE"/>
    <w:rsid w:val="000B56D5"/>
    <w:rsid w:val="000C0B7F"/>
    <w:rsid w:val="000F65FD"/>
    <w:rsid w:val="00121257"/>
    <w:rsid w:val="001244D9"/>
    <w:rsid w:val="00131BF0"/>
    <w:rsid w:val="001438C2"/>
    <w:rsid w:val="001C14CE"/>
    <w:rsid w:val="001D57A8"/>
    <w:rsid w:val="002078FC"/>
    <w:rsid w:val="00234E18"/>
    <w:rsid w:val="0024122C"/>
    <w:rsid w:val="002430E9"/>
    <w:rsid w:val="002546AC"/>
    <w:rsid w:val="00353EAE"/>
    <w:rsid w:val="00386357"/>
    <w:rsid w:val="003C5AFC"/>
    <w:rsid w:val="004116E0"/>
    <w:rsid w:val="00414A22"/>
    <w:rsid w:val="00415221"/>
    <w:rsid w:val="00430522"/>
    <w:rsid w:val="0046533A"/>
    <w:rsid w:val="004B4F1F"/>
    <w:rsid w:val="005111BE"/>
    <w:rsid w:val="00553041"/>
    <w:rsid w:val="00590826"/>
    <w:rsid w:val="00626641"/>
    <w:rsid w:val="00630825"/>
    <w:rsid w:val="00641B67"/>
    <w:rsid w:val="00661041"/>
    <w:rsid w:val="006624E0"/>
    <w:rsid w:val="00685102"/>
    <w:rsid w:val="006B4E0D"/>
    <w:rsid w:val="006D4D15"/>
    <w:rsid w:val="00784E6D"/>
    <w:rsid w:val="00786986"/>
    <w:rsid w:val="00795763"/>
    <w:rsid w:val="007C1B59"/>
    <w:rsid w:val="007F62CF"/>
    <w:rsid w:val="007F6F04"/>
    <w:rsid w:val="00827B1B"/>
    <w:rsid w:val="00911819"/>
    <w:rsid w:val="0092457B"/>
    <w:rsid w:val="009400A8"/>
    <w:rsid w:val="009504ED"/>
    <w:rsid w:val="00983D03"/>
    <w:rsid w:val="009C7FBC"/>
    <w:rsid w:val="00A36E90"/>
    <w:rsid w:val="00A66981"/>
    <w:rsid w:val="00AA3E5E"/>
    <w:rsid w:val="00AD696B"/>
    <w:rsid w:val="00AE7481"/>
    <w:rsid w:val="00AE74A3"/>
    <w:rsid w:val="00BB66ED"/>
    <w:rsid w:val="00BC4ED7"/>
    <w:rsid w:val="00BD560A"/>
    <w:rsid w:val="00BF7370"/>
    <w:rsid w:val="00C1698E"/>
    <w:rsid w:val="00C33605"/>
    <w:rsid w:val="00CF6C6E"/>
    <w:rsid w:val="00D46758"/>
    <w:rsid w:val="00DB4A9A"/>
    <w:rsid w:val="00E04284"/>
    <w:rsid w:val="00E1554D"/>
    <w:rsid w:val="00E255AD"/>
    <w:rsid w:val="00E471BF"/>
    <w:rsid w:val="00E83227"/>
    <w:rsid w:val="00EB587F"/>
    <w:rsid w:val="00EC749C"/>
    <w:rsid w:val="00F068F0"/>
    <w:rsid w:val="00F771D7"/>
    <w:rsid w:val="00F941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55CA72D9A0A345AAC6C5FAC25AD4DB" ma:contentTypeVersion="11" ma:contentTypeDescription="Create a new document." ma:contentTypeScope="" ma:versionID="0dba29577c13d7a509d7fb19517e11a2">
  <xsd:schema xmlns:xsd="http://www.w3.org/2001/XMLSchema" xmlns:xs="http://www.w3.org/2001/XMLSchema" xmlns:p="http://schemas.microsoft.com/office/2006/metadata/properties" xmlns:ns2="a2f11690-9a5d-4810-ad44-a508055a9f91" xmlns:ns3="ca9a8ce3-45d3-4608-8d77-f3a2b9117797" targetNamespace="http://schemas.microsoft.com/office/2006/metadata/properties" ma:root="true" ma:fieldsID="ac7b715e3e4131c7e408746d2d537719" ns2:_="" ns3:_="">
    <xsd:import namespace="a2f11690-9a5d-4810-ad44-a508055a9f91"/>
    <xsd:import namespace="ca9a8ce3-45d3-4608-8d77-f3a2b91177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11690-9a5d-4810-ad44-a508055a9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9a8ce3-45d3-4608-8d77-f3a2b91177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f11690-9a5d-4810-ad44-a508055a9f9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48D13-3EF2-4ED1-A865-1D35D84B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11690-9a5d-4810-ad44-a508055a9f91"/>
    <ds:schemaRef ds:uri="ca9a8ce3-45d3-4608-8d77-f3a2b9117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434F-4169-4DBF-A4F8-5227EB5D6D7B}">
  <ds:schemaRefs>
    <ds:schemaRef ds:uri="http://schemas.openxmlformats.org/officeDocument/2006/bibliography"/>
  </ds:schemaRefs>
</ds:datastoreItem>
</file>

<file path=customXml/itemProps3.xml><?xml version="1.0" encoding="utf-8"?>
<ds:datastoreItem xmlns:ds="http://schemas.openxmlformats.org/officeDocument/2006/customXml" ds:itemID="{555B78BF-F45A-41CF-95F6-F47F311C3A8A}">
  <ds:schemaRefs>
    <ds:schemaRef ds:uri="http://schemas.microsoft.com/office/infopath/2007/PartnerControls"/>
    <ds:schemaRef ds:uri="http://purl.org/dc/elements/1.1/"/>
    <ds:schemaRef ds:uri="ca9a8ce3-45d3-4608-8d77-f3a2b9117797"/>
    <ds:schemaRef ds:uri="http://schemas.openxmlformats.org/package/2006/metadata/core-properties"/>
    <ds:schemaRef ds:uri="http://schemas.microsoft.com/office/2006/documentManagement/types"/>
    <ds:schemaRef ds:uri="http://purl.org/dc/dcmitype/"/>
    <ds:schemaRef ds:uri="http://www.w3.org/XML/1998/namespace"/>
    <ds:schemaRef ds:uri="a2f11690-9a5d-4810-ad44-a508055a9f9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26E14F4-508D-468A-8D4D-D35865F7D60D}">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34235</Words>
  <Characters>198225</Characters>
  <Application>Microsoft Office Word</Application>
  <DocSecurity>0</DocSecurity>
  <Lines>4309</Lines>
  <Paragraphs>1335</Paragraphs>
  <ScaleCrop>false</ScaleCrop>
  <Company/>
  <LinksUpToDate>false</LinksUpToDate>
  <CharactersWithSpaces>231125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Aupperlee, Jana</dc:creator>
  <cp:keywords/>
  <dc:description/>
  <cp:lastModifiedBy>Hammond, Sharon</cp:lastModifiedBy>
  <cp:revision>2</cp:revision>
  <cp:lastPrinted>2021-10-15T11:40:00Z</cp:lastPrinted>
  <dcterms:created xsi:type="dcterms:W3CDTF">2025-09-29T20:48:00Z</dcterms:created>
  <dcterms:modified xsi:type="dcterms:W3CDTF">2025-09-29T20:48:00Z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0x010100ED55CA72D9A0A345AAC6C5FAC25AD4DB</vt:lpwstr>
  </property>
  <property fmtid="{D5CDD505-2E9C-101B-9397-08002B2CF9AE}" pid="3" name="MediaServiceImageTags">
    <vt:lpwstr/>
  </property>
</Properties>
</file>