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D114B" w14:textId="3333E5CB" w:rsidR="00794755" w:rsidRDefault="006D7723" w:rsidP="00794755">
      <w:pPr>
        <w:jc w:val="center"/>
        <w:rPr>
          <w:b/>
          <w:bCs/>
        </w:rPr>
      </w:pPr>
      <w:r>
        <w:rPr>
          <w:b/>
          <w:bCs/>
        </w:rPr>
        <w:t xml:space="preserve">CED Policy on Overloads and Grants </w:t>
      </w:r>
    </w:p>
    <w:p w14:paraId="5DBD4C53" w14:textId="77777777" w:rsidR="00794755" w:rsidRDefault="00794755" w:rsidP="00794755">
      <w:pPr>
        <w:jc w:val="center"/>
        <w:rPr>
          <w:b/>
          <w:bCs/>
        </w:rPr>
      </w:pPr>
    </w:p>
    <w:p w14:paraId="4353DC66" w14:textId="55B13DF9" w:rsidR="006D7723" w:rsidRDefault="006D7723" w:rsidP="00794755">
      <w:r>
        <w:t xml:space="preserve">For tenure stream (TS) or fixed term (FT) faculty seeking to involve overload and grants: </w:t>
      </w:r>
    </w:p>
    <w:p w14:paraId="288E70AB" w14:textId="7C9A5CF1" w:rsidR="006D7723" w:rsidRDefault="006D7723" w:rsidP="00794755">
      <w:r>
        <w:t>• Overload on grants is generally not allowed, unless under a small set of particular circumstances</w:t>
      </w:r>
    </w:p>
    <w:p w14:paraId="33F7D3AC" w14:textId="276E6692" w:rsidR="006D7723" w:rsidRDefault="006D7723" w:rsidP="00794755">
      <w:r>
        <w:t xml:space="preserve">• Departments wishing to put faculty on overload on general funds when they have time on grants can do so under the following conditions: </w:t>
      </w:r>
    </w:p>
    <w:p w14:paraId="2C4AD51B" w14:textId="320DCADC" w:rsidR="006D7723" w:rsidRDefault="006D7723" w:rsidP="006D7723">
      <w:pPr>
        <w:pStyle w:val="ListParagraph"/>
        <w:numPr>
          <w:ilvl w:val="0"/>
          <w:numId w:val="2"/>
        </w:numPr>
      </w:pPr>
      <w:r>
        <w:t xml:space="preserve">Both TS and FT faculty must follow current College course-buyout policies. The current policy stipulates 25% for the first course for tenured faculty and 12.5% for pre-tenure faculty and then 12.5% for the second course for tenured faculty and 25% for pre-tenure faculty. </w:t>
      </w:r>
    </w:p>
    <w:p w14:paraId="78B0B2AC" w14:textId="0E515523" w:rsidR="006D7723" w:rsidRDefault="006D7723" w:rsidP="006D7723">
      <w:pPr>
        <w:pStyle w:val="ListParagraph"/>
        <w:numPr>
          <w:ilvl w:val="0"/>
          <w:numId w:val="2"/>
        </w:numPr>
      </w:pPr>
      <w:r>
        <w:t>Both TS and FT faculty must follow current College policy regarding time on the summer being equivalent to that during the academic year</w:t>
      </w:r>
    </w:p>
    <w:p w14:paraId="49CFC30A" w14:textId="77777777" w:rsidR="006D7723" w:rsidRDefault="006D7723" w:rsidP="006D7723">
      <w:pPr>
        <w:pStyle w:val="ListParagraph"/>
        <w:numPr>
          <w:ilvl w:val="0"/>
          <w:numId w:val="2"/>
        </w:numPr>
      </w:pPr>
      <w:r>
        <w:t>Both TS and FT faculty seeking to teach as overload when they receive support on a grant to buy-out of teaching can do so for a flat rate of $5,000 per course.</w:t>
      </w:r>
    </w:p>
    <w:p w14:paraId="4E305B56" w14:textId="58629BB9" w:rsidR="006D7723" w:rsidRDefault="006D7723" w:rsidP="006D7723">
      <w:pPr>
        <w:pStyle w:val="ListParagraph"/>
        <w:numPr>
          <w:ilvl w:val="0"/>
          <w:numId w:val="2"/>
        </w:numPr>
      </w:pPr>
      <w:r>
        <w:t xml:space="preserve">If a FT faculty engages in research and/or receives a buy-out from a grant, their contract needs to be changed to reflect the load </w:t>
      </w:r>
    </w:p>
    <w:p w14:paraId="559296DE" w14:textId="26BF3127" w:rsidR="006D7723" w:rsidRDefault="006D7723" w:rsidP="006D7723">
      <w:pPr>
        <w:pStyle w:val="ListParagraph"/>
        <w:numPr>
          <w:ilvl w:val="0"/>
          <w:numId w:val="2"/>
        </w:numPr>
      </w:pPr>
      <w:r>
        <w:t xml:space="preserve">If a FT faculty has research as part of their load due to the grant and/or grant buy-out, per the CED policy, the FT faculty will follow the TS RPT guidelines for the research portion of their RPT case. </w:t>
      </w:r>
    </w:p>
    <w:p w14:paraId="0C7D8FF1" w14:textId="77777777" w:rsidR="006D7723" w:rsidRDefault="006D7723" w:rsidP="00794755"/>
    <w:p w14:paraId="7048230E" w14:textId="77777777" w:rsidR="006D7723" w:rsidRDefault="006D7723" w:rsidP="00794755"/>
    <w:p w14:paraId="32D60EE0" w14:textId="77777777" w:rsidR="006D7723" w:rsidRDefault="006D7723" w:rsidP="00794755"/>
    <w:p w14:paraId="42260383" w14:textId="1A75C367" w:rsidR="00794755" w:rsidRDefault="00794755" w:rsidP="00794755">
      <w:r>
        <w:t xml:space="preserve">CED policy on Academic Year (AY) and Summer regarding grants: </w:t>
      </w:r>
      <w:hyperlink r:id="rId5" w:history="1">
        <w:r w:rsidRPr="003226DC">
          <w:rPr>
            <w:rStyle w:val="Hyperlink"/>
          </w:rPr>
          <w:t>https://education.msu.edu/resources/faculty-staff/policy/Summer-Salary-Time-Commitments/</w:t>
        </w:r>
      </w:hyperlink>
    </w:p>
    <w:p w14:paraId="47619FFE" w14:textId="77777777" w:rsidR="00794755" w:rsidRPr="00E125DB" w:rsidRDefault="00794755" w:rsidP="00794755">
      <w:pPr>
        <w:rPr>
          <w:color w:val="000000" w:themeColor="text1"/>
        </w:rPr>
      </w:pPr>
    </w:p>
    <w:p w14:paraId="0743A03B" w14:textId="245AD135" w:rsidR="00794755" w:rsidRPr="00E125DB" w:rsidRDefault="00E125DB" w:rsidP="00E125DB">
      <w:pPr>
        <w:rPr>
          <w:rFonts w:cs="Times New Roman"/>
          <w:color w:val="000000" w:themeColor="text1"/>
          <w:shd w:val="clear" w:color="auto" w:fill="FFFFFF"/>
        </w:rPr>
      </w:pPr>
      <w:r w:rsidRPr="00E125DB">
        <w:rPr>
          <w:rFonts w:cs="Times New Roman"/>
          <w:color w:val="000000" w:themeColor="text1"/>
        </w:rPr>
        <w:t>CURRENT POLICY</w:t>
      </w:r>
      <w:r w:rsidR="00794755" w:rsidRPr="00E125DB">
        <w:rPr>
          <w:rFonts w:cs="Times New Roman"/>
          <w:color w:val="000000" w:themeColor="text1"/>
        </w:rPr>
        <w:t>: “</w:t>
      </w:r>
      <w:r w:rsidRPr="00E125DB">
        <w:rPr>
          <w:rFonts w:cs="Times New Roman"/>
          <w:color w:val="000000" w:themeColor="text1"/>
          <w:shd w:val="clear" w:color="auto" w:fill="FFFFFF"/>
        </w:rPr>
        <w:t>In addition, if summer salary is assigned to grants, there should be an equivalent amount of time during the academic year assigned to the grant. Grant activity does not simply take place during the summer and should be distributed reasonably across the year. Exceptions due to complications or restrictions from certain agencies or foundations must be discussed with your chair and require approval of the Dean’s Office”</w:t>
      </w:r>
    </w:p>
    <w:p w14:paraId="08B84351" w14:textId="77777777" w:rsidR="00E125DB" w:rsidRPr="00E125DB" w:rsidRDefault="00E125DB" w:rsidP="00E125DB">
      <w:pPr>
        <w:rPr>
          <w:rFonts w:cs="Times New Roman"/>
          <w:color w:val="000000" w:themeColor="text1"/>
          <w:shd w:val="clear" w:color="auto" w:fill="FFFFFF"/>
        </w:rPr>
      </w:pPr>
    </w:p>
    <w:p w14:paraId="019E4E49" w14:textId="1E4C07A2" w:rsidR="00E125DB" w:rsidRPr="00E125DB" w:rsidRDefault="00E125DB" w:rsidP="00E125DB">
      <w:pPr>
        <w:rPr>
          <w:rFonts w:eastAsia="Times New Roman" w:cs="Times New Roman"/>
          <w:color w:val="000000" w:themeColor="text1"/>
        </w:rPr>
      </w:pPr>
      <w:r w:rsidRPr="00E125DB">
        <w:rPr>
          <w:rFonts w:cs="Times New Roman"/>
          <w:color w:val="000000" w:themeColor="text1"/>
          <w:shd w:val="clear" w:color="auto" w:fill="FFFFFF"/>
        </w:rPr>
        <w:t xml:space="preserve">REVISED POLICY: </w:t>
      </w:r>
      <w:r w:rsidRPr="00E125DB">
        <w:rPr>
          <w:rFonts w:cs="Times New Roman"/>
          <w:color w:val="000000" w:themeColor="text1"/>
        </w:rPr>
        <w:t>“</w:t>
      </w:r>
      <w:r w:rsidRPr="00E125DB">
        <w:rPr>
          <w:rFonts w:cs="Times New Roman"/>
          <w:color w:val="000000" w:themeColor="text1"/>
          <w:shd w:val="clear" w:color="auto" w:fill="FFFFFF"/>
        </w:rPr>
        <w:t xml:space="preserve">In addition, if summer salary is assigned to grants, there should be an equivalent amount of time (i.e., percentage) during the academic year assigned to the grant for tenure stream and fixed term faculty as well as academic staff on academic year appointments employed August 16 to May 15. Grant activity does not simply </w:t>
      </w:r>
      <w:r w:rsidR="00B32D2D">
        <w:rPr>
          <w:rFonts w:cs="Times New Roman"/>
          <w:color w:val="000000" w:themeColor="text1"/>
          <w:shd w:val="clear" w:color="auto" w:fill="FFFFFF"/>
        </w:rPr>
        <w:t>occur</w:t>
      </w:r>
      <w:r w:rsidRPr="00E125DB">
        <w:rPr>
          <w:rFonts w:cs="Times New Roman"/>
          <w:color w:val="000000" w:themeColor="text1"/>
          <w:shd w:val="clear" w:color="auto" w:fill="FFFFFF"/>
        </w:rPr>
        <w:t xml:space="preserve"> during the summer and should be distributed reasonably across the year. An automatic exception to this policy is for grants less than $75,001. For grants less than or equal to $75,000, the academic year time equals summertime policy is waived. An</w:t>
      </w:r>
      <w:r>
        <w:rPr>
          <w:rFonts w:cs="Times New Roman"/>
          <w:color w:val="000000" w:themeColor="text1"/>
          <w:shd w:val="clear" w:color="auto" w:fill="FFFFFF"/>
        </w:rPr>
        <w:t>y</w:t>
      </w:r>
      <w:r w:rsidRPr="00E125DB">
        <w:rPr>
          <w:rFonts w:cs="Times New Roman"/>
          <w:color w:val="000000" w:themeColor="text1"/>
          <w:shd w:val="clear" w:color="auto" w:fill="FFFFFF"/>
        </w:rPr>
        <w:t xml:space="preserve"> few additional exceptions due restrictions from certain agencies or foundations must be discussed with your chair and require approval of the Dean’s Office”</w:t>
      </w:r>
    </w:p>
    <w:p w14:paraId="0C44B212" w14:textId="42D5B612" w:rsidR="00CB23C9" w:rsidRDefault="00CB23C9"/>
    <w:sectPr w:rsidR="00CB2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495"/>
    <w:multiLevelType w:val="hybridMultilevel"/>
    <w:tmpl w:val="70EEDC56"/>
    <w:lvl w:ilvl="0" w:tplc="0CCA05A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D07F2F"/>
    <w:multiLevelType w:val="hybridMultilevel"/>
    <w:tmpl w:val="14F2041C"/>
    <w:lvl w:ilvl="0" w:tplc="1E2252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46451">
    <w:abstractNumId w:val="1"/>
  </w:num>
  <w:num w:numId="2" w16cid:durableId="179713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55"/>
    <w:rsid w:val="003612D3"/>
    <w:rsid w:val="00452EBC"/>
    <w:rsid w:val="006D7723"/>
    <w:rsid w:val="00794755"/>
    <w:rsid w:val="00B32D2D"/>
    <w:rsid w:val="00CB23C9"/>
    <w:rsid w:val="00D77FC1"/>
    <w:rsid w:val="00E125DB"/>
    <w:rsid w:val="00E6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7D7304"/>
  <w15:chartTrackingRefBased/>
  <w15:docId w15:val="{E317E028-DA01-C840-920F-C8FCC07F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755"/>
    <w:rPr>
      <w:color w:val="0563C1" w:themeColor="hyperlink"/>
      <w:u w:val="single"/>
    </w:rPr>
  </w:style>
  <w:style w:type="paragraph" w:styleId="ListParagraph">
    <w:name w:val="List Paragraph"/>
    <w:basedOn w:val="Normal"/>
    <w:uiPriority w:val="34"/>
    <w:qFormat/>
    <w:rsid w:val="00794755"/>
    <w:pPr>
      <w:ind w:left="720"/>
      <w:contextualSpacing/>
    </w:pPr>
  </w:style>
  <w:style w:type="character" w:styleId="FollowedHyperlink">
    <w:name w:val="FollowedHyperlink"/>
    <w:basedOn w:val="DefaultParagraphFont"/>
    <w:uiPriority w:val="99"/>
    <w:semiHidden/>
    <w:unhideWhenUsed/>
    <w:rsid w:val="00E12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cation.msu.edu/resources/faculty-staff/policy/Summer-Salary-Time-Commit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Bouck, Emily (she/her)</dc:creator>
  <cp:keywords/>
  <dc:description/>
  <cp:lastModifiedBy>Bouck, Emily (she/her)</cp:lastModifiedBy>
  <cp:revision>4</cp:revision>
  <dcterms:created xsi:type="dcterms:W3CDTF">2024-02-28T20:30:00Z</dcterms:created>
  <dcterms:modified xsi:type="dcterms:W3CDTF">2024-02-28T20:38:00Z</dcterms:modified>
</cp:coreProperties>
</file>