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B4CDA" w14:textId="77777777" w:rsidR="00386838" w:rsidRDefault="00386838" w:rsidP="00F06449">
      <w:pPr>
        <w:widowControl/>
        <w:jc w:val="right"/>
      </w:pPr>
    </w:p>
    <w:p w14:paraId="6B801964" w14:textId="77777777" w:rsidR="00386838" w:rsidRPr="005F7E04" w:rsidRDefault="00386838" w:rsidP="00F06449">
      <w:pPr>
        <w:widowControl/>
        <w:jc w:val="center"/>
        <w:rPr>
          <w:b/>
          <w:sz w:val="28"/>
          <w:szCs w:val="28"/>
        </w:rPr>
      </w:pPr>
      <w:r w:rsidRPr="005F7E04">
        <w:rPr>
          <w:b/>
          <w:sz w:val="28"/>
          <w:szCs w:val="28"/>
        </w:rPr>
        <w:t>ONEOK, INC.</w:t>
      </w:r>
    </w:p>
    <w:p w14:paraId="2C5AF522" w14:textId="77777777" w:rsidR="00386838" w:rsidRPr="005F7E04" w:rsidRDefault="00386838" w:rsidP="00F06449">
      <w:pPr>
        <w:widowControl/>
        <w:jc w:val="center"/>
        <w:rPr>
          <w:b/>
          <w:sz w:val="28"/>
          <w:szCs w:val="28"/>
        </w:rPr>
      </w:pPr>
    </w:p>
    <w:p w14:paraId="387AF118" w14:textId="77777777" w:rsidR="00386838" w:rsidRPr="005F7E04" w:rsidRDefault="00386838" w:rsidP="00F06449">
      <w:pPr>
        <w:widowControl/>
        <w:jc w:val="center"/>
        <w:rPr>
          <w:b/>
          <w:sz w:val="28"/>
          <w:szCs w:val="28"/>
        </w:rPr>
      </w:pPr>
      <w:r w:rsidRPr="005F7E04">
        <w:rPr>
          <w:b/>
          <w:sz w:val="28"/>
          <w:szCs w:val="28"/>
        </w:rPr>
        <w:t xml:space="preserve">CORPORATE GOVERNANCE COMMITTEE </w:t>
      </w:r>
    </w:p>
    <w:p w14:paraId="5F7FF418" w14:textId="77777777" w:rsidR="00386838" w:rsidRPr="005F7E04" w:rsidRDefault="00386838" w:rsidP="00F06449">
      <w:pPr>
        <w:widowControl/>
        <w:jc w:val="center"/>
        <w:rPr>
          <w:b/>
          <w:sz w:val="28"/>
          <w:szCs w:val="28"/>
        </w:rPr>
      </w:pPr>
      <w:r w:rsidRPr="005F7E04">
        <w:rPr>
          <w:b/>
          <w:sz w:val="28"/>
          <w:szCs w:val="28"/>
        </w:rPr>
        <w:t>CHARTER</w:t>
      </w:r>
    </w:p>
    <w:p w14:paraId="4AC41668" w14:textId="77777777" w:rsidR="00B00D66" w:rsidRDefault="00B00D66" w:rsidP="00F06449">
      <w:pPr>
        <w:widowControl/>
        <w:jc w:val="both"/>
        <w:rPr>
          <w:b/>
          <w:bCs/>
          <w:i/>
          <w:iCs/>
          <w:sz w:val="24"/>
        </w:rPr>
      </w:pPr>
    </w:p>
    <w:p w14:paraId="5F9C7DE1" w14:textId="77777777" w:rsidR="00386838" w:rsidRPr="005F7E04" w:rsidRDefault="00386838" w:rsidP="00F06449">
      <w:pPr>
        <w:widowControl/>
        <w:jc w:val="both"/>
        <w:rPr>
          <w:sz w:val="26"/>
          <w:szCs w:val="26"/>
        </w:rPr>
      </w:pPr>
      <w:r w:rsidRPr="005F7E04">
        <w:rPr>
          <w:b/>
          <w:bCs/>
          <w:i/>
          <w:iCs/>
          <w:sz w:val="26"/>
          <w:szCs w:val="26"/>
        </w:rPr>
        <w:t>Purpose</w:t>
      </w:r>
    </w:p>
    <w:p w14:paraId="1196025F" w14:textId="77777777" w:rsidR="00386838" w:rsidRDefault="00386838" w:rsidP="00F06449">
      <w:pPr>
        <w:widowControl/>
        <w:jc w:val="both"/>
        <w:rPr>
          <w:sz w:val="24"/>
        </w:rPr>
      </w:pPr>
    </w:p>
    <w:p w14:paraId="42E5C3FD" w14:textId="5108880B" w:rsidR="00386838" w:rsidRDefault="00386838" w:rsidP="00F06449">
      <w:pPr>
        <w:pStyle w:val="BodyText"/>
        <w:widowControl/>
        <w:ind w:firstLine="720"/>
      </w:pPr>
      <w:r>
        <w:t>The purpose of the Corporate Governance Committee (the “Committee”) of the Board of Directors (the “Board”) of ONEOK, Inc. (the “Company”) is to provide advice and counsel to management regarding, and</w:t>
      </w:r>
      <w:r w:rsidR="009D4DFB">
        <w:t xml:space="preserve"> assist the Board in the</w:t>
      </w:r>
      <w:r>
        <w:t xml:space="preserve"> oversight of, the Company’s governance, including the selection of directors and the Board’s practices and effectiveness </w:t>
      </w:r>
      <w:proofErr w:type="gramStart"/>
      <w:r>
        <w:t>in order to</w:t>
      </w:r>
      <w:proofErr w:type="gramEnd"/>
      <w:r>
        <w:t>:</w:t>
      </w:r>
    </w:p>
    <w:p w14:paraId="039C93B6" w14:textId="77777777" w:rsidR="00386838" w:rsidRDefault="00386838" w:rsidP="00F06449">
      <w:pPr>
        <w:widowControl/>
        <w:jc w:val="both"/>
        <w:rPr>
          <w:sz w:val="24"/>
        </w:rPr>
      </w:pPr>
    </w:p>
    <w:p w14:paraId="28DB5595" w14:textId="51B46AF6" w:rsidR="00386838" w:rsidRDefault="00386838" w:rsidP="00194315">
      <w:pPr>
        <w:pStyle w:val="BodyText"/>
        <w:widowControl/>
        <w:numPr>
          <w:ilvl w:val="0"/>
          <w:numId w:val="21"/>
        </w:numPr>
        <w:tabs>
          <w:tab w:val="left" w:pos="0"/>
        </w:tabs>
        <w:spacing w:after="240"/>
      </w:pPr>
      <w:r>
        <w:t xml:space="preserve">Ensure an appropriate structure for management development and </w:t>
      </w:r>
      <w:proofErr w:type="gramStart"/>
      <w:r>
        <w:t>succession;</w:t>
      </w:r>
      <w:proofErr w:type="gramEnd"/>
    </w:p>
    <w:p w14:paraId="016EEBE8" w14:textId="77777777" w:rsidR="00386838" w:rsidRDefault="00386838" w:rsidP="00F06449">
      <w:pPr>
        <w:pStyle w:val="BodyText"/>
        <w:widowControl/>
        <w:numPr>
          <w:ilvl w:val="0"/>
          <w:numId w:val="21"/>
        </w:numPr>
        <w:tabs>
          <w:tab w:val="left" w:pos="0"/>
        </w:tabs>
        <w:spacing w:after="240"/>
      </w:pPr>
      <w:r>
        <w:t xml:space="preserve">Implement an effective process for director selection and tenure by making recommendations with respect to the Board’s organization and </w:t>
      </w:r>
      <w:proofErr w:type="gramStart"/>
      <w:r>
        <w:t>practices;</w:t>
      </w:r>
      <w:proofErr w:type="gramEnd"/>
    </w:p>
    <w:p w14:paraId="175CCE4B" w14:textId="75381EAB" w:rsidR="00386838" w:rsidRDefault="00386838" w:rsidP="00F06449">
      <w:pPr>
        <w:pStyle w:val="BodyText"/>
        <w:widowControl/>
        <w:numPr>
          <w:ilvl w:val="0"/>
          <w:numId w:val="21"/>
        </w:numPr>
        <w:tabs>
          <w:tab w:val="left" w:pos="360"/>
        </w:tabs>
        <w:spacing w:after="240"/>
      </w:pPr>
      <w:r>
        <w:t xml:space="preserve">Identify and recruit individuals qualified to become </w:t>
      </w:r>
      <w:r w:rsidR="009D4DFB">
        <w:t>B</w:t>
      </w:r>
      <w:r>
        <w:t>oard members, and recommend</w:t>
      </w:r>
      <w:r w:rsidR="009D4DFB">
        <w:t xml:space="preserve"> to the Board</w:t>
      </w:r>
      <w:r>
        <w:t xml:space="preserve"> director nominees for the next annual meeting of shareholders; and</w:t>
      </w:r>
    </w:p>
    <w:p w14:paraId="5E62D0C3" w14:textId="77777777" w:rsidR="00386838" w:rsidRDefault="00386838" w:rsidP="00F06449">
      <w:pPr>
        <w:pStyle w:val="BodyText"/>
        <w:widowControl/>
        <w:numPr>
          <w:ilvl w:val="0"/>
          <w:numId w:val="21"/>
        </w:numPr>
        <w:tabs>
          <w:tab w:val="left" w:pos="360"/>
        </w:tabs>
        <w:spacing w:after="240"/>
      </w:pPr>
      <w:r>
        <w:t>Review issues of corporate governance and develop and recommend to the Board corporate governance principles applicable to the Company.</w:t>
      </w:r>
    </w:p>
    <w:p w14:paraId="0FEFB30E" w14:textId="77777777" w:rsidR="00386838" w:rsidRPr="005F7E04" w:rsidRDefault="00386838" w:rsidP="00F06449">
      <w:pPr>
        <w:widowControl/>
        <w:jc w:val="both"/>
        <w:rPr>
          <w:b/>
          <w:bCs/>
          <w:i/>
          <w:iCs/>
          <w:sz w:val="26"/>
          <w:szCs w:val="26"/>
        </w:rPr>
      </w:pPr>
      <w:r w:rsidRPr="005F7E04">
        <w:rPr>
          <w:b/>
          <w:bCs/>
          <w:i/>
          <w:iCs/>
          <w:sz w:val="26"/>
          <w:szCs w:val="26"/>
        </w:rPr>
        <w:t>Membership</w:t>
      </w:r>
    </w:p>
    <w:p w14:paraId="79B4D296" w14:textId="77777777" w:rsidR="00386838" w:rsidRDefault="00386838" w:rsidP="00F06449">
      <w:pPr>
        <w:widowControl/>
        <w:jc w:val="both"/>
        <w:rPr>
          <w:sz w:val="24"/>
        </w:rPr>
      </w:pPr>
    </w:p>
    <w:p w14:paraId="28FFAEAB" w14:textId="3DEF0745" w:rsidR="00386838" w:rsidRDefault="00386838" w:rsidP="00F06449">
      <w:pPr>
        <w:widowControl/>
        <w:ind w:firstLine="720"/>
        <w:jc w:val="both"/>
        <w:rPr>
          <w:sz w:val="24"/>
        </w:rPr>
      </w:pPr>
      <w:r>
        <w:rPr>
          <w:sz w:val="24"/>
        </w:rPr>
        <w:t xml:space="preserve">The Committee shall be comprised of three or more </w:t>
      </w:r>
      <w:r w:rsidR="009D4DFB">
        <w:rPr>
          <w:sz w:val="24"/>
        </w:rPr>
        <w:t>directors</w:t>
      </w:r>
      <w:r>
        <w:rPr>
          <w:sz w:val="24"/>
        </w:rPr>
        <w:t>, each of whom must qualify as independent (“Independent Directors”) under the listing standards of the New York Stock Exchange, the applicable rules and regulations of the Securities and Exchange Commission, and applicable federal and state statutory provisions in effect from time to time.</w:t>
      </w:r>
    </w:p>
    <w:p w14:paraId="73DC986E" w14:textId="77777777" w:rsidR="00386838" w:rsidRDefault="00386838" w:rsidP="00F06449">
      <w:pPr>
        <w:widowControl/>
        <w:ind w:firstLine="720"/>
        <w:jc w:val="both"/>
        <w:rPr>
          <w:sz w:val="24"/>
        </w:rPr>
      </w:pPr>
    </w:p>
    <w:p w14:paraId="70D0AAA5" w14:textId="12BC83A3" w:rsidR="00386838" w:rsidRDefault="00386838" w:rsidP="00F06449">
      <w:pPr>
        <w:widowControl/>
        <w:ind w:firstLine="720"/>
        <w:jc w:val="both"/>
        <w:rPr>
          <w:sz w:val="24"/>
        </w:rPr>
      </w:pPr>
      <w:bookmarkStart w:id="0" w:name="_Hlk93587886"/>
      <w:r>
        <w:rPr>
          <w:sz w:val="24"/>
        </w:rPr>
        <w:t xml:space="preserve">The members of the Committee shall annually propose to the Board a slate of nominees for membership </w:t>
      </w:r>
      <w:proofErr w:type="gramStart"/>
      <w:r>
        <w:rPr>
          <w:sz w:val="24"/>
        </w:rPr>
        <w:t>on</w:t>
      </w:r>
      <w:proofErr w:type="gramEnd"/>
      <w:r>
        <w:rPr>
          <w:sz w:val="24"/>
        </w:rPr>
        <w:t xml:space="preserve"> the Committee.  Members of the Committee shall be appointed annually to one-year terms by the Board.  The Committee shall recommend, and the Board shall </w:t>
      </w:r>
      <w:proofErr w:type="gramStart"/>
      <w:r>
        <w:rPr>
          <w:sz w:val="24"/>
        </w:rPr>
        <w:t>designate,</w:t>
      </w:r>
      <w:proofErr w:type="gramEnd"/>
      <w:r>
        <w:rPr>
          <w:sz w:val="24"/>
        </w:rPr>
        <w:t xml:space="preserve"> one member of the Committee as Chair.  Committee members shall serve until their resignation, retirement</w:t>
      </w:r>
      <w:proofErr w:type="gramStart"/>
      <w:r>
        <w:rPr>
          <w:sz w:val="24"/>
        </w:rPr>
        <w:t>, removal</w:t>
      </w:r>
      <w:proofErr w:type="gramEnd"/>
      <w:r>
        <w:rPr>
          <w:sz w:val="24"/>
        </w:rPr>
        <w:t xml:space="preserve"> by the Board or until their successors shall be qualified and </w:t>
      </w:r>
      <w:r w:rsidR="00B00D66">
        <w:rPr>
          <w:sz w:val="24"/>
        </w:rPr>
        <w:t>appointed</w:t>
      </w:r>
      <w:r w:rsidR="00B753F1">
        <w:rPr>
          <w:sz w:val="24"/>
        </w:rPr>
        <w:t xml:space="preserve">.  </w:t>
      </w:r>
      <w:r>
        <w:rPr>
          <w:sz w:val="24"/>
        </w:rPr>
        <w:t>No member of the Committee shall be removed except by majority vote of the Independent Directors.</w:t>
      </w:r>
    </w:p>
    <w:bookmarkEnd w:id="0"/>
    <w:p w14:paraId="102F715B" w14:textId="77777777" w:rsidR="00386838" w:rsidRDefault="00386838" w:rsidP="00F06449">
      <w:pPr>
        <w:pStyle w:val="BodyTextIndent"/>
        <w:widowControl/>
        <w:ind w:firstLine="0"/>
        <w:sectPr w:rsidR="00386838" w:rsidSect="00B3122B">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cols w:space="720"/>
          <w:noEndnote/>
          <w:titlePg/>
        </w:sectPr>
      </w:pPr>
    </w:p>
    <w:p w14:paraId="071C7BD1" w14:textId="77777777" w:rsidR="00386838" w:rsidRDefault="00386838" w:rsidP="00F06449">
      <w:pPr>
        <w:pStyle w:val="BodyTextIndent"/>
        <w:widowControl/>
        <w:ind w:firstLine="0"/>
      </w:pPr>
    </w:p>
    <w:p w14:paraId="6AC6A68A" w14:textId="77777777" w:rsidR="00386838" w:rsidRPr="005F7E04" w:rsidRDefault="00386838" w:rsidP="00F06449">
      <w:pPr>
        <w:keepNext/>
        <w:widowControl/>
        <w:jc w:val="both"/>
        <w:rPr>
          <w:sz w:val="26"/>
          <w:szCs w:val="26"/>
        </w:rPr>
      </w:pPr>
      <w:r w:rsidRPr="005F7E04">
        <w:rPr>
          <w:b/>
          <w:bCs/>
          <w:i/>
          <w:iCs/>
          <w:sz w:val="26"/>
          <w:szCs w:val="26"/>
        </w:rPr>
        <w:t>Meetings and Procedures</w:t>
      </w:r>
    </w:p>
    <w:p w14:paraId="61EFDD03" w14:textId="77777777" w:rsidR="00386838" w:rsidRDefault="00386838" w:rsidP="00F06449">
      <w:pPr>
        <w:keepNext/>
        <w:widowControl/>
        <w:jc w:val="both"/>
        <w:rPr>
          <w:sz w:val="24"/>
        </w:rPr>
      </w:pPr>
    </w:p>
    <w:p w14:paraId="49FEB70C" w14:textId="0ECA72DC" w:rsidR="00386838" w:rsidRPr="00194315" w:rsidRDefault="00386838" w:rsidP="00194315">
      <w:pPr>
        <w:pStyle w:val="ListParagraph"/>
        <w:keepNext/>
        <w:widowControl/>
        <w:numPr>
          <w:ilvl w:val="0"/>
          <w:numId w:val="33"/>
        </w:numPr>
        <w:jc w:val="both"/>
        <w:rPr>
          <w:sz w:val="24"/>
        </w:rPr>
      </w:pPr>
      <w:r w:rsidRPr="00194315">
        <w:rPr>
          <w:sz w:val="24"/>
        </w:rPr>
        <w:t>The Committee shall fix its own rules and procedures, which shall be consistent with the By</w:t>
      </w:r>
      <w:r w:rsidR="00F45282" w:rsidRPr="00194315">
        <w:rPr>
          <w:sz w:val="24"/>
        </w:rPr>
        <w:t>-</w:t>
      </w:r>
      <w:r w:rsidRPr="00194315">
        <w:rPr>
          <w:sz w:val="24"/>
        </w:rPr>
        <w:t xml:space="preserve">laws of the Company and this </w:t>
      </w:r>
      <w:r w:rsidR="00420B7B" w:rsidRPr="00194315">
        <w:rPr>
          <w:sz w:val="24"/>
        </w:rPr>
        <w:t>c</w:t>
      </w:r>
      <w:r w:rsidRPr="00194315">
        <w:rPr>
          <w:sz w:val="24"/>
        </w:rPr>
        <w:t>harter.</w:t>
      </w:r>
    </w:p>
    <w:p w14:paraId="4BC123F8" w14:textId="77777777" w:rsidR="00386838" w:rsidRDefault="00386838" w:rsidP="00B11F5E">
      <w:pPr>
        <w:widowControl/>
        <w:ind w:left="360"/>
        <w:jc w:val="both"/>
        <w:rPr>
          <w:sz w:val="24"/>
        </w:rPr>
      </w:pPr>
    </w:p>
    <w:p w14:paraId="4B8DCE6A" w14:textId="3AA9A722" w:rsidR="00386838" w:rsidRPr="00C067B0" w:rsidRDefault="00386838" w:rsidP="00C067B0">
      <w:pPr>
        <w:pStyle w:val="ListParagraph"/>
        <w:pageBreakBefore/>
        <w:widowControl/>
        <w:numPr>
          <w:ilvl w:val="0"/>
          <w:numId w:val="33"/>
        </w:numPr>
        <w:jc w:val="both"/>
        <w:rPr>
          <w:sz w:val="24"/>
        </w:rPr>
      </w:pPr>
      <w:r w:rsidRPr="00C067B0">
        <w:rPr>
          <w:sz w:val="24"/>
        </w:rPr>
        <w:lastRenderedPageBreak/>
        <w:t>The Committee shall meet a minimum of two times annually and more frequently as circumstances require.</w:t>
      </w:r>
    </w:p>
    <w:p w14:paraId="1A3492E0" w14:textId="77777777" w:rsidR="00386838" w:rsidRDefault="00386838" w:rsidP="00B11F5E">
      <w:pPr>
        <w:widowControl/>
        <w:jc w:val="both"/>
        <w:rPr>
          <w:sz w:val="24"/>
        </w:rPr>
      </w:pPr>
    </w:p>
    <w:p w14:paraId="6DF35119" w14:textId="77777777" w:rsidR="00386838" w:rsidRDefault="00386838" w:rsidP="00C067B0">
      <w:pPr>
        <w:widowControl/>
        <w:numPr>
          <w:ilvl w:val="0"/>
          <w:numId w:val="33"/>
        </w:numPr>
        <w:jc w:val="both"/>
        <w:rPr>
          <w:sz w:val="24"/>
        </w:rPr>
      </w:pPr>
      <w:r>
        <w:rPr>
          <w:sz w:val="24"/>
        </w:rPr>
        <w:t>The Chair of the Committee or a majority of the members of the Committee may call a special meeting of the Committee.</w:t>
      </w:r>
    </w:p>
    <w:p w14:paraId="2A7B0EFD" w14:textId="77777777" w:rsidR="00386838" w:rsidRDefault="00386838" w:rsidP="00B11F5E">
      <w:pPr>
        <w:widowControl/>
        <w:jc w:val="both"/>
        <w:rPr>
          <w:sz w:val="24"/>
        </w:rPr>
      </w:pPr>
    </w:p>
    <w:p w14:paraId="4DFAD0C2" w14:textId="77777777" w:rsidR="00386838" w:rsidRDefault="00386838" w:rsidP="00C067B0">
      <w:pPr>
        <w:widowControl/>
        <w:numPr>
          <w:ilvl w:val="0"/>
          <w:numId w:val="33"/>
        </w:numPr>
        <w:jc w:val="both"/>
        <w:rPr>
          <w:sz w:val="24"/>
        </w:rPr>
      </w:pPr>
      <w:r>
        <w:rPr>
          <w:sz w:val="24"/>
        </w:rPr>
        <w:t>A majority of the members of the Committee shall constitute a quorum.</w:t>
      </w:r>
    </w:p>
    <w:p w14:paraId="2A277BF1" w14:textId="77777777" w:rsidR="00386838" w:rsidRDefault="00386838" w:rsidP="00B11F5E">
      <w:pPr>
        <w:widowControl/>
        <w:jc w:val="both"/>
        <w:rPr>
          <w:sz w:val="24"/>
        </w:rPr>
      </w:pPr>
    </w:p>
    <w:p w14:paraId="47CAA1BE" w14:textId="52490F18" w:rsidR="00386838" w:rsidRDefault="00386838" w:rsidP="00C067B0">
      <w:pPr>
        <w:widowControl/>
        <w:numPr>
          <w:ilvl w:val="0"/>
          <w:numId w:val="33"/>
        </w:numPr>
        <w:jc w:val="both"/>
        <w:rPr>
          <w:sz w:val="24"/>
        </w:rPr>
      </w:pPr>
      <w:r>
        <w:rPr>
          <w:sz w:val="24"/>
        </w:rPr>
        <w:t xml:space="preserve">The </w:t>
      </w:r>
      <w:r w:rsidR="00BA6A78">
        <w:rPr>
          <w:sz w:val="24"/>
        </w:rPr>
        <w:t>action</w:t>
      </w:r>
      <w:r>
        <w:rPr>
          <w:sz w:val="24"/>
        </w:rPr>
        <w:t xml:space="preserve"> of a majority of the members of the Committee </w:t>
      </w:r>
      <w:proofErr w:type="gramStart"/>
      <w:r>
        <w:rPr>
          <w:sz w:val="24"/>
        </w:rPr>
        <w:t>present</w:t>
      </w:r>
      <w:proofErr w:type="gramEnd"/>
      <w:r>
        <w:rPr>
          <w:sz w:val="24"/>
        </w:rPr>
        <w:t xml:space="preserve"> at a meeting at which a quorum is present shall be the action of the Committee.</w:t>
      </w:r>
    </w:p>
    <w:p w14:paraId="43ABE405" w14:textId="77777777" w:rsidR="00386838" w:rsidRDefault="00386838" w:rsidP="00B11F5E">
      <w:pPr>
        <w:widowControl/>
        <w:jc w:val="both"/>
        <w:rPr>
          <w:sz w:val="24"/>
        </w:rPr>
      </w:pPr>
    </w:p>
    <w:p w14:paraId="3457602B" w14:textId="7D0D299B" w:rsidR="00386838" w:rsidRDefault="00386838" w:rsidP="00C067B0">
      <w:pPr>
        <w:widowControl/>
        <w:numPr>
          <w:ilvl w:val="0"/>
          <w:numId w:val="33"/>
        </w:numPr>
        <w:jc w:val="both"/>
        <w:rPr>
          <w:sz w:val="24"/>
        </w:rPr>
      </w:pPr>
      <w:r>
        <w:rPr>
          <w:sz w:val="24"/>
        </w:rPr>
        <w:t>The Committee may form subcommittees for any purpose the Committee deems appropriate and may delegate to such subcommittees</w:t>
      </w:r>
      <w:r w:rsidR="00B471EF">
        <w:rPr>
          <w:sz w:val="24"/>
        </w:rPr>
        <w:t xml:space="preserve"> or the Chair of the Committee</w:t>
      </w:r>
      <w:r>
        <w:rPr>
          <w:sz w:val="24"/>
        </w:rPr>
        <w:t xml:space="preserve"> such duties, power and authority as the Committee deems necessary or appropriate</w:t>
      </w:r>
      <w:r w:rsidR="00D445DC">
        <w:rPr>
          <w:sz w:val="24"/>
        </w:rPr>
        <w:t xml:space="preserve"> and consistent with the requirements of any applicable law, regulation or listing standard</w:t>
      </w:r>
      <w:r>
        <w:rPr>
          <w:sz w:val="24"/>
        </w:rPr>
        <w:t>.</w:t>
      </w:r>
    </w:p>
    <w:p w14:paraId="17112EFC" w14:textId="77777777" w:rsidR="00386838" w:rsidRDefault="00386838" w:rsidP="00B11F5E">
      <w:pPr>
        <w:widowControl/>
        <w:jc w:val="both"/>
        <w:rPr>
          <w:sz w:val="24"/>
        </w:rPr>
      </w:pPr>
    </w:p>
    <w:p w14:paraId="09443977" w14:textId="77777777" w:rsidR="00386838" w:rsidRDefault="00386838" w:rsidP="00C067B0">
      <w:pPr>
        <w:widowControl/>
        <w:numPr>
          <w:ilvl w:val="0"/>
          <w:numId w:val="33"/>
        </w:numPr>
        <w:jc w:val="both"/>
        <w:rPr>
          <w:sz w:val="24"/>
        </w:rPr>
      </w:pPr>
      <w:r>
        <w:rPr>
          <w:sz w:val="24"/>
        </w:rPr>
        <w:t xml:space="preserve">The Committee may request that any director, officer, employee or consultant of the Company, or other </w:t>
      </w:r>
      <w:proofErr w:type="gramStart"/>
      <w:r>
        <w:rPr>
          <w:sz w:val="24"/>
        </w:rPr>
        <w:t>persons</w:t>
      </w:r>
      <w:proofErr w:type="gramEnd"/>
      <w:r>
        <w:rPr>
          <w:sz w:val="24"/>
        </w:rPr>
        <w:t xml:space="preserve"> whose advice and counsel are sought by the Committee, attend any meeting of the Committee to provide such assistance and information as the Committee requests.</w:t>
      </w:r>
    </w:p>
    <w:p w14:paraId="195D3B63" w14:textId="77777777" w:rsidR="00386838" w:rsidRDefault="00386838" w:rsidP="00B11F5E">
      <w:pPr>
        <w:widowControl/>
        <w:jc w:val="both"/>
        <w:rPr>
          <w:sz w:val="24"/>
        </w:rPr>
      </w:pPr>
    </w:p>
    <w:p w14:paraId="28BBFE70" w14:textId="77777777" w:rsidR="00386838" w:rsidRDefault="00386838" w:rsidP="00C067B0">
      <w:pPr>
        <w:widowControl/>
        <w:numPr>
          <w:ilvl w:val="0"/>
          <w:numId w:val="33"/>
        </w:numPr>
        <w:jc w:val="both"/>
        <w:rPr>
          <w:sz w:val="24"/>
        </w:rPr>
      </w:pPr>
      <w:r>
        <w:rPr>
          <w:sz w:val="24"/>
        </w:rPr>
        <w:t>The Committee shall have the sole authority to retain and terminate, and approve the fees and other retention terms of, search, legal, financial and other consultants and advisors as it deems necessary or appropriate to carry out its duties and responsibilities.</w:t>
      </w:r>
    </w:p>
    <w:p w14:paraId="4F1CCE60" w14:textId="77777777" w:rsidR="00386838" w:rsidRDefault="00386838" w:rsidP="00B11F5E">
      <w:pPr>
        <w:widowControl/>
        <w:jc w:val="both"/>
        <w:rPr>
          <w:sz w:val="24"/>
        </w:rPr>
      </w:pPr>
    </w:p>
    <w:p w14:paraId="1F2621DA" w14:textId="77777777" w:rsidR="00386838" w:rsidRDefault="00386838" w:rsidP="00C067B0">
      <w:pPr>
        <w:widowControl/>
        <w:numPr>
          <w:ilvl w:val="0"/>
          <w:numId w:val="33"/>
        </w:numPr>
        <w:jc w:val="both"/>
        <w:rPr>
          <w:sz w:val="24"/>
        </w:rPr>
      </w:pPr>
      <w:r>
        <w:rPr>
          <w:sz w:val="24"/>
        </w:rPr>
        <w:t>Following each of its meetings, the Committee shall deliver a report to the Board, including a description of all actions taken and recommendations made by the Committee at the meeting, for review and consideration by the Board and subject to such further action by the Board as the Board deems necessary or appropriate.</w:t>
      </w:r>
    </w:p>
    <w:p w14:paraId="14ED6E08" w14:textId="77777777" w:rsidR="00386838" w:rsidRDefault="00386838" w:rsidP="00B11F5E">
      <w:pPr>
        <w:widowControl/>
        <w:jc w:val="both"/>
        <w:rPr>
          <w:sz w:val="24"/>
        </w:rPr>
      </w:pPr>
    </w:p>
    <w:p w14:paraId="73A2E778" w14:textId="4CC73BD7" w:rsidR="00386838" w:rsidRDefault="00386838" w:rsidP="00C067B0">
      <w:pPr>
        <w:widowControl/>
        <w:numPr>
          <w:ilvl w:val="0"/>
          <w:numId w:val="33"/>
        </w:numPr>
        <w:jc w:val="both"/>
        <w:rPr>
          <w:sz w:val="24"/>
        </w:rPr>
      </w:pPr>
      <w:r>
        <w:rPr>
          <w:sz w:val="24"/>
        </w:rPr>
        <w:t>The Committee shall keep written minutes of its meetings</w:t>
      </w:r>
      <w:r w:rsidR="005655CF">
        <w:rPr>
          <w:sz w:val="24"/>
        </w:rPr>
        <w:t>.</w:t>
      </w:r>
      <w:r>
        <w:rPr>
          <w:sz w:val="24"/>
        </w:rPr>
        <w:t xml:space="preserve"> </w:t>
      </w:r>
      <w:r w:rsidR="005655CF">
        <w:rPr>
          <w:sz w:val="24"/>
        </w:rPr>
        <w:t>M</w:t>
      </w:r>
      <w:r>
        <w:rPr>
          <w:sz w:val="24"/>
        </w:rPr>
        <w:t>inutes shall be maintained with the books and records of the Company.</w:t>
      </w:r>
    </w:p>
    <w:p w14:paraId="4B96DA22" w14:textId="77777777" w:rsidR="00386838" w:rsidRDefault="00386838" w:rsidP="00F06449">
      <w:pPr>
        <w:pStyle w:val="BodyTextIndent"/>
        <w:widowControl/>
        <w:ind w:firstLine="0"/>
      </w:pPr>
    </w:p>
    <w:p w14:paraId="753B27C9" w14:textId="77777777" w:rsidR="00386838" w:rsidRPr="005F7E04" w:rsidRDefault="00386838" w:rsidP="0091380F">
      <w:pPr>
        <w:widowControl/>
        <w:jc w:val="both"/>
        <w:rPr>
          <w:b/>
          <w:bCs/>
          <w:i/>
          <w:iCs/>
          <w:sz w:val="26"/>
          <w:szCs w:val="26"/>
        </w:rPr>
      </w:pPr>
      <w:bookmarkStart w:id="1" w:name="_Hlk93587989"/>
      <w:r w:rsidRPr="005F7E04">
        <w:rPr>
          <w:b/>
          <w:bCs/>
          <w:i/>
          <w:iCs/>
          <w:sz w:val="26"/>
          <w:szCs w:val="26"/>
        </w:rPr>
        <w:t>Responsibilities and Duties</w:t>
      </w:r>
    </w:p>
    <w:bookmarkEnd w:id="1"/>
    <w:p w14:paraId="79723743" w14:textId="77777777" w:rsidR="00386838" w:rsidRDefault="00386838" w:rsidP="00F06449">
      <w:pPr>
        <w:keepNext/>
        <w:keepLines/>
        <w:widowControl/>
        <w:jc w:val="both"/>
        <w:rPr>
          <w:b/>
          <w:bCs/>
          <w:i/>
          <w:iCs/>
          <w:sz w:val="24"/>
        </w:rPr>
      </w:pPr>
    </w:p>
    <w:p w14:paraId="2DBEFF40" w14:textId="5965E9B3" w:rsidR="00386838" w:rsidRDefault="00386838" w:rsidP="0091380F">
      <w:pPr>
        <w:widowControl/>
        <w:ind w:firstLine="360"/>
        <w:jc w:val="both"/>
        <w:rPr>
          <w:sz w:val="24"/>
        </w:rPr>
      </w:pPr>
      <w:r>
        <w:rPr>
          <w:sz w:val="24"/>
        </w:rPr>
        <w:t>The primary responsibilities of the Committee include, but are not limited to, the following:</w:t>
      </w:r>
    </w:p>
    <w:p w14:paraId="1B079FE5" w14:textId="77777777" w:rsidR="003453F0" w:rsidRDefault="003453F0" w:rsidP="00F06449">
      <w:pPr>
        <w:widowControl/>
        <w:jc w:val="both"/>
        <w:rPr>
          <w:sz w:val="24"/>
        </w:rPr>
      </w:pPr>
    </w:p>
    <w:p w14:paraId="71D28A0A" w14:textId="0A88A223" w:rsidR="003453F0" w:rsidRPr="00B11F5E" w:rsidRDefault="00194315" w:rsidP="00B11F5E">
      <w:pPr>
        <w:pStyle w:val="ListParagraph"/>
        <w:widowControl/>
        <w:numPr>
          <w:ilvl w:val="0"/>
          <w:numId w:val="25"/>
        </w:numPr>
        <w:jc w:val="both"/>
        <w:rPr>
          <w:b/>
          <w:bCs/>
          <w:sz w:val="24"/>
        </w:rPr>
      </w:pPr>
      <w:r>
        <w:rPr>
          <w:b/>
          <w:bCs/>
          <w:sz w:val="24"/>
        </w:rPr>
        <w:t>Review</w:t>
      </w:r>
      <w:r w:rsidR="00C34FE5">
        <w:rPr>
          <w:b/>
          <w:bCs/>
          <w:sz w:val="24"/>
        </w:rPr>
        <w:t xml:space="preserve"> and Oversight</w:t>
      </w:r>
    </w:p>
    <w:p w14:paraId="17A911D6" w14:textId="77777777" w:rsidR="003453F0" w:rsidRDefault="003453F0" w:rsidP="00F06449">
      <w:pPr>
        <w:widowControl/>
        <w:jc w:val="both"/>
        <w:rPr>
          <w:b/>
          <w:bCs/>
          <w:sz w:val="24"/>
        </w:rPr>
      </w:pPr>
    </w:p>
    <w:p w14:paraId="0EC34FE5" w14:textId="0FC7B444" w:rsidR="003453F0" w:rsidRDefault="003453F0" w:rsidP="00B11F5E">
      <w:pPr>
        <w:pStyle w:val="Level1"/>
        <w:widowControl/>
        <w:numPr>
          <w:ilvl w:val="0"/>
          <w:numId w:val="26"/>
        </w:numPr>
        <w:tabs>
          <w:tab w:val="left" w:pos="-1440"/>
        </w:tabs>
        <w:jc w:val="both"/>
        <w:rPr>
          <w:sz w:val="24"/>
        </w:rPr>
      </w:pPr>
      <w:r>
        <w:rPr>
          <w:sz w:val="24"/>
        </w:rPr>
        <w:t>Review annually and recommend to the Board any changes to the Company’s corporate governance guidelines and related policies.</w:t>
      </w:r>
    </w:p>
    <w:p w14:paraId="75DCC24E" w14:textId="77777777" w:rsidR="003453F0" w:rsidRDefault="003453F0" w:rsidP="00B11F5E">
      <w:pPr>
        <w:pStyle w:val="ListParagraph"/>
        <w:widowControl/>
        <w:ind w:left="360"/>
        <w:rPr>
          <w:sz w:val="24"/>
        </w:rPr>
      </w:pPr>
    </w:p>
    <w:p w14:paraId="34146DC1" w14:textId="5ADCB29B" w:rsidR="003453F0" w:rsidRDefault="003453F0" w:rsidP="00B11F5E">
      <w:pPr>
        <w:pStyle w:val="Level1"/>
        <w:widowControl/>
        <w:numPr>
          <w:ilvl w:val="0"/>
          <w:numId w:val="26"/>
        </w:numPr>
        <w:tabs>
          <w:tab w:val="left" w:pos="-1440"/>
        </w:tabs>
        <w:jc w:val="both"/>
        <w:rPr>
          <w:sz w:val="24"/>
        </w:rPr>
      </w:pPr>
      <w:r>
        <w:rPr>
          <w:sz w:val="24"/>
        </w:rPr>
        <w:t>Periodically review and recommend to the Board proposed changes to the Company’s Certificate of Incorporation or By-laws.</w:t>
      </w:r>
    </w:p>
    <w:p w14:paraId="1C60861E" w14:textId="77777777" w:rsidR="00194315" w:rsidRDefault="00194315" w:rsidP="00194315">
      <w:pPr>
        <w:pStyle w:val="ListParagraph"/>
        <w:rPr>
          <w:sz w:val="24"/>
        </w:rPr>
      </w:pPr>
    </w:p>
    <w:p w14:paraId="5983BD68" w14:textId="77777777" w:rsidR="003453F0" w:rsidRDefault="003453F0" w:rsidP="00B11F5E">
      <w:pPr>
        <w:pStyle w:val="ListParagraph"/>
        <w:ind w:left="360"/>
        <w:rPr>
          <w:sz w:val="24"/>
        </w:rPr>
      </w:pPr>
    </w:p>
    <w:p w14:paraId="2E0616F9" w14:textId="77777777" w:rsidR="003453F0" w:rsidRDefault="003453F0" w:rsidP="00B11F5E">
      <w:pPr>
        <w:pStyle w:val="Level1"/>
        <w:widowControl/>
        <w:numPr>
          <w:ilvl w:val="0"/>
          <w:numId w:val="26"/>
        </w:numPr>
        <w:tabs>
          <w:tab w:val="left" w:pos="-1440"/>
        </w:tabs>
        <w:jc w:val="both"/>
        <w:rPr>
          <w:sz w:val="24"/>
        </w:rPr>
      </w:pPr>
      <w:r>
        <w:rPr>
          <w:sz w:val="24"/>
        </w:rPr>
        <w:lastRenderedPageBreak/>
        <w:t>Review annually the limits of authority of the executive officers of the Company and, in consultation with other relevant Committees, recommend to the Board appropriate changes.</w:t>
      </w:r>
    </w:p>
    <w:p w14:paraId="3AAC2048" w14:textId="77777777" w:rsidR="003453F0" w:rsidRPr="00A83863" w:rsidRDefault="003453F0" w:rsidP="00B11F5E">
      <w:pPr>
        <w:widowControl/>
        <w:rPr>
          <w:sz w:val="24"/>
        </w:rPr>
      </w:pPr>
    </w:p>
    <w:p w14:paraId="785F2B1E" w14:textId="6076597C" w:rsidR="003453F0" w:rsidRDefault="003453F0" w:rsidP="00B11F5E">
      <w:pPr>
        <w:pStyle w:val="Level1"/>
        <w:widowControl/>
        <w:numPr>
          <w:ilvl w:val="0"/>
          <w:numId w:val="26"/>
        </w:numPr>
        <w:tabs>
          <w:tab w:val="left" w:pos="-1440"/>
        </w:tabs>
        <w:jc w:val="both"/>
        <w:rPr>
          <w:sz w:val="24"/>
        </w:rPr>
      </w:pPr>
      <w:r>
        <w:rPr>
          <w:sz w:val="24"/>
        </w:rPr>
        <w:t xml:space="preserve">Review annually with the Company’s Chief Legal Officer the Company’s code of business conduct and conflict of interest policy and the Company’s compliance with its code of business conduct and conflict of interest policy, including reported determinations under the </w:t>
      </w:r>
      <w:proofErr w:type="gramStart"/>
      <w:r>
        <w:rPr>
          <w:sz w:val="24"/>
        </w:rPr>
        <w:t>conflict of interest</w:t>
      </w:r>
      <w:proofErr w:type="gramEnd"/>
      <w:r>
        <w:rPr>
          <w:sz w:val="24"/>
        </w:rPr>
        <w:t xml:space="preserve"> policy and approve requests for decisions.</w:t>
      </w:r>
    </w:p>
    <w:p w14:paraId="33FAA321" w14:textId="77777777" w:rsidR="00FF2924" w:rsidRDefault="00FF2924" w:rsidP="00B11F5E">
      <w:pPr>
        <w:pStyle w:val="ListParagraph"/>
        <w:ind w:left="360"/>
        <w:rPr>
          <w:sz w:val="24"/>
        </w:rPr>
      </w:pPr>
    </w:p>
    <w:p w14:paraId="4127EEA2" w14:textId="7606478B" w:rsidR="00FF2924" w:rsidRPr="00FF2924" w:rsidRDefault="00FF2924" w:rsidP="00B11F5E">
      <w:pPr>
        <w:pStyle w:val="Level1"/>
        <w:widowControl/>
        <w:numPr>
          <w:ilvl w:val="0"/>
          <w:numId w:val="26"/>
        </w:numPr>
        <w:tabs>
          <w:tab w:val="left" w:pos="-1440"/>
        </w:tabs>
        <w:jc w:val="both"/>
        <w:rPr>
          <w:sz w:val="24"/>
        </w:rPr>
      </w:pPr>
      <w:r>
        <w:rPr>
          <w:sz w:val="24"/>
        </w:rPr>
        <w:t xml:space="preserve">Review </w:t>
      </w:r>
      <w:r w:rsidR="00C34FE5">
        <w:rPr>
          <w:sz w:val="24"/>
        </w:rPr>
        <w:t xml:space="preserve">annually </w:t>
      </w:r>
      <w:r>
        <w:rPr>
          <w:sz w:val="24"/>
        </w:rPr>
        <w:t>the Company’s legislative affairs activities and political action committee.</w:t>
      </w:r>
    </w:p>
    <w:p w14:paraId="71A414BF" w14:textId="77777777" w:rsidR="00FF2924" w:rsidRDefault="00FF2924" w:rsidP="00B11F5E">
      <w:pPr>
        <w:pStyle w:val="ListParagraph"/>
        <w:ind w:left="360"/>
        <w:rPr>
          <w:sz w:val="24"/>
        </w:rPr>
      </w:pPr>
    </w:p>
    <w:p w14:paraId="2C631EDF" w14:textId="3605344A" w:rsidR="00FF2924" w:rsidRPr="00FF2924" w:rsidRDefault="00FF2924" w:rsidP="00B11F5E">
      <w:pPr>
        <w:pStyle w:val="Level1"/>
        <w:widowControl/>
        <w:numPr>
          <w:ilvl w:val="0"/>
          <w:numId w:val="26"/>
        </w:numPr>
        <w:tabs>
          <w:tab w:val="left" w:pos="-1440"/>
        </w:tabs>
        <w:jc w:val="both"/>
        <w:rPr>
          <w:sz w:val="24"/>
        </w:rPr>
      </w:pPr>
      <w:r>
        <w:rPr>
          <w:sz w:val="24"/>
        </w:rPr>
        <w:t>Review at least annually the charitable contribution programs of the Company and ONEOK Foundation, Inc., including review of major multi-year charitable commitments.</w:t>
      </w:r>
    </w:p>
    <w:p w14:paraId="76060A3E" w14:textId="77777777" w:rsidR="003453F0" w:rsidRDefault="003453F0" w:rsidP="00B11F5E">
      <w:pPr>
        <w:pStyle w:val="ListParagraph"/>
        <w:widowControl/>
        <w:ind w:left="360"/>
        <w:rPr>
          <w:sz w:val="24"/>
        </w:rPr>
      </w:pPr>
    </w:p>
    <w:p w14:paraId="55638414" w14:textId="68677B4E" w:rsidR="003453F0" w:rsidRPr="00C34FE5" w:rsidRDefault="003453F0" w:rsidP="00C34FE5">
      <w:pPr>
        <w:pStyle w:val="Level1"/>
        <w:widowControl/>
        <w:numPr>
          <w:ilvl w:val="0"/>
          <w:numId w:val="26"/>
        </w:numPr>
        <w:tabs>
          <w:tab w:val="left" w:pos="-1440"/>
        </w:tabs>
        <w:jc w:val="both"/>
        <w:rPr>
          <w:sz w:val="24"/>
        </w:rPr>
      </w:pPr>
      <w:r>
        <w:rPr>
          <w:sz w:val="24"/>
        </w:rPr>
        <w:t>Review annually with the Company’s Chief Legal Officer the Company’s corporate aviation policy.</w:t>
      </w:r>
    </w:p>
    <w:p w14:paraId="4A0F7170" w14:textId="77777777" w:rsidR="003453F0" w:rsidRDefault="003453F0" w:rsidP="00B11F5E">
      <w:pPr>
        <w:pStyle w:val="ListParagraph"/>
        <w:widowControl/>
        <w:ind w:left="360"/>
        <w:rPr>
          <w:sz w:val="24"/>
        </w:rPr>
      </w:pPr>
    </w:p>
    <w:p w14:paraId="62EDD7FC" w14:textId="53BF75F1" w:rsidR="003453F0" w:rsidRDefault="003453F0" w:rsidP="00B11F5E">
      <w:pPr>
        <w:pStyle w:val="Level1"/>
        <w:widowControl/>
        <w:numPr>
          <w:ilvl w:val="0"/>
          <w:numId w:val="26"/>
        </w:numPr>
        <w:tabs>
          <w:tab w:val="left" w:pos="-1440"/>
        </w:tabs>
        <w:jc w:val="both"/>
        <w:rPr>
          <w:sz w:val="24"/>
        </w:rPr>
      </w:pPr>
      <w:r>
        <w:rPr>
          <w:sz w:val="24"/>
        </w:rPr>
        <w:t>Review</w:t>
      </w:r>
      <w:r w:rsidRPr="00152D0F">
        <w:rPr>
          <w:sz w:val="24"/>
        </w:rPr>
        <w:t xml:space="preserve"> periodically the Company’s cybersecurity risks and preparedness</w:t>
      </w:r>
      <w:r>
        <w:rPr>
          <w:sz w:val="24"/>
        </w:rPr>
        <w:t xml:space="preserve"> and recommend to the Board appropriate changes or action</w:t>
      </w:r>
      <w:r w:rsidRPr="00152D0F">
        <w:rPr>
          <w:sz w:val="24"/>
        </w:rPr>
        <w:t>.</w:t>
      </w:r>
    </w:p>
    <w:p w14:paraId="1E697756" w14:textId="77777777" w:rsidR="00FF2924" w:rsidRDefault="00FF2924" w:rsidP="00B11F5E">
      <w:pPr>
        <w:pStyle w:val="ListParagraph"/>
        <w:ind w:left="360"/>
        <w:rPr>
          <w:sz w:val="24"/>
        </w:rPr>
      </w:pPr>
    </w:p>
    <w:p w14:paraId="4CC0D949" w14:textId="77777777" w:rsidR="00C34FE5" w:rsidRPr="00C34FE5" w:rsidRDefault="00C34FE5" w:rsidP="00C34FE5">
      <w:pPr>
        <w:pStyle w:val="Level1"/>
        <w:widowControl/>
        <w:numPr>
          <w:ilvl w:val="0"/>
          <w:numId w:val="26"/>
        </w:numPr>
        <w:tabs>
          <w:tab w:val="left" w:pos="-1440"/>
        </w:tabs>
        <w:jc w:val="both"/>
        <w:rPr>
          <w:sz w:val="24"/>
        </w:rPr>
      </w:pPr>
      <w:r w:rsidRPr="00C34FE5">
        <w:rPr>
          <w:sz w:val="24"/>
        </w:rPr>
        <w:t xml:space="preserve">Provide, in consultation with the Board, strategic oversight of matters related to the Company’s sustainability </w:t>
      </w:r>
      <w:proofErr w:type="gramStart"/>
      <w:r w:rsidRPr="00C34FE5">
        <w:rPr>
          <w:sz w:val="24"/>
        </w:rPr>
        <w:t>reporting</w:t>
      </w:r>
      <w:proofErr w:type="gramEnd"/>
      <w:r w:rsidRPr="00C34FE5">
        <w:rPr>
          <w:sz w:val="24"/>
        </w:rPr>
        <w:t>, including review of the Company’s annual corporate sustainability report, and recommend appropriate changes to the Board.</w:t>
      </w:r>
    </w:p>
    <w:p w14:paraId="40312F59" w14:textId="77777777" w:rsidR="00C34FE5" w:rsidRPr="00C34FE5" w:rsidRDefault="00C34FE5" w:rsidP="00C34FE5">
      <w:pPr>
        <w:pStyle w:val="Level1"/>
        <w:widowControl/>
        <w:numPr>
          <w:ilvl w:val="0"/>
          <w:numId w:val="0"/>
        </w:numPr>
        <w:tabs>
          <w:tab w:val="left" w:pos="-1440"/>
        </w:tabs>
        <w:jc w:val="both"/>
        <w:rPr>
          <w:sz w:val="24"/>
        </w:rPr>
      </w:pPr>
    </w:p>
    <w:p w14:paraId="3CE7A9CA" w14:textId="72EA72D3" w:rsidR="00FF2924" w:rsidRPr="00C34FE5" w:rsidRDefault="00FF2924" w:rsidP="00B11F5E">
      <w:pPr>
        <w:pStyle w:val="Level1"/>
        <w:widowControl/>
        <w:numPr>
          <w:ilvl w:val="0"/>
          <w:numId w:val="26"/>
        </w:numPr>
        <w:tabs>
          <w:tab w:val="left" w:pos="-1440"/>
        </w:tabs>
        <w:jc w:val="both"/>
        <w:rPr>
          <w:sz w:val="24"/>
        </w:rPr>
      </w:pPr>
      <w:r w:rsidRPr="00C34FE5">
        <w:rPr>
          <w:sz w:val="24"/>
        </w:rPr>
        <w:t xml:space="preserve">Evaluate and report to the full </w:t>
      </w:r>
      <w:proofErr w:type="gramStart"/>
      <w:r w:rsidRPr="00C34FE5">
        <w:rPr>
          <w:sz w:val="24"/>
        </w:rPr>
        <w:t>Board at least</w:t>
      </w:r>
      <w:proofErr w:type="gramEnd"/>
      <w:r w:rsidRPr="00C34FE5">
        <w:rPr>
          <w:sz w:val="24"/>
        </w:rPr>
        <w:t xml:space="preserve"> annually on corporate governance matters </w:t>
      </w:r>
      <w:proofErr w:type="gramStart"/>
      <w:r w:rsidRPr="00C34FE5">
        <w:rPr>
          <w:sz w:val="24"/>
        </w:rPr>
        <w:t>generally, and</w:t>
      </w:r>
      <w:proofErr w:type="gramEnd"/>
      <w:r w:rsidRPr="00C34FE5">
        <w:rPr>
          <w:sz w:val="24"/>
        </w:rPr>
        <w:t xml:space="preserve"> recommend action to the Board where appropriate.</w:t>
      </w:r>
    </w:p>
    <w:p w14:paraId="75F42B98" w14:textId="77777777" w:rsidR="003453F0" w:rsidRDefault="003453F0" w:rsidP="00F06449">
      <w:pPr>
        <w:widowControl/>
        <w:jc w:val="both"/>
        <w:rPr>
          <w:sz w:val="24"/>
        </w:rPr>
      </w:pPr>
    </w:p>
    <w:p w14:paraId="3C5D2C15" w14:textId="0ACFA10A" w:rsidR="003453F0" w:rsidRPr="00B11F5E" w:rsidRDefault="003453F0" w:rsidP="00B11F5E">
      <w:pPr>
        <w:pStyle w:val="ListParagraph"/>
        <w:widowControl/>
        <w:numPr>
          <w:ilvl w:val="0"/>
          <w:numId w:val="25"/>
        </w:numPr>
        <w:jc w:val="both"/>
        <w:rPr>
          <w:b/>
          <w:bCs/>
          <w:sz w:val="24"/>
        </w:rPr>
      </w:pPr>
      <w:r w:rsidRPr="00B11F5E">
        <w:rPr>
          <w:b/>
          <w:bCs/>
          <w:sz w:val="24"/>
        </w:rPr>
        <w:t>Director Nominations and Board Membership</w:t>
      </w:r>
    </w:p>
    <w:p w14:paraId="1353021C" w14:textId="77777777" w:rsidR="00386838" w:rsidRDefault="00386838" w:rsidP="00F06449">
      <w:pPr>
        <w:widowControl/>
        <w:jc w:val="both"/>
        <w:rPr>
          <w:sz w:val="24"/>
        </w:rPr>
      </w:pPr>
    </w:p>
    <w:p w14:paraId="7284A710" w14:textId="0BD86DE9" w:rsidR="00386838" w:rsidRDefault="00386838" w:rsidP="00B11F5E">
      <w:pPr>
        <w:pStyle w:val="Level1"/>
        <w:widowControl/>
        <w:numPr>
          <w:ilvl w:val="0"/>
          <w:numId w:val="27"/>
        </w:numPr>
        <w:tabs>
          <w:tab w:val="left" w:pos="-1440"/>
        </w:tabs>
        <w:ind w:left="720"/>
        <w:jc w:val="both"/>
        <w:rPr>
          <w:sz w:val="24"/>
        </w:rPr>
      </w:pPr>
      <w:r>
        <w:rPr>
          <w:sz w:val="24"/>
        </w:rPr>
        <w:t xml:space="preserve">In consultation with </w:t>
      </w:r>
      <w:r w:rsidR="00E20349">
        <w:rPr>
          <w:sz w:val="24"/>
        </w:rPr>
        <w:t xml:space="preserve">the </w:t>
      </w:r>
      <w:r w:rsidR="00E20349" w:rsidRPr="00B00D66">
        <w:rPr>
          <w:sz w:val="24"/>
        </w:rPr>
        <w:t>Chairman of the Board and the</w:t>
      </w:r>
      <w:r w:rsidR="00E20349">
        <w:rPr>
          <w:sz w:val="24"/>
        </w:rPr>
        <w:t xml:space="preserve"> </w:t>
      </w:r>
      <w:r>
        <w:rPr>
          <w:sz w:val="24"/>
        </w:rPr>
        <w:t>Chief Executive Officer, search for, recruit, screen, interview and select candidates for new directors as necessary to fill vacancies or the additional needs of the Board, and conside</w:t>
      </w:r>
      <w:r w:rsidR="001A4922">
        <w:rPr>
          <w:sz w:val="24"/>
        </w:rPr>
        <w:t xml:space="preserve">r </w:t>
      </w:r>
      <w:r w:rsidR="009D4DFB">
        <w:rPr>
          <w:sz w:val="24"/>
        </w:rPr>
        <w:t xml:space="preserve">directors’, </w:t>
      </w:r>
      <w:proofErr w:type="gramStart"/>
      <w:r w:rsidR="001A4922">
        <w:rPr>
          <w:sz w:val="24"/>
        </w:rPr>
        <w:t>management’s</w:t>
      </w:r>
      <w:proofErr w:type="gramEnd"/>
      <w:r w:rsidR="001A4922">
        <w:rPr>
          <w:sz w:val="24"/>
        </w:rPr>
        <w:t xml:space="preserve"> and shareholders’</w:t>
      </w:r>
      <w:r>
        <w:rPr>
          <w:sz w:val="24"/>
        </w:rPr>
        <w:t xml:space="preserve"> recommendations for director candidates.</w:t>
      </w:r>
    </w:p>
    <w:p w14:paraId="2D0C9B80" w14:textId="77777777" w:rsidR="00C34FE5" w:rsidRDefault="00C34FE5" w:rsidP="00C34FE5">
      <w:pPr>
        <w:pStyle w:val="Level1"/>
        <w:widowControl/>
        <w:numPr>
          <w:ilvl w:val="0"/>
          <w:numId w:val="0"/>
        </w:numPr>
        <w:tabs>
          <w:tab w:val="left" w:pos="-1440"/>
        </w:tabs>
        <w:ind w:left="720"/>
        <w:jc w:val="both"/>
        <w:rPr>
          <w:sz w:val="24"/>
        </w:rPr>
      </w:pPr>
    </w:p>
    <w:p w14:paraId="191BAFF6" w14:textId="2017924E" w:rsidR="00C34FE5" w:rsidRPr="00C34FE5" w:rsidRDefault="00C34FE5" w:rsidP="00C34FE5">
      <w:pPr>
        <w:pStyle w:val="Level1"/>
        <w:widowControl/>
        <w:numPr>
          <w:ilvl w:val="0"/>
          <w:numId w:val="27"/>
        </w:numPr>
        <w:tabs>
          <w:tab w:val="left" w:pos="-1440"/>
        </w:tabs>
        <w:ind w:left="720"/>
        <w:jc w:val="both"/>
        <w:rPr>
          <w:sz w:val="24"/>
        </w:rPr>
      </w:pPr>
      <w:r>
        <w:rPr>
          <w:sz w:val="24"/>
        </w:rPr>
        <w:t xml:space="preserve">Evaluate the qualifications and performance of incumbent directors and determine whether to recommend them for re-election to the Board. </w:t>
      </w:r>
    </w:p>
    <w:p w14:paraId="3FE85CB2" w14:textId="77777777" w:rsidR="00114307" w:rsidRDefault="00114307" w:rsidP="00B11F5E">
      <w:pPr>
        <w:pStyle w:val="Level1"/>
        <w:widowControl/>
        <w:numPr>
          <w:ilvl w:val="0"/>
          <w:numId w:val="0"/>
        </w:numPr>
        <w:tabs>
          <w:tab w:val="left" w:pos="-1440"/>
        </w:tabs>
        <w:ind w:left="360"/>
        <w:jc w:val="both"/>
        <w:rPr>
          <w:sz w:val="24"/>
        </w:rPr>
      </w:pPr>
    </w:p>
    <w:p w14:paraId="660A082C" w14:textId="31C32E57" w:rsidR="00386838" w:rsidRDefault="00386838" w:rsidP="00B11F5E">
      <w:pPr>
        <w:pStyle w:val="Level1"/>
        <w:widowControl/>
        <w:numPr>
          <w:ilvl w:val="0"/>
          <w:numId w:val="27"/>
        </w:numPr>
        <w:tabs>
          <w:tab w:val="left" w:pos="-1440"/>
        </w:tabs>
        <w:ind w:left="720"/>
        <w:jc w:val="both"/>
        <w:rPr>
          <w:sz w:val="24"/>
        </w:rPr>
      </w:pPr>
      <w:r>
        <w:rPr>
          <w:sz w:val="24"/>
        </w:rPr>
        <w:t xml:space="preserve">Recommend to the </w:t>
      </w:r>
      <w:proofErr w:type="gramStart"/>
      <w:r>
        <w:rPr>
          <w:sz w:val="24"/>
        </w:rPr>
        <w:t>Board</w:t>
      </w:r>
      <w:proofErr w:type="gramEnd"/>
      <w:r>
        <w:rPr>
          <w:sz w:val="24"/>
        </w:rPr>
        <w:t xml:space="preserve"> nominees for election as directors.</w:t>
      </w:r>
    </w:p>
    <w:p w14:paraId="511022A4" w14:textId="77777777" w:rsidR="00386838" w:rsidRDefault="00386838" w:rsidP="00F06449">
      <w:pPr>
        <w:pStyle w:val="Level1"/>
        <w:widowControl/>
        <w:numPr>
          <w:ilvl w:val="0"/>
          <w:numId w:val="0"/>
        </w:numPr>
        <w:tabs>
          <w:tab w:val="left" w:pos="-1440"/>
        </w:tabs>
        <w:ind w:left="360"/>
        <w:jc w:val="both"/>
        <w:rPr>
          <w:sz w:val="24"/>
        </w:rPr>
      </w:pPr>
    </w:p>
    <w:p w14:paraId="730DD99F" w14:textId="319FC07F" w:rsidR="00386838" w:rsidRDefault="00386838" w:rsidP="00B11F5E">
      <w:pPr>
        <w:pStyle w:val="Level1"/>
        <w:widowControl/>
        <w:numPr>
          <w:ilvl w:val="0"/>
          <w:numId w:val="27"/>
        </w:numPr>
        <w:tabs>
          <w:tab w:val="left" w:pos="-1440"/>
        </w:tabs>
        <w:ind w:left="720"/>
        <w:jc w:val="both"/>
        <w:rPr>
          <w:sz w:val="24"/>
        </w:rPr>
      </w:pPr>
      <w:r>
        <w:rPr>
          <w:sz w:val="24"/>
        </w:rPr>
        <w:t xml:space="preserve">Establish and periodically </w:t>
      </w:r>
      <w:proofErr w:type="gramStart"/>
      <w:r>
        <w:rPr>
          <w:sz w:val="24"/>
        </w:rPr>
        <w:t>reevaluate</w:t>
      </w:r>
      <w:proofErr w:type="gramEnd"/>
      <w:r>
        <w:rPr>
          <w:sz w:val="24"/>
        </w:rPr>
        <w:t xml:space="preserve"> criteria for Board membership and selection of new directors, including independence standards required by the New York Stock Exchange, the Securities and Exchange Commission and applicable law.  Determine as necessary the portfolio of skills, experience, diversity, perspective and background required for the effective functioning of the Board considering the Company’s strategy and its regulatory, geographic and market environments.</w:t>
      </w:r>
    </w:p>
    <w:p w14:paraId="576E5C8F" w14:textId="77777777" w:rsidR="00FF2924" w:rsidRDefault="00FF2924" w:rsidP="00B11F5E">
      <w:pPr>
        <w:pStyle w:val="ListParagraph"/>
        <w:ind w:left="360"/>
        <w:rPr>
          <w:sz w:val="24"/>
        </w:rPr>
      </w:pPr>
    </w:p>
    <w:p w14:paraId="1BBDB250" w14:textId="55665F6D" w:rsidR="00FF2924" w:rsidRPr="00FF2924" w:rsidRDefault="00FF2924" w:rsidP="00B11F5E">
      <w:pPr>
        <w:pStyle w:val="Level1"/>
        <w:widowControl/>
        <w:numPr>
          <w:ilvl w:val="0"/>
          <w:numId w:val="27"/>
        </w:numPr>
        <w:tabs>
          <w:tab w:val="left" w:pos="-1440"/>
        </w:tabs>
        <w:ind w:left="720"/>
        <w:jc w:val="both"/>
        <w:rPr>
          <w:sz w:val="24"/>
        </w:rPr>
      </w:pPr>
      <w:r>
        <w:rPr>
          <w:sz w:val="24"/>
        </w:rPr>
        <w:t>Periodically review compliance with applicable standards of independence for members of the Board and with other standards, including financial literacy requirements, applicable to standing committees of the Board.</w:t>
      </w:r>
    </w:p>
    <w:p w14:paraId="5BE1B9E8" w14:textId="77777777" w:rsidR="00386838" w:rsidRDefault="00386838" w:rsidP="003453F0">
      <w:pPr>
        <w:pStyle w:val="Level1"/>
        <w:widowControl/>
        <w:numPr>
          <w:ilvl w:val="0"/>
          <w:numId w:val="0"/>
        </w:numPr>
        <w:tabs>
          <w:tab w:val="left" w:pos="-1440"/>
        </w:tabs>
        <w:jc w:val="both"/>
        <w:rPr>
          <w:sz w:val="24"/>
        </w:rPr>
      </w:pPr>
    </w:p>
    <w:p w14:paraId="5FEE636C" w14:textId="636C94F2" w:rsidR="00386838" w:rsidRPr="003453F0" w:rsidRDefault="003453F0" w:rsidP="00B11F5E">
      <w:pPr>
        <w:pStyle w:val="Level1"/>
        <w:widowControl/>
        <w:numPr>
          <w:ilvl w:val="0"/>
          <w:numId w:val="25"/>
        </w:numPr>
        <w:tabs>
          <w:tab w:val="left" w:pos="-1440"/>
        </w:tabs>
        <w:jc w:val="both"/>
        <w:rPr>
          <w:b/>
          <w:bCs/>
          <w:sz w:val="24"/>
        </w:rPr>
      </w:pPr>
      <w:r w:rsidRPr="003453F0">
        <w:rPr>
          <w:b/>
          <w:bCs/>
          <w:sz w:val="24"/>
        </w:rPr>
        <w:t xml:space="preserve">Board and Committee Structure </w:t>
      </w:r>
    </w:p>
    <w:p w14:paraId="5DBAE356" w14:textId="77777777" w:rsidR="003453F0" w:rsidRDefault="003453F0" w:rsidP="00B11F5E">
      <w:pPr>
        <w:pStyle w:val="Level1"/>
        <w:widowControl/>
        <w:numPr>
          <w:ilvl w:val="0"/>
          <w:numId w:val="0"/>
        </w:numPr>
        <w:tabs>
          <w:tab w:val="left" w:pos="-1440"/>
        </w:tabs>
        <w:jc w:val="both"/>
        <w:rPr>
          <w:sz w:val="24"/>
        </w:rPr>
      </w:pPr>
    </w:p>
    <w:p w14:paraId="0EA5D6F9" w14:textId="77777777" w:rsidR="00B11F5E" w:rsidRDefault="003453F0" w:rsidP="00B11F5E">
      <w:pPr>
        <w:pStyle w:val="Level1"/>
        <w:widowControl/>
        <w:numPr>
          <w:ilvl w:val="0"/>
          <w:numId w:val="29"/>
        </w:numPr>
        <w:tabs>
          <w:tab w:val="left" w:pos="-1440"/>
        </w:tabs>
        <w:ind w:left="720"/>
        <w:jc w:val="both"/>
        <w:rPr>
          <w:sz w:val="24"/>
        </w:rPr>
      </w:pPr>
      <w:bookmarkStart w:id="2" w:name="_Hlk93588134"/>
      <w:r w:rsidRPr="00B11F5E">
        <w:rPr>
          <w:sz w:val="24"/>
        </w:rPr>
        <w:t>Evaluate and report to the full Board at least annually the composition, organization (including its committee structure, membership and leadership) and practices of the Board.</w:t>
      </w:r>
    </w:p>
    <w:p w14:paraId="23D27E66" w14:textId="77777777" w:rsidR="00B11F5E" w:rsidRDefault="00B11F5E" w:rsidP="00B11F5E">
      <w:pPr>
        <w:pStyle w:val="Level1"/>
        <w:widowControl/>
        <w:numPr>
          <w:ilvl w:val="0"/>
          <w:numId w:val="0"/>
        </w:numPr>
        <w:tabs>
          <w:tab w:val="left" w:pos="-1440"/>
        </w:tabs>
        <w:ind w:left="720"/>
        <w:jc w:val="both"/>
        <w:rPr>
          <w:sz w:val="24"/>
        </w:rPr>
      </w:pPr>
    </w:p>
    <w:p w14:paraId="5EBAC56A" w14:textId="3671BC7D" w:rsidR="00B11F5E" w:rsidRPr="004A040D" w:rsidRDefault="003453F0" w:rsidP="004A040D">
      <w:pPr>
        <w:pStyle w:val="Level1"/>
        <w:widowControl/>
        <w:numPr>
          <w:ilvl w:val="0"/>
          <w:numId w:val="29"/>
        </w:numPr>
        <w:tabs>
          <w:tab w:val="left" w:pos="-1440"/>
        </w:tabs>
        <w:ind w:left="720"/>
        <w:jc w:val="both"/>
        <w:rPr>
          <w:sz w:val="24"/>
        </w:rPr>
      </w:pPr>
      <w:r w:rsidRPr="00B11F5E">
        <w:rPr>
          <w:sz w:val="24"/>
        </w:rPr>
        <w:t xml:space="preserve">Review annually the composition of each standing committee of the Board, and nominate the members of the committees, </w:t>
      </w:r>
      <w:proofErr w:type="gramStart"/>
      <w:r w:rsidRPr="00B11F5E">
        <w:rPr>
          <w:sz w:val="24"/>
        </w:rPr>
        <w:t>taking into account</w:t>
      </w:r>
      <w:proofErr w:type="gramEnd"/>
      <w:r w:rsidRPr="00B11F5E">
        <w:rPr>
          <w:sz w:val="24"/>
        </w:rPr>
        <w:t xml:space="preserve"> their </w:t>
      </w:r>
      <w:proofErr w:type="gramStart"/>
      <w:r w:rsidRPr="00B11F5E">
        <w:rPr>
          <w:sz w:val="24"/>
        </w:rPr>
        <w:t>particular experience</w:t>
      </w:r>
      <w:proofErr w:type="gramEnd"/>
      <w:r w:rsidRPr="00B11F5E">
        <w:rPr>
          <w:sz w:val="24"/>
        </w:rPr>
        <w:t xml:space="preserve"> and knowledge of the Company and the preferences of individual Board members.  </w:t>
      </w:r>
      <w:r w:rsidR="00B11F5E" w:rsidRPr="004A040D">
        <w:rPr>
          <w:sz w:val="24"/>
        </w:rPr>
        <w:t>M</w:t>
      </w:r>
      <w:r w:rsidRPr="004A040D">
        <w:rPr>
          <w:sz w:val="24"/>
        </w:rPr>
        <w:t>onitor the periodic succession/rotation of committee chairs.</w:t>
      </w:r>
    </w:p>
    <w:p w14:paraId="0425988A" w14:textId="77777777" w:rsidR="00B11F5E" w:rsidRDefault="00B11F5E" w:rsidP="00B11F5E">
      <w:pPr>
        <w:pStyle w:val="Level1"/>
        <w:widowControl/>
        <w:numPr>
          <w:ilvl w:val="0"/>
          <w:numId w:val="0"/>
        </w:numPr>
        <w:tabs>
          <w:tab w:val="left" w:pos="-1440"/>
        </w:tabs>
        <w:ind w:left="1080" w:hanging="720"/>
        <w:jc w:val="both"/>
        <w:rPr>
          <w:sz w:val="24"/>
        </w:rPr>
      </w:pPr>
    </w:p>
    <w:p w14:paraId="6EA539A5" w14:textId="6673D0FE" w:rsidR="003453F0" w:rsidRPr="00B11F5E" w:rsidRDefault="00B11F5E" w:rsidP="00B11F5E">
      <w:pPr>
        <w:pStyle w:val="Level1"/>
        <w:widowControl/>
        <w:numPr>
          <w:ilvl w:val="0"/>
          <w:numId w:val="29"/>
        </w:numPr>
        <w:tabs>
          <w:tab w:val="left" w:pos="-1440"/>
        </w:tabs>
        <w:ind w:left="720"/>
        <w:jc w:val="both"/>
        <w:rPr>
          <w:sz w:val="24"/>
        </w:rPr>
      </w:pPr>
      <w:r w:rsidRPr="00B11F5E">
        <w:rPr>
          <w:sz w:val="24"/>
        </w:rPr>
        <w:t>E</w:t>
      </w:r>
      <w:r w:rsidR="003453F0" w:rsidRPr="00B11F5E">
        <w:rPr>
          <w:sz w:val="24"/>
        </w:rPr>
        <w:t xml:space="preserve">nsure that the charters for the standing committees of the Board are reviewed at least annually. </w:t>
      </w:r>
    </w:p>
    <w:p w14:paraId="7D49CDCB" w14:textId="77777777" w:rsidR="003453F0" w:rsidRDefault="003453F0" w:rsidP="003453F0">
      <w:pPr>
        <w:pStyle w:val="Level1"/>
        <w:widowControl/>
        <w:numPr>
          <w:ilvl w:val="0"/>
          <w:numId w:val="0"/>
        </w:numPr>
        <w:tabs>
          <w:tab w:val="left" w:pos="-1440"/>
        </w:tabs>
        <w:jc w:val="both"/>
        <w:rPr>
          <w:sz w:val="24"/>
        </w:rPr>
      </w:pPr>
    </w:p>
    <w:p w14:paraId="36CE5682" w14:textId="53C5BEAC" w:rsidR="003453F0" w:rsidRDefault="003453F0" w:rsidP="00B11F5E">
      <w:pPr>
        <w:pStyle w:val="Level1"/>
        <w:widowControl/>
        <w:numPr>
          <w:ilvl w:val="0"/>
          <w:numId w:val="25"/>
        </w:numPr>
        <w:tabs>
          <w:tab w:val="left" w:pos="-1440"/>
        </w:tabs>
        <w:jc w:val="both"/>
        <w:rPr>
          <w:b/>
          <w:bCs/>
          <w:sz w:val="24"/>
        </w:rPr>
      </w:pPr>
      <w:r w:rsidRPr="003453F0">
        <w:rPr>
          <w:b/>
          <w:bCs/>
          <w:sz w:val="24"/>
        </w:rPr>
        <w:t xml:space="preserve">Board </w:t>
      </w:r>
      <w:r w:rsidR="00977DCD">
        <w:rPr>
          <w:b/>
          <w:bCs/>
          <w:sz w:val="24"/>
        </w:rPr>
        <w:t xml:space="preserve">Evaluation and </w:t>
      </w:r>
      <w:r w:rsidRPr="003453F0">
        <w:rPr>
          <w:b/>
          <w:bCs/>
          <w:sz w:val="24"/>
        </w:rPr>
        <w:t>Effectiveness</w:t>
      </w:r>
    </w:p>
    <w:bookmarkEnd w:id="2"/>
    <w:p w14:paraId="417D010C" w14:textId="77777777" w:rsidR="003453F0" w:rsidRDefault="003453F0" w:rsidP="00FF2924">
      <w:pPr>
        <w:pStyle w:val="Level1"/>
        <w:widowControl/>
        <w:numPr>
          <w:ilvl w:val="0"/>
          <w:numId w:val="0"/>
        </w:numPr>
        <w:tabs>
          <w:tab w:val="left" w:pos="-1440"/>
        </w:tabs>
        <w:jc w:val="both"/>
        <w:rPr>
          <w:sz w:val="24"/>
          <w:highlight w:val="yellow"/>
        </w:rPr>
      </w:pPr>
    </w:p>
    <w:p w14:paraId="5ECA794C" w14:textId="77777777" w:rsidR="00977DCD" w:rsidRDefault="00FF2924" w:rsidP="00B11F5E">
      <w:pPr>
        <w:pStyle w:val="Level1"/>
        <w:widowControl/>
        <w:numPr>
          <w:ilvl w:val="0"/>
          <w:numId w:val="28"/>
        </w:numPr>
        <w:tabs>
          <w:tab w:val="left" w:pos="-1440"/>
        </w:tabs>
        <w:jc w:val="both"/>
        <w:rPr>
          <w:sz w:val="24"/>
        </w:rPr>
      </w:pPr>
      <w:r>
        <w:rPr>
          <w:sz w:val="24"/>
        </w:rPr>
        <w:t>Evaluate and report to the full Board at least annually</w:t>
      </w:r>
      <w:r w:rsidRPr="00FF2924">
        <w:rPr>
          <w:sz w:val="24"/>
        </w:rPr>
        <w:t xml:space="preserve"> </w:t>
      </w:r>
      <w:r>
        <w:rPr>
          <w:sz w:val="24"/>
        </w:rPr>
        <w:t>the Board’s performance and effectiveness</w:t>
      </w:r>
      <w:r w:rsidR="00977DCD">
        <w:rPr>
          <w:sz w:val="24"/>
        </w:rPr>
        <w:t>.</w:t>
      </w:r>
    </w:p>
    <w:p w14:paraId="490B6AC5" w14:textId="77777777" w:rsidR="00977DCD" w:rsidRDefault="00977DCD" w:rsidP="00977DCD">
      <w:pPr>
        <w:pStyle w:val="Level1"/>
        <w:widowControl/>
        <w:numPr>
          <w:ilvl w:val="0"/>
          <w:numId w:val="0"/>
        </w:numPr>
        <w:tabs>
          <w:tab w:val="left" w:pos="-1440"/>
        </w:tabs>
        <w:ind w:left="720"/>
        <w:jc w:val="both"/>
        <w:rPr>
          <w:sz w:val="24"/>
        </w:rPr>
      </w:pPr>
    </w:p>
    <w:p w14:paraId="35DF4CB8" w14:textId="2C6B2534" w:rsidR="00C34FE5" w:rsidRPr="00C34FE5" w:rsidRDefault="00977DCD" w:rsidP="00C34FE5">
      <w:pPr>
        <w:pStyle w:val="Level1"/>
        <w:widowControl/>
        <w:numPr>
          <w:ilvl w:val="0"/>
          <w:numId w:val="28"/>
        </w:numPr>
        <w:tabs>
          <w:tab w:val="left" w:pos="-1440"/>
        </w:tabs>
        <w:jc w:val="both"/>
        <w:rPr>
          <w:sz w:val="24"/>
        </w:rPr>
      </w:pPr>
      <w:r>
        <w:rPr>
          <w:sz w:val="24"/>
        </w:rPr>
        <w:t>Evaluate and report to the full Board</w:t>
      </w:r>
      <w:r w:rsidR="00C067B0">
        <w:rPr>
          <w:sz w:val="24"/>
        </w:rPr>
        <w:t xml:space="preserve"> at least annually</w:t>
      </w:r>
      <w:r>
        <w:rPr>
          <w:sz w:val="24"/>
        </w:rPr>
        <w:t xml:space="preserve"> on</w:t>
      </w:r>
      <w:r w:rsidR="00FF2924" w:rsidRPr="00FF2924">
        <w:rPr>
          <w:sz w:val="24"/>
        </w:rPr>
        <w:t xml:space="preserve"> </w:t>
      </w:r>
      <w:r w:rsidR="00FF2924">
        <w:rPr>
          <w:sz w:val="24"/>
        </w:rPr>
        <w:t>the quality, sufficiency and currency of information furnished by management to the directors in connection with Board and committee meetings and other activities of the directors.</w:t>
      </w:r>
    </w:p>
    <w:p w14:paraId="528F0370" w14:textId="77777777" w:rsidR="00C34FE5" w:rsidRDefault="00C34FE5" w:rsidP="00C34FE5">
      <w:pPr>
        <w:pStyle w:val="ListParagraph"/>
        <w:widowControl/>
        <w:ind w:left="0"/>
        <w:rPr>
          <w:sz w:val="24"/>
        </w:rPr>
      </w:pPr>
    </w:p>
    <w:p w14:paraId="1EB8E2BE" w14:textId="087138AD" w:rsidR="00C34FE5" w:rsidRPr="00C34FE5" w:rsidRDefault="00C34FE5" w:rsidP="00C34FE5">
      <w:pPr>
        <w:pStyle w:val="Level1"/>
        <w:widowControl/>
        <w:numPr>
          <w:ilvl w:val="0"/>
          <w:numId w:val="28"/>
        </w:numPr>
        <w:tabs>
          <w:tab w:val="left" w:pos="-1440"/>
        </w:tabs>
        <w:jc w:val="both"/>
        <w:rPr>
          <w:sz w:val="24"/>
        </w:rPr>
      </w:pPr>
      <w:r w:rsidRPr="00B11F5E">
        <w:rPr>
          <w:sz w:val="24"/>
        </w:rPr>
        <w:t>The Chair of the Committee will coordinate the Board’s process for selecting and evaluating both the Chairman of the</w:t>
      </w:r>
      <w:r w:rsidRPr="00B11F5E">
        <w:rPr>
          <w:color w:val="FF0000"/>
          <w:sz w:val="24"/>
        </w:rPr>
        <w:t xml:space="preserve"> </w:t>
      </w:r>
      <w:r w:rsidRPr="00B11F5E">
        <w:rPr>
          <w:sz w:val="24"/>
        </w:rPr>
        <w:t xml:space="preserve">Board and the Chief Executive Officer. </w:t>
      </w:r>
    </w:p>
    <w:p w14:paraId="7ED032E0" w14:textId="77777777" w:rsidR="00FF2924" w:rsidRDefault="00FF2924" w:rsidP="00B11F5E">
      <w:pPr>
        <w:pStyle w:val="Level1"/>
        <w:widowControl/>
        <w:numPr>
          <w:ilvl w:val="0"/>
          <w:numId w:val="0"/>
        </w:numPr>
        <w:tabs>
          <w:tab w:val="left" w:pos="-1440"/>
        </w:tabs>
        <w:jc w:val="both"/>
        <w:rPr>
          <w:sz w:val="24"/>
        </w:rPr>
      </w:pPr>
    </w:p>
    <w:p w14:paraId="165A8D61" w14:textId="3BEAD62C" w:rsidR="003453F0" w:rsidRDefault="003453F0" w:rsidP="00B11F5E">
      <w:pPr>
        <w:pStyle w:val="Level1"/>
        <w:widowControl/>
        <w:numPr>
          <w:ilvl w:val="0"/>
          <w:numId w:val="28"/>
        </w:numPr>
        <w:tabs>
          <w:tab w:val="left" w:pos="-1440"/>
        </w:tabs>
        <w:jc w:val="both"/>
        <w:rPr>
          <w:sz w:val="24"/>
        </w:rPr>
      </w:pPr>
      <w:r w:rsidRPr="003453F0">
        <w:rPr>
          <w:sz w:val="24"/>
        </w:rPr>
        <w:t>Monitor non-Board services provided by directors to the Company and its subsidiaries.</w:t>
      </w:r>
    </w:p>
    <w:p w14:paraId="6788277F" w14:textId="77777777" w:rsidR="00FD6DE0" w:rsidRDefault="00FD6DE0" w:rsidP="00FD6DE0">
      <w:pPr>
        <w:pStyle w:val="ListParagraph"/>
        <w:rPr>
          <w:sz w:val="24"/>
        </w:rPr>
      </w:pPr>
    </w:p>
    <w:p w14:paraId="7B28CE88" w14:textId="13EE7149" w:rsidR="00FD6DE0" w:rsidRDefault="00FD6DE0" w:rsidP="00B11F5E">
      <w:pPr>
        <w:pStyle w:val="Level1"/>
        <w:widowControl/>
        <w:numPr>
          <w:ilvl w:val="0"/>
          <w:numId w:val="28"/>
        </w:numPr>
        <w:tabs>
          <w:tab w:val="left" w:pos="-1440"/>
        </w:tabs>
        <w:jc w:val="both"/>
        <w:rPr>
          <w:sz w:val="24"/>
        </w:rPr>
      </w:pPr>
      <w:r>
        <w:rPr>
          <w:sz w:val="24"/>
        </w:rPr>
        <w:t>Monitor the orientation and training needs of directors, including formal director education programs, and recommend action to the Board, individual directors, and management where appropriate.</w:t>
      </w:r>
    </w:p>
    <w:p w14:paraId="51DB1D2C" w14:textId="77777777" w:rsidR="00C34FE5" w:rsidRDefault="00C34FE5" w:rsidP="00C34FE5">
      <w:pPr>
        <w:pStyle w:val="ListParagraph"/>
        <w:rPr>
          <w:sz w:val="24"/>
        </w:rPr>
      </w:pPr>
    </w:p>
    <w:p w14:paraId="0C1F37EA" w14:textId="5C568EE6" w:rsidR="00FD6DE0" w:rsidRPr="00C34FE5" w:rsidRDefault="00C34FE5" w:rsidP="00C34FE5">
      <w:pPr>
        <w:pStyle w:val="Level1"/>
        <w:widowControl/>
        <w:numPr>
          <w:ilvl w:val="0"/>
          <w:numId w:val="28"/>
        </w:numPr>
        <w:tabs>
          <w:tab w:val="left" w:pos="-1440"/>
        </w:tabs>
        <w:jc w:val="both"/>
        <w:rPr>
          <w:sz w:val="24"/>
        </w:rPr>
      </w:pPr>
      <w:r w:rsidRPr="00B11F5E">
        <w:rPr>
          <w:sz w:val="24"/>
        </w:rPr>
        <w:t>Review and approve, prior to acceptance, the Chief Executive Officer’s service on any other for-profit company Board.</w:t>
      </w:r>
    </w:p>
    <w:p w14:paraId="66463E00" w14:textId="77777777" w:rsidR="003453F0" w:rsidRPr="00C067B0" w:rsidRDefault="003453F0" w:rsidP="00C067B0">
      <w:pPr>
        <w:rPr>
          <w:sz w:val="24"/>
        </w:rPr>
      </w:pPr>
    </w:p>
    <w:p w14:paraId="56B91490" w14:textId="13100AA5" w:rsidR="00386838" w:rsidRPr="00B65F46" w:rsidRDefault="00B65F46" w:rsidP="00B65F46">
      <w:pPr>
        <w:pStyle w:val="Level1"/>
        <w:widowControl/>
        <w:numPr>
          <w:ilvl w:val="0"/>
          <w:numId w:val="25"/>
        </w:numPr>
        <w:tabs>
          <w:tab w:val="left" w:pos="-1440"/>
        </w:tabs>
        <w:jc w:val="both"/>
        <w:rPr>
          <w:b/>
          <w:bCs/>
          <w:sz w:val="24"/>
        </w:rPr>
      </w:pPr>
      <w:r w:rsidRPr="00B65F46">
        <w:rPr>
          <w:b/>
          <w:bCs/>
          <w:sz w:val="24"/>
        </w:rPr>
        <w:t xml:space="preserve">External </w:t>
      </w:r>
      <w:r w:rsidR="004C0308">
        <w:rPr>
          <w:b/>
          <w:bCs/>
          <w:sz w:val="24"/>
        </w:rPr>
        <w:t>Reporting and Communications</w:t>
      </w:r>
    </w:p>
    <w:p w14:paraId="0D7E0099" w14:textId="77777777" w:rsidR="00B65F46" w:rsidRPr="00B65F46" w:rsidRDefault="00B65F46" w:rsidP="00B65F46">
      <w:pPr>
        <w:pStyle w:val="Level1"/>
        <w:widowControl/>
        <w:numPr>
          <w:ilvl w:val="0"/>
          <w:numId w:val="0"/>
        </w:numPr>
        <w:tabs>
          <w:tab w:val="left" w:pos="-1440"/>
        </w:tabs>
        <w:ind w:left="720"/>
        <w:jc w:val="both"/>
        <w:rPr>
          <w:sz w:val="24"/>
        </w:rPr>
      </w:pPr>
    </w:p>
    <w:p w14:paraId="5218F632" w14:textId="28B05C0A" w:rsidR="003453F0" w:rsidRDefault="003453F0" w:rsidP="00B11F5E">
      <w:pPr>
        <w:pStyle w:val="Level1"/>
        <w:widowControl/>
        <w:numPr>
          <w:ilvl w:val="0"/>
          <w:numId w:val="30"/>
        </w:numPr>
        <w:tabs>
          <w:tab w:val="left" w:pos="-1440"/>
        </w:tabs>
        <w:ind w:left="720"/>
        <w:jc w:val="both"/>
        <w:rPr>
          <w:sz w:val="24"/>
        </w:rPr>
      </w:pPr>
      <w:r>
        <w:rPr>
          <w:sz w:val="24"/>
        </w:rPr>
        <w:t>Review and approve prior to publication, the Company’s proxy statement and form of proxy, subject to concurrent review by the applicable Committees of the Board of the compensation and audit sections thereof.</w:t>
      </w:r>
    </w:p>
    <w:p w14:paraId="45330A25" w14:textId="77777777" w:rsidR="003453F0" w:rsidRDefault="003453F0" w:rsidP="00B11F5E">
      <w:pPr>
        <w:pStyle w:val="Level1"/>
        <w:widowControl/>
        <w:numPr>
          <w:ilvl w:val="0"/>
          <w:numId w:val="0"/>
        </w:numPr>
        <w:tabs>
          <w:tab w:val="left" w:pos="-1440"/>
        </w:tabs>
        <w:ind w:left="360" w:hanging="720"/>
        <w:jc w:val="both"/>
        <w:rPr>
          <w:sz w:val="24"/>
        </w:rPr>
      </w:pPr>
    </w:p>
    <w:p w14:paraId="005F17F2" w14:textId="4BB900D6" w:rsidR="00386838" w:rsidRPr="002146D8" w:rsidRDefault="00650830" w:rsidP="00B11F5E">
      <w:pPr>
        <w:pStyle w:val="Level1"/>
        <w:widowControl/>
        <w:numPr>
          <w:ilvl w:val="0"/>
          <w:numId w:val="30"/>
        </w:numPr>
        <w:tabs>
          <w:tab w:val="left" w:pos="-1440"/>
        </w:tabs>
        <w:ind w:left="720"/>
        <w:jc w:val="both"/>
        <w:rPr>
          <w:sz w:val="24"/>
        </w:rPr>
      </w:pPr>
      <w:r>
        <w:rPr>
          <w:sz w:val="24"/>
        </w:rPr>
        <w:lastRenderedPageBreak/>
        <w:t>R</w:t>
      </w:r>
      <w:r w:rsidR="00386838">
        <w:rPr>
          <w:sz w:val="24"/>
        </w:rPr>
        <w:t>eview and approve the Company’s policies on and responses to important shareholder issues and proposals, recommend to the Board the placement of shareholder proposals, and the Board’s response thereto, in the Company’s proxy statement</w:t>
      </w:r>
      <w:r w:rsidR="004C4226">
        <w:rPr>
          <w:sz w:val="24"/>
        </w:rPr>
        <w:t>, and coordinate with the Board and management with respect to oversight of shareholder engagement initiatives</w:t>
      </w:r>
      <w:r w:rsidR="00386838">
        <w:rPr>
          <w:sz w:val="24"/>
        </w:rPr>
        <w:t>.</w:t>
      </w:r>
    </w:p>
    <w:p w14:paraId="6A476013" w14:textId="77777777" w:rsidR="00386838" w:rsidRDefault="00386838" w:rsidP="00F06449">
      <w:pPr>
        <w:pStyle w:val="Level1"/>
        <w:widowControl/>
        <w:numPr>
          <w:ilvl w:val="0"/>
          <w:numId w:val="0"/>
        </w:numPr>
        <w:tabs>
          <w:tab w:val="left" w:pos="-1440"/>
        </w:tabs>
        <w:ind w:left="360"/>
        <w:jc w:val="both"/>
        <w:rPr>
          <w:sz w:val="24"/>
        </w:rPr>
      </w:pPr>
    </w:p>
    <w:p w14:paraId="4F3DA58C" w14:textId="7E263386" w:rsidR="00D314FE" w:rsidRPr="00FF2924" w:rsidRDefault="00FF2924" w:rsidP="00B11F5E">
      <w:pPr>
        <w:pStyle w:val="Level1"/>
        <w:widowControl/>
        <w:numPr>
          <w:ilvl w:val="0"/>
          <w:numId w:val="25"/>
        </w:numPr>
        <w:tabs>
          <w:tab w:val="left" w:pos="-1440"/>
        </w:tabs>
        <w:jc w:val="both"/>
        <w:rPr>
          <w:b/>
          <w:bCs/>
          <w:sz w:val="24"/>
        </w:rPr>
      </w:pPr>
      <w:r>
        <w:rPr>
          <w:b/>
          <w:bCs/>
          <w:sz w:val="24"/>
        </w:rPr>
        <w:t>Succession Planning</w:t>
      </w:r>
    </w:p>
    <w:p w14:paraId="6B5A27F8" w14:textId="77777777" w:rsidR="00977DCD" w:rsidRDefault="00977DCD" w:rsidP="00977DCD">
      <w:pPr>
        <w:pStyle w:val="Level1"/>
        <w:widowControl/>
        <w:numPr>
          <w:ilvl w:val="0"/>
          <w:numId w:val="0"/>
        </w:numPr>
        <w:tabs>
          <w:tab w:val="left" w:pos="-1440"/>
        </w:tabs>
        <w:ind w:left="720"/>
        <w:jc w:val="both"/>
        <w:rPr>
          <w:sz w:val="24"/>
        </w:rPr>
      </w:pPr>
    </w:p>
    <w:p w14:paraId="3499800D" w14:textId="550F3A65" w:rsidR="00977DCD" w:rsidRPr="00977DCD" w:rsidRDefault="00977DCD" w:rsidP="00977DCD">
      <w:pPr>
        <w:pStyle w:val="Level1"/>
        <w:widowControl/>
        <w:numPr>
          <w:ilvl w:val="0"/>
          <w:numId w:val="31"/>
        </w:numPr>
        <w:tabs>
          <w:tab w:val="left" w:pos="-1440"/>
        </w:tabs>
        <w:jc w:val="both"/>
        <w:rPr>
          <w:sz w:val="24"/>
        </w:rPr>
      </w:pPr>
      <w:r>
        <w:rPr>
          <w:sz w:val="24"/>
        </w:rPr>
        <w:t>Evaluate and report to the full Board at least annually on tenure and other policies related to the directors’ service on the Board.</w:t>
      </w:r>
    </w:p>
    <w:p w14:paraId="43F8A2ED" w14:textId="77777777" w:rsidR="00B11F5E" w:rsidRDefault="00B11F5E" w:rsidP="00B11F5E">
      <w:pPr>
        <w:pStyle w:val="Level1"/>
        <w:widowControl/>
        <w:numPr>
          <w:ilvl w:val="0"/>
          <w:numId w:val="0"/>
        </w:numPr>
        <w:tabs>
          <w:tab w:val="left" w:pos="-1440"/>
        </w:tabs>
        <w:ind w:left="720"/>
        <w:jc w:val="both"/>
        <w:rPr>
          <w:sz w:val="24"/>
        </w:rPr>
      </w:pPr>
    </w:p>
    <w:p w14:paraId="73EEF48A" w14:textId="3CB530AC" w:rsidR="00B11F5E" w:rsidRPr="00C34FE5" w:rsidRDefault="00B11F5E" w:rsidP="00C34FE5">
      <w:pPr>
        <w:pStyle w:val="Level1"/>
        <w:widowControl/>
        <w:numPr>
          <w:ilvl w:val="0"/>
          <w:numId w:val="31"/>
        </w:numPr>
        <w:tabs>
          <w:tab w:val="left" w:pos="-1440"/>
        </w:tabs>
        <w:jc w:val="both"/>
        <w:rPr>
          <w:sz w:val="24"/>
        </w:rPr>
      </w:pPr>
      <w:r>
        <w:rPr>
          <w:sz w:val="24"/>
        </w:rPr>
        <w:t>I</w:t>
      </w:r>
      <w:r w:rsidR="00386838" w:rsidRPr="00B11F5E">
        <w:rPr>
          <w:sz w:val="24"/>
        </w:rPr>
        <w:t xml:space="preserve">n conjunction with the Chairman of the Board and Chief Executive Officer and the Executive Compensation Committee, the Committee is responsible for </w:t>
      </w:r>
      <w:r w:rsidR="00954EB6" w:rsidRPr="00B11F5E">
        <w:rPr>
          <w:sz w:val="24"/>
        </w:rPr>
        <w:t xml:space="preserve">the oversight of the </w:t>
      </w:r>
      <w:r w:rsidR="00386838" w:rsidRPr="00B11F5E">
        <w:rPr>
          <w:sz w:val="24"/>
        </w:rPr>
        <w:t xml:space="preserve">development of the Chief Executive Officer’s </w:t>
      </w:r>
      <w:r w:rsidR="00576DEA" w:rsidRPr="00B11F5E">
        <w:rPr>
          <w:sz w:val="24"/>
        </w:rPr>
        <w:t>roles, responsibilities, and expectations</w:t>
      </w:r>
      <w:r w:rsidR="00386838" w:rsidRPr="00B11F5E">
        <w:rPr>
          <w:sz w:val="24"/>
        </w:rPr>
        <w:t xml:space="preserve">, and for overseeing </w:t>
      </w:r>
      <w:r w:rsidR="00D314FE" w:rsidRPr="00B11F5E">
        <w:rPr>
          <w:sz w:val="24"/>
        </w:rPr>
        <w:t xml:space="preserve">an appropriate structure for management development and </w:t>
      </w:r>
      <w:r w:rsidR="00386838" w:rsidRPr="00B11F5E">
        <w:rPr>
          <w:sz w:val="24"/>
        </w:rPr>
        <w:t>succession planning for other senior executives, officers, and key employees.</w:t>
      </w:r>
    </w:p>
    <w:p w14:paraId="1D958160" w14:textId="77777777" w:rsidR="00C34FE5" w:rsidRDefault="00C34FE5" w:rsidP="00C34FE5">
      <w:pPr>
        <w:pStyle w:val="ListParagraph"/>
        <w:rPr>
          <w:sz w:val="24"/>
        </w:rPr>
      </w:pPr>
    </w:p>
    <w:p w14:paraId="0B90F84D" w14:textId="77777777" w:rsidR="00C34FE5" w:rsidRPr="003453F0" w:rsidRDefault="00C34FE5" w:rsidP="00C34FE5">
      <w:pPr>
        <w:pStyle w:val="Level1"/>
        <w:widowControl/>
        <w:numPr>
          <w:ilvl w:val="0"/>
          <w:numId w:val="31"/>
        </w:numPr>
        <w:tabs>
          <w:tab w:val="left" w:pos="-1440"/>
        </w:tabs>
        <w:jc w:val="both"/>
        <w:rPr>
          <w:sz w:val="24"/>
        </w:rPr>
      </w:pPr>
      <w:r>
        <w:rPr>
          <w:sz w:val="24"/>
        </w:rPr>
        <w:t xml:space="preserve">Assess each situation when a director either retires or changes his/her current position </w:t>
      </w:r>
      <w:proofErr w:type="gramStart"/>
      <w:r>
        <w:rPr>
          <w:sz w:val="24"/>
        </w:rPr>
        <w:t>and,</w:t>
      </w:r>
      <w:proofErr w:type="gramEnd"/>
      <w:r>
        <w:rPr>
          <w:sz w:val="24"/>
        </w:rPr>
        <w:t xml:space="preserve"> based on </w:t>
      </w:r>
      <w:proofErr w:type="gramStart"/>
      <w:r>
        <w:rPr>
          <w:sz w:val="24"/>
        </w:rPr>
        <w:t>the individual</w:t>
      </w:r>
      <w:proofErr w:type="gramEnd"/>
      <w:r>
        <w:rPr>
          <w:sz w:val="24"/>
        </w:rPr>
        <w:t xml:space="preserve"> circumstances, make a recommendation to the Board regarding resignation from the Board.</w:t>
      </w:r>
    </w:p>
    <w:p w14:paraId="53924CD5" w14:textId="77777777" w:rsidR="00C34FE5" w:rsidRDefault="00C34FE5" w:rsidP="00C34FE5">
      <w:pPr>
        <w:pStyle w:val="ListParagraph"/>
        <w:ind w:left="0"/>
        <w:rPr>
          <w:sz w:val="24"/>
        </w:rPr>
      </w:pPr>
    </w:p>
    <w:p w14:paraId="459C7085" w14:textId="56DDCCC5" w:rsidR="00C34FE5" w:rsidRPr="00C34FE5" w:rsidRDefault="00C34FE5" w:rsidP="00C34FE5">
      <w:pPr>
        <w:pStyle w:val="Level1"/>
        <w:widowControl/>
        <w:numPr>
          <w:ilvl w:val="0"/>
          <w:numId w:val="31"/>
        </w:numPr>
        <w:tabs>
          <w:tab w:val="left" w:pos="-1440"/>
        </w:tabs>
        <w:jc w:val="both"/>
        <w:rPr>
          <w:sz w:val="24"/>
        </w:rPr>
      </w:pPr>
      <w:proofErr w:type="gramStart"/>
      <w:r>
        <w:rPr>
          <w:sz w:val="24"/>
        </w:rPr>
        <w:t>Recommend to</w:t>
      </w:r>
      <w:proofErr w:type="gramEnd"/>
      <w:r>
        <w:rPr>
          <w:sz w:val="24"/>
        </w:rPr>
        <w:t xml:space="preserve"> the Board removal of a director where appropriate.  </w:t>
      </w:r>
    </w:p>
    <w:p w14:paraId="074B5F8D" w14:textId="77777777" w:rsidR="00816E21" w:rsidRDefault="00816E21" w:rsidP="002146D8">
      <w:pPr>
        <w:pStyle w:val="Level1"/>
        <w:widowControl/>
        <w:numPr>
          <w:ilvl w:val="0"/>
          <w:numId w:val="0"/>
        </w:numPr>
        <w:tabs>
          <w:tab w:val="left" w:pos="-1440"/>
        </w:tabs>
        <w:jc w:val="both"/>
        <w:rPr>
          <w:sz w:val="24"/>
        </w:rPr>
      </w:pPr>
    </w:p>
    <w:p w14:paraId="0E293281" w14:textId="4F875941" w:rsidR="00816E21" w:rsidRPr="002146D8" w:rsidRDefault="00194315" w:rsidP="00B11F5E">
      <w:pPr>
        <w:pStyle w:val="Level1"/>
        <w:widowControl/>
        <w:numPr>
          <w:ilvl w:val="0"/>
          <w:numId w:val="25"/>
        </w:numPr>
        <w:tabs>
          <w:tab w:val="left" w:pos="-1440"/>
        </w:tabs>
        <w:jc w:val="both"/>
        <w:rPr>
          <w:b/>
          <w:bCs/>
          <w:sz w:val="24"/>
        </w:rPr>
      </w:pPr>
      <w:r>
        <w:rPr>
          <w:b/>
          <w:bCs/>
          <w:sz w:val="24"/>
        </w:rPr>
        <w:t>Other</w:t>
      </w:r>
      <w:r w:rsidR="002146D8">
        <w:rPr>
          <w:b/>
          <w:bCs/>
          <w:sz w:val="24"/>
        </w:rPr>
        <w:t xml:space="preserve"> Committee Matters</w:t>
      </w:r>
    </w:p>
    <w:p w14:paraId="11263CAA" w14:textId="77777777" w:rsidR="00576DEA" w:rsidRDefault="00576DEA" w:rsidP="00F06449">
      <w:pPr>
        <w:pStyle w:val="ListParagraph"/>
        <w:widowControl/>
        <w:rPr>
          <w:sz w:val="24"/>
        </w:rPr>
      </w:pPr>
    </w:p>
    <w:p w14:paraId="64157939" w14:textId="77777777" w:rsidR="00C34FE5" w:rsidRDefault="00C34FE5" w:rsidP="00C34FE5">
      <w:pPr>
        <w:pStyle w:val="Level1"/>
        <w:widowControl/>
        <w:numPr>
          <w:ilvl w:val="0"/>
          <w:numId w:val="32"/>
        </w:numPr>
        <w:tabs>
          <w:tab w:val="left" w:pos="-1440"/>
        </w:tabs>
        <w:jc w:val="both"/>
        <w:rPr>
          <w:sz w:val="24"/>
        </w:rPr>
      </w:pPr>
      <w:r>
        <w:rPr>
          <w:sz w:val="24"/>
        </w:rPr>
        <w:t>Annually establish the schedule of regular meetings of the Board for the next three-year meeting cycle.</w:t>
      </w:r>
    </w:p>
    <w:p w14:paraId="38A045E4" w14:textId="77777777" w:rsidR="00C34FE5" w:rsidRPr="00194315" w:rsidRDefault="00C34FE5" w:rsidP="00C34FE5">
      <w:pPr>
        <w:pStyle w:val="Level1"/>
        <w:widowControl/>
        <w:numPr>
          <w:ilvl w:val="0"/>
          <w:numId w:val="0"/>
        </w:numPr>
        <w:tabs>
          <w:tab w:val="left" w:pos="-1440"/>
        </w:tabs>
        <w:ind w:left="720"/>
        <w:jc w:val="both"/>
        <w:rPr>
          <w:sz w:val="24"/>
        </w:rPr>
      </w:pPr>
    </w:p>
    <w:p w14:paraId="3157194F" w14:textId="25E3A41E" w:rsidR="00386838" w:rsidRDefault="00386838" w:rsidP="00B11F5E">
      <w:pPr>
        <w:pStyle w:val="Level1"/>
        <w:widowControl/>
        <w:numPr>
          <w:ilvl w:val="0"/>
          <w:numId w:val="32"/>
        </w:numPr>
        <w:tabs>
          <w:tab w:val="left" w:pos="-1440"/>
        </w:tabs>
        <w:jc w:val="both"/>
        <w:rPr>
          <w:sz w:val="24"/>
        </w:rPr>
      </w:pPr>
      <w:r>
        <w:rPr>
          <w:sz w:val="24"/>
        </w:rPr>
        <w:t>Set the Committee</w:t>
      </w:r>
      <w:r w:rsidR="00B471EF">
        <w:rPr>
          <w:sz w:val="24"/>
        </w:rPr>
        <w:t xml:space="preserve"> calendar and review Committee objectives as set forth in the </w:t>
      </w:r>
      <w:r w:rsidR="004437A0">
        <w:rPr>
          <w:sz w:val="24"/>
        </w:rPr>
        <w:t>Committee</w:t>
      </w:r>
      <w:r w:rsidR="00B471EF" w:rsidRPr="007B34C2">
        <w:rPr>
          <w:sz w:val="24"/>
        </w:rPr>
        <w:t xml:space="preserve"> matrix</w:t>
      </w:r>
      <w:r>
        <w:rPr>
          <w:sz w:val="24"/>
        </w:rPr>
        <w:t>.</w:t>
      </w:r>
    </w:p>
    <w:p w14:paraId="7572BD71" w14:textId="77777777" w:rsidR="00386838" w:rsidRDefault="00386838" w:rsidP="00F06449">
      <w:pPr>
        <w:pStyle w:val="Level1"/>
        <w:widowControl/>
        <w:numPr>
          <w:ilvl w:val="0"/>
          <w:numId w:val="0"/>
        </w:numPr>
        <w:tabs>
          <w:tab w:val="left" w:pos="-1440"/>
        </w:tabs>
        <w:jc w:val="both"/>
        <w:rPr>
          <w:sz w:val="24"/>
        </w:rPr>
      </w:pPr>
    </w:p>
    <w:p w14:paraId="4DDA9EC5" w14:textId="63005187" w:rsidR="00386838" w:rsidRDefault="00386838" w:rsidP="00B11F5E">
      <w:pPr>
        <w:pStyle w:val="Level1"/>
        <w:widowControl/>
        <w:numPr>
          <w:ilvl w:val="0"/>
          <w:numId w:val="32"/>
        </w:numPr>
        <w:tabs>
          <w:tab w:val="left" w:pos="-1440"/>
        </w:tabs>
        <w:jc w:val="both"/>
        <w:rPr>
          <w:sz w:val="24"/>
        </w:rPr>
      </w:pPr>
      <w:r>
        <w:rPr>
          <w:sz w:val="24"/>
        </w:rPr>
        <w:t xml:space="preserve">Perform </w:t>
      </w:r>
      <w:bookmarkStart w:id="3" w:name="_Hlk187833137"/>
      <w:r w:rsidR="00E528FF">
        <w:rPr>
          <w:sz w:val="24"/>
        </w:rPr>
        <w:t>any other activities consistent with this charter, the Company’s By-laws and governing law as the Committee or the Board deems necessary or appropriate.</w:t>
      </w:r>
      <w:bookmarkEnd w:id="3"/>
    </w:p>
    <w:p w14:paraId="5709DC2F" w14:textId="77777777" w:rsidR="00386838" w:rsidRDefault="00386838" w:rsidP="00B11F5E">
      <w:pPr>
        <w:pStyle w:val="Level1"/>
        <w:widowControl/>
        <w:numPr>
          <w:ilvl w:val="0"/>
          <w:numId w:val="0"/>
        </w:numPr>
        <w:tabs>
          <w:tab w:val="left" w:pos="-1440"/>
        </w:tabs>
        <w:jc w:val="both"/>
        <w:rPr>
          <w:sz w:val="24"/>
        </w:rPr>
      </w:pPr>
    </w:p>
    <w:p w14:paraId="3050D124" w14:textId="2BF98011" w:rsidR="00386838" w:rsidRDefault="00386838" w:rsidP="00B11F5E">
      <w:pPr>
        <w:pStyle w:val="Level1"/>
        <w:widowControl/>
        <w:numPr>
          <w:ilvl w:val="0"/>
          <w:numId w:val="32"/>
        </w:numPr>
        <w:tabs>
          <w:tab w:val="left" w:pos="-1440"/>
        </w:tabs>
        <w:jc w:val="both"/>
        <w:rPr>
          <w:sz w:val="24"/>
        </w:rPr>
      </w:pPr>
      <w:r>
        <w:rPr>
          <w:sz w:val="24"/>
        </w:rPr>
        <w:t xml:space="preserve">Conduct an evaluation of the Committee’s performance and </w:t>
      </w:r>
      <w:r w:rsidR="006E0C7E">
        <w:rPr>
          <w:sz w:val="24"/>
        </w:rPr>
        <w:t xml:space="preserve">the adequacy of this </w:t>
      </w:r>
      <w:r>
        <w:rPr>
          <w:sz w:val="24"/>
        </w:rPr>
        <w:t>charter at least annually and recommend to the Board such changes</w:t>
      </w:r>
      <w:r w:rsidR="009D4DFB">
        <w:rPr>
          <w:sz w:val="24"/>
        </w:rPr>
        <w:t xml:space="preserve"> to this Charter</w:t>
      </w:r>
      <w:r>
        <w:rPr>
          <w:sz w:val="24"/>
        </w:rPr>
        <w:t xml:space="preserve"> as the Committee deems appropriate.</w:t>
      </w:r>
    </w:p>
    <w:p w14:paraId="5AD219E8" w14:textId="77777777" w:rsidR="00114307" w:rsidRDefault="00114307" w:rsidP="00F06449">
      <w:pPr>
        <w:pStyle w:val="ListParagraph"/>
        <w:widowControl/>
        <w:rPr>
          <w:sz w:val="24"/>
        </w:rPr>
      </w:pPr>
    </w:p>
    <w:p w14:paraId="2774124B" w14:textId="77777777" w:rsidR="00386838" w:rsidRDefault="00386838" w:rsidP="00F06449">
      <w:pPr>
        <w:pStyle w:val="Level1"/>
        <w:widowControl/>
        <w:numPr>
          <w:ilvl w:val="0"/>
          <w:numId w:val="0"/>
        </w:numPr>
        <w:tabs>
          <w:tab w:val="left" w:pos="-1440"/>
        </w:tabs>
        <w:jc w:val="both"/>
        <w:rPr>
          <w:sz w:val="16"/>
        </w:rPr>
      </w:pPr>
    </w:p>
    <w:p w14:paraId="2AEE9446" w14:textId="77777777" w:rsidR="00420932" w:rsidRDefault="00420932" w:rsidP="00F06449">
      <w:pPr>
        <w:pStyle w:val="Level1"/>
        <w:widowControl/>
        <w:numPr>
          <w:ilvl w:val="0"/>
          <w:numId w:val="0"/>
        </w:numPr>
        <w:tabs>
          <w:tab w:val="left" w:pos="-1440"/>
        </w:tabs>
        <w:jc w:val="both"/>
        <w:rPr>
          <w:sz w:val="16"/>
        </w:rPr>
      </w:pPr>
    </w:p>
    <w:p w14:paraId="1DBB10C8" w14:textId="77777777" w:rsidR="00374EBE" w:rsidRDefault="00374EBE" w:rsidP="00F06449">
      <w:pPr>
        <w:pStyle w:val="Level1"/>
        <w:widowControl/>
        <w:numPr>
          <w:ilvl w:val="0"/>
          <w:numId w:val="0"/>
        </w:numPr>
        <w:tabs>
          <w:tab w:val="left" w:pos="-1440"/>
        </w:tabs>
        <w:jc w:val="both"/>
        <w:rPr>
          <w:sz w:val="16"/>
        </w:rPr>
      </w:pPr>
    </w:p>
    <w:p w14:paraId="2C7F89D8" w14:textId="77777777" w:rsidR="00374EBE" w:rsidRDefault="00374EBE" w:rsidP="00F06449">
      <w:pPr>
        <w:pStyle w:val="Level1"/>
        <w:widowControl/>
        <w:numPr>
          <w:ilvl w:val="0"/>
          <w:numId w:val="0"/>
        </w:numPr>
        <w:tabs>
          <w:tab w:val="left" w:pos="-1440"/>
        </w:tabs>
        <w:jc w:val="both"/>
        <w:rPr>
          <w:sz w:val="16"/>
        </w:rPr>
      </w:pPr>
    </w:p>
    <w:p w14:paraId="640F9B24" w14:textId="1810DA41" w:rsidR="009D4DFB" w:rsidRPr="00B00D66" w:rsidRDefault="009D4DFB" w:rsidP="00F06449">
      <w:pPr>
        <w:keepNext/>
        <w:widowControl/>
        <w:spacing w:line="240" w:lineRule="exact"/>
      </w:pPr>
      <w:r>
        <w:t>Amended and restated:</w:t>
      </w:r>
      <w:r w:rsidR="002146D8">
        <w:t xml:space="preserve"> </w:t>
      </w:r>
      <w:r w:rsidR="00197C19">
        <w:t>February 18</w:t>
      </w:r>
      <w:r w:rsidR="00152D0F">
        <w:t>,</w:t>
      </w:r>
      <w:r>
        <w:t xml:space="preserve"> 202</w:t>
      </w:r>
      <w:r w:rsidR="00197C19">
        <w:t>6</w:t>
      </w:r>
      <w:r>
        <w:t>.</w:t>
      </w:r>
    </w:p>
    <w:sectPr w:rsidR="009D4DFB" w:rsidRPr="00B00D66" w:rsidSect="00F06449">
      <w:footerReference w:type="default" r:id="rId13"/>
      <w:endnotePr>
        <w:numFmt w:val="decimal"/>
      </w:endnotePr>
      <w:type w:val="continuous"/>
      <w:pgSz w:w="12240" w:h="15840"/>
      <w:pgMar w:top="1440" w:right="1440" w:bottom="1440" w:left="144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BA92C" w14:textId="77777777" w:rsidR="00AB0B4B" w:rsidRDefault="00AB0B4B">
      <w:r>
        <w:separator/>
      </w:r>
    </w:p>
  </w:endnote>
  <w:endnote w:type="continuationSeparator" w:id="0">
    <w:p w14:paraId="4A6BE0CE" w14:textId="77777777" w:rsidR="00AB0B4B" w:rsidRDefault="00AB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7D76" w14:textId="77777777" w:rsidR="00D70E5B" w:rsidRPr="0031522A" w:rsidRDefault="0031522A">
    <w:pPr>
      <w:pStyle w:val="Footer"/>
    </w:pPr>
    <w:r w:rsidRPr="0031522A">
      <w:rPr>
        <w:noProof/>
        <w:sz w:val="16"/>
      </w:rPr>
      <w:t>{00005746 10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032C" w14:textId="5B04C433" w:rsidR="00D70E5B" w:rsidRPr="0031522A" w:rsidRDefault="00FE30D0">
    <w:pPr>
      <w:spacing w:line="240" w:lineRule="exact"/>
      <w:jc w:val="center"/>
      <w:rPr>
        <w:sz w:val="24"/>
      </w:rPr>
    </w:pPr>
    <w:r w:rsidRPr="00FE30D0">
      <w:rPr>
        <w:noProof/>
        <w:sz w:val="16"/>
      </w:rPr>
      <w:t>{00151091 - 1 }</w:t>
    </w:r>
  </w:p>
  <w:p w14:paraId="03B681B6" w14:textId="77777777" w:rsidR="00D70E5B" w:rsidRPr="0031522A" w:rsidRDefault="00D70E5B">
    <w:pPr>
      <w:spacing w:line="240" w:lineRule="exact"/>
      <w:ind w:right="-360"/>
    </w:pPr>
    <w:r w:rsidRPr="0031522A">
      <w:t>Adopted:   June 17, 1999</w:t>
    </w:r>
  </w:p>
  <w:p w14:paraId="0B9AC49D" w14:textId="73093D8E" w:rsidR="00D70E5B" w:rsidRPr="0031522A" w:rsidRDefault="00D70E5B">
    <w:pPr>
      <w:spacing w:line="240" w:lineRule="exact"/>
      <w:ind w:right="-360"/>
    </w:pPr>
    <w:r w:rsidRPr="0031522A">
      <w:t>Amended and restated February 20, 2003.</w:t>
    </w:r>
    <w:r w:rsidRPr="0031522A">
      <w:tab/>
    </w:r>
    <w:r w:rsidRPr="0031522A">
      <w:tab/>
    </w:r>
    <w:r w:rsidRPr="0031522A">
      <w:tab/>
    </w:r>
    <w:r w:rsidR="00B425F3">
      <w:fldChar w:fldCharType="begin"/>
    </w:r>
    <w:r w:rsidR="00B425F3">
      <w:instrText xml:space="preserve"> FILENAME </w:instrText>
    </w:r>
    <w:r w:rsidR="00B425F3">
      <w:fldChar w:fldCharType="separate"/>
    </w:r>
    <w:r w:rsidR="00B3122B">
      <w:rPr>
        <w:noProof/>
      </w:rPr>
      <w:t>OKE Corporate Governance Committee Charter (draft dated 8.26.25).docx</w:t>
    </w:r>
    <w:r w:rsidR="00B425F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C03C" w14:textId="2536A563" w:rsidR="00D70E5B" w:rsidRPr="0031522A" w:rsidRDefault="00D70E5B">
    <w:pPr>
      <w:pStyle w:val="Footer"/>
    </w:pPr>
    <w:r w:rsidRPr="0031522A">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37E4" w14:textId="56F99E54" w:rsidR="00D70E5B" w:rsidRPr="0031522A" w:rsidRDefault="00D70E5B" w:rsidP="00F06449">
    <w:pPr>
      <w:tabs>
        <w:tab w:val="left" w:pos="4680"/>
        <w:tab w:val="right" w:pos="9360"/>
      </w:tabs>
      <w:spacing w:line="240" w:lineRule="exact"/>
      <w:jc w:val="right"/>
      <w:rPr>
        <w:rStyle w:val="PageNumber"/>
      </w:rPr>
    </w:pPr>
    <w:r w:rsidRPr="0031522A">
      <w:rPr>
        <w:rStyle w:val="PageNumber"/>
        <w:sz w:val="16"/>
      </w:rPr>
      <w:tab/>
    </w:r>
    <w:r w:rsidRPr="0031522A">
      <w:rPr>
        <w:rStyle w:val="PageNumber"/>
      </w:rPr>
      <w:fldChar w:fldCharType="begin"/>
    </w:r>
    <w:r w:rsidRPr="0031522A">
      <w:rPr>
        <w:rStyle w:val="PageNumber"/>
      </w:rPr>
      <w:instrText xml:space="preserve"> PAGE </w:instrText>
    </w:r>
    <w:r w:rsidRPr="0031522A">
      <w:rPr>
        <w:rStyle w:val="PageNumber"/>
      </w:rPr>
      <w:fldChar w:fldCharType="separate"/>
    </w:r>
    <w:r w:rsidR="0075641C">
      <w:rPr>
        <w:rStyle w:val="PageNumber"/>
        <w:noProof/>
      </w:rPr>
      <w:t>2</w:t>
    </w:r>
    <w:r w:rsidRPr="0031522A">
      <w:rPr>
        <w:rStyle w:val="PageNumber"/>
      </w:rPr>
      <w:fldChar w:fldCharType="end"/>
    </w:r>
    <w:r w:rsidR="00F06449">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13024" w14:textId="77777777" w:rsidR="00AB0B4B" w:rsidRDefault="00AB0B4B">
      <w:pPr>
        <w:rPr>
          <w:noProof/>
        </w:rPr>
      </w:pPr>
      <w:r>
        <w:rPr>
          <w:noProof/>
        </w:rPr>
        <w:separator/>
      </w:r>
    </w:p>
  </w:footnote>
  <w:footnote w:type="continuationSeparator" w:id="0">
    <w:p w14:paraId="4B34A3A0" w14:textId="77777777" w:rsidR="00AB0B4B" w:rsidRDefault="00AB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6926" w14:textId="77777777" w:rsidR="00D70E5B" w:rsidRDefault="00D70E5B">
    <w:pPr>
      <w:pStyle w:val="Header"/>
    </w:pPr>
    <w:r>
      <w:t xml:space="preserve">ONEOK, Inc. </w:t>
    </w:r>
  </w:p>
  <w:p w14:paraId="75418C27" w14:textId="77777777" w:rsidR="00D70E5B" w:rsidRDefault="00D70E5B">
    <w:pPr>
      <w:pStyle w:val="Header"/>
    </w:pPr>
    <w:r>
      <w:t>Corporate Governance Committee Charter</w:t>
    </w:r>
  </w:p>
  <w:p w14:paraId="6EAA9A98" w14:textId="77777777" w:rsidR="00D70E5B" w:rsidRDefault="00D70E5B">
    <w:pPr>
      <w:pStyle w:val="Header"/>
    </w:pPr>
  </w:p>
  <w:p w14:paraId="21F99EC0" w14:textId="77777777" w:rsidR="00D70E5B" w:rsidRDefault="00D70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FC75" w14:textId="4AF7CA3A" w:rsidR="00D70E5B" w:rsidRDefault="003F1737" w:rsidP="00B00D66">
    <w:pPr>
      <w:pStyle w:val="Header"/>
      <w:jc w:val="right"/>
    </w:pPr>
    <w:r w:rsidRPr="003455B4">
      <w:rPr>
        <w:i/>
        <w:noProof/>
      </w:rPr>
      <w:drawing>
        <wp:inline distT="0" distB="0" distL="0" distR="0" wp14:anchorId="333C822B" wp14:editId="673A8471">
          <wp:extent cx="181673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6593213"/>
    <w:multiLevelType w:val="hybridMultilevel"/>
    <w:tmpl w:val="69FC404E"/>
    <w:lvl w:ilvl="0" w:tplc="20E0B540">
      <w:start w:val="1"/>
      <w:numFmt w:val="bullet"/>
      <w:lvlText w:val=""/>
      <w:lvlJc w:val="left"/>
      <w:pPr>
        <w:tabs>
          <w:tab w:val="num" w:pos="1800"/>
        </w:tabs>
        <w:ind w:left="180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71AF7"/>
    <w:multiLevelType w:val="hybridMultilevel"/>
    <w:tmpl w:val="48F2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00472"/>
    <w:multiLevelType w:val="hybridMultilevel"/>
    <w:tmpl w:val="C4B4C874"/>
    <w:lvl w:ilvl="0" w:tplc="8C2C14E4">
      <w:start w:val="1"/>
      <w:numFmt w:val="decimal"/>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130CE9"/>
    <w:multiLevelType w:val="hybridMultilevel"/>
    <w:tmpl w:val="F2A419A6"/>
    <w:lvl w:ilvl="0" w:tplc="7AF818F8">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AC70059"/>
    <w:multiLevelType w:val="hybridMultilevel"/>
    <w:tmpl w:val="ADCE57C0"/>
    <w:lvl w:ilvl="0" w:tplc="D618F5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F01224B"/>
    <w:multiLevelType w:val="hybridMultilevel"/>
    <w:tmpl w:val="48F8C4DE"/>
    <w:lvl w:ilvl="0" w:tplc="C8588B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1F2944"/>
    <w:multiLevelType w:val="hybridMultilevel"/>
    <w:tmpl w:val="A8462EA2"/>
    <w:lvl w:ilvl="0" w:tplc="B3C88372">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E6D41"/>
    <w:multiLevelType w:val="hybridMultilevel"/>
    <w:tmpl w:val="756AF64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4D15DF"/>
    <w:multiLevelType w:val="hybridMultilevel"/>
    <w:tmpl w:val="29424382"/>
    <w:lvl w:ilvl="0" w:tplc="5344CBDE">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1446B"/>
    <w:multiLevelType w:val="hybridMultilevel"/>
    <w:tmpl w:val="56E635DE"/>
    <w:lvl w:ilvl="0" w:tplc="C4743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FA2552"/>
    <w:multiLevelType w:val="hybridMultilevel"/>
    <w:tmpl w:val="B1128FBA"/>
    <w:lvl w:ilvl="0" w:tplc="BFE8DC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C403626"/>
    <w:multiLevelType w:val="hybridMultilevel"/>
    <w:tmpl w:val="263AC2B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735381"/>
    <w:multiLevelType w:val="hybridMultilevel"/>
    <w:tmpl w:val="57F6DB7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C213CD"/>
    <w:multiLevelType w:val="hybridMultilevel"/>
    <w:tmpl w:val="BAF49A5E"/>
    <w:lvl w:ilvl="0" w:tplc="B3C88372">
      <w:start w:val="1"/>
      <w:numFmt w:val="bullet"/>
      <w:lvlText w:val=""/>
      <w:lvlJc w:val="left"/>
      <w:pPr>
        <w:tabs>
          <w:tab w:val="num" w:pos="2520"/>
        </w:tabs>
        <w:ind w:left="252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DA8792F"/>
    <w:multiLevelType w:val="hybridMultilevel"/>
    <w:tmpl w:val="96361EE8"/>
    <w:lvl w:ilvl="0" w:tplc="B3C88372">
      <w:start w:val="1"/>
      <w:numFmt w:val="bullet"/>
      <w:lvlText w:val=""/>
      <w:lvlJc w:val="left"/>
      <w:pPr>
        <w:tabs>
          <w:tab w:val="num" w:pos="1800"/>
        </w:tabs>
        <w:ind w:left="180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8C2116"/>
    <w:multiLevelType w:val="hybridMultilevel"/>
    <w:tmpl w:val="2CE4AF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9145CD"/>
    <w:multiLevelType w:val="hybridMultilevel"/>
    <w:tmpl w:val="B2C8387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612092"/>
    <w:multiLevelType w:val="hybridMultilevel"/>
    <w:tmpl w:val="C5FE38FC"/>
    <w:lvl w:ilvl="0" w:tplc="E90ADF36">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FE2F2D"/>
    <w:multiLevelType w:val="hybridMultilevel"/>
    <w:tmpl w:val="22CC4806"/>
    <w:lvl w:ilvl="0" w:tplc="300CBD0A">
      <w:start w:val="1"/>
      <w:numFmt w:val="bullet"/>
      <w:lvlText w:val=""/>
      <w:lvlJc w:val="left"/>
      <w:pPr>
        <w:tabs>
          <w:tab w:val="num" w:pos="1800"/>
        </w:tabs>
        <w:ind w:left="180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033DE4"/>
    <w:multiLevelType w:val="multilevel"/>
    <w:tmpl w:val="0000000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1" w15:restartNumberingAfterBreak="0">
    <w:nsid w:val="58057CB5"/>
    <w:multiLevelType w:val="hybridMultilevel"/>
    <w:tmpl w:val="F2A419A6"/>
    <w:lvl w:ilvl="0" w:tplc="B3C883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5A536005"/>
    <w:multiLevelType w:val="hybridMultilevel"/>
    <w:tmpl w:val="0842092E"/>
    <w:lvl w:ilvl="0" w:tplc="4C3CFB7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AB455F"/>
    <w:multiLevelType w:val="hybridMultilevel"/>
    <w:tmpl w:val="AE06CB80"/>
    <w:lvl w:ilvl="0" w:tplc="8E560D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29793E"/>
    <w:multiLevelType w:val="hybridMultilevel"/>
    <w:tmpl w:val="D602AF1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0951B0"/>
    <w:multiLevelType w:val="hybridMultilevel"/>
    <w:tmpl w:val="96F252D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E4F0DC1"/>
    <w:multiLevelType w:val="hybridMultilevel"/>
    <w:tmpl w:val="8E5AA5E0"/>
    <w:lvl w:ilvl="0" w:tplc="B3C88372">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B3C88372">
      <w:start w:val="1"/>
      <w:numFmt w:val="bullet"/>
      <w:lvlText w:val=""/>
      <w:lvlJc w:val="left"/>
      <w:pPr>
        <w:tabs>
          <w:tab w:val="num" w:pos="2160"/>
        </w:tabs>
        <w:ind w:left="2160" w:hanging="360"/>
      </w:pPr>
      <w:rPr>
        <w:rFonts w:ascii="Symbol" w:hAnsi="Symbol" w:hint="default"/>
        <w:sz w:val="20"/>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E69769F"/>
    <w:multiLevelType w:val="hybridMultilevel"/>
    <w:tmpl w:val="7E261F0A"/>
    <w:lvl w:ilvl="0" w:tplc="482E9452">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7010680F"/>
    <w:multiLevelType w:val="hybridMultilevel"/>
    <w:tmpl w:val="0916F4F2"/>
    <w:lvl w:ilvl="0" w:tplc="73E6D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4233CB"/>
    <w:multiLevelType w:val="hybridMultilevel"/>
    <w:tmpl w:val="43B6EFD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291952"/>
    <w:multiLevelType w:val="hybridMultilevel"/>
    <w:tmpl w:val="80F0DC0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8D02A8"/>
    <w:multiLevelType w:val="hybridMultilevel"/>
    <w:tmpl w:val="C3AC36B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C8D7DF4"/>
    <w:multiLevelType w:val="hybridMultilevel"/>
    <w:tmpl w:val="B5B80B1A"/>
    <w:lvl w:ilvl="0" w:tplc="74F080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01108960">
    <w:abstractNumId w:val="0"/>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561137288">
    <w:abstractNumId w:val="5"/>
  </w:num>
  <w:num w:numId="3" w16cid:durableId="1415928734">
    <w:abstractNumId w:val="31"/>
  </w:num>
  <w:num w:numId="4" w16cid:durableId="1837573818">
    <w:abstractNumId w:val="13"/>
  </w:num>
  <w:num w:numId="5" w16cid:durableId="2143770640">
    <w:abstractNumId w:val="17"/>
  </w:num>
  <w:num w:numId="6" w16cid:durableId="804005815">
    <w:abstractNumId w:val="12"/>
  </w:num>
  <w:num w:numId="7" w16cid:durableId="230699647">
    <w:abstractNumId w:val="29"/>
  </w:num>
  <w:num w:numId="8" w16cid:durableId="1537353927">
    <w:abstractNumId w:val="30"/>
  </w:num>
  <w:num w:numId="9" w16cid:durableId="1620605249">
    <w:abstractNumId w:val="22"/>
  </w:num>
  <w:num w:numId="10" w16cid:durableId="1533614988">
    <w:abstractNumId w:val="25"/>
  </w:num>
  <w:num w:numId="11" w16cid:durableId="1254317445">
    <w:abstractNumId w:val="8"/>
  </w:num>
  <w:num w:numId="12" w16cid:durableId="54937297">
    <w:abstractNumId w:val="24"/>
  </w:num>
  <w:num w:numId="13" w16cid:durableId="842815347">
    <w:abstractNumId w:val="14"/>
  </w:num>
  <w:num w:numId="14" w16cid:durableId="1553618133">
    <w:abstractNumId w:val="19"/>
  </w:num>
  <w:num w:numId="15" w16cid:durableId="267858698">
    <w:abstractNumId w:val="15"/>
  </w:num>
  <w:num w:numId="16" w16cid:durableId="1899894754">
    <w:abstractNumId w:val="1"/>
  </w:num>
  <w:num w:numId="17" w16cid:durableId="1848010710">
    <w:abstractNumId w:val="7"/>
  </w:num>
  <w:num w:numId="18" w16cid:durableId="635527578">
    <w:abstractNumId w:val="21"/>
  </w:num>
  <w:num w:numId="19" w16cid:durableId="2140874282">
    <w:abstractNumId w:val="11"/>
  </w:num>
  <w:num w:numId="20" w16cid:durableId="1659918758">
    <w:abstractNumId w:val="4"/>
  </w:num>
  <w:num w:numId="21" w16cid:durableId="508525939">
    <w:abstractNumId w:val="27"/>
  </w:num>
  <w:num w:numId="22" w16cid:durableId="827669776">
    <w:abstractNumId w:val="26"/>
  </w:num>
  <w:num w:numId="23" w16cid:durableId="69231616">
    <w:abstractNumId w:val="20"/>
  </w:num>
  <w:num w:numId="24" w16cid:durableId="2040544676">
    <w:abstractNumId w:val="2"/>
  </w:num>
  <w:num w:numId="25" w16cid:durableId="1758331140">
    <w:abstractNumId w:val="16"/>
  </w:num>
  <w:num w:numId="26" w16cid:durableId="1423800440">
    <w:abstractNumId w:val="18"/>
  </w:num>
  <w:num w:numId="27" w16cid:durableId="1826433218">
    <w:abstractNumId w:val="6"/>
  </w:num>
  <w:num w:numId="28" w16cid:durableId="343633215">
    <w:abstractNumId w:val="3"/>
  </w:num>
  <w:num w:numId="29" w16cid:durableId="1292590321">
    <w:abstractNumId w:val="10"/>
  </w:num>
  <w:num w:numId="30" w16cid:durableId="1704743795">
    <w:abstractNumId w:val="32"/>
  </w:num>
  <w:num w:numId="31" w16cid:durableId="398595450">
    <w:abstractNumId w:val="9"/>
  </w:num>
  <w:num w:numId="32" w16cid:durableId="2146268486">
    <w:abstractNumId w:val="23"/>
  </w:num>
  <w:num w:numId="33" w16cid:durableId="2907496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22"/>
    <w:rsid w:val="00001130"/>
    <w:rsid w:val="00001375"/>
    <w:rsid w:val="000138D5"/>
    <w:rsid w:val="000258B7"/>
    <w:rsid w:val="00040B3C"/>
    <w:rsid w:val="0005269F"/>
    <w:rsid w:val="000861DD"/>
    <w:rsid w:val="00092E4E"/>
    <w:rsid w:val="00093325"/>
    <w:rsid w:val="00096173"/>
    <w:rsid w:val="000967C3"/>
    <w:rsid w:val="000B3EF3"/>
    <w:rsid w:val="000B7956"/>
    <w:rsid w:val="000C38DA"/>
    <w:rsid w:val="000D4371"/>
    <w:rsid w:val="000D5DDE"/>
    <w:rsid w:val="000F0C3C"/>
    <w:rsid w:val="00107A3D"/>
    <w:rsid w:val="00114307"/>
    <w:rsid w:val="00115D1E"/>
    <w:rsid w:val="0013001E"/>
    <w:rsid w:val="00132C63"/>
    <w:rsid w:val="001335C9"/>
    <w:rsid w:val="00143D4A"/>
    <w:rsid w:val="00145CDC"/>
    <w:rsid w:val="001500D5"/>
    <w:rsid w:val="00152D0F"/>
    <w:rsid w:val="00167488"/>
    <w:rsid w:val="00173E16"/>
    <w:rsid w:val="00175DD6"/>
    <w:rsid w:val="00175DFF"/>
    <w:rsid w:val="00187502"/>
    <w:rsid w:val="00194315"/>
    <w:rsid w:val="00197C19"/>
    <w:rsid w:val="001A4922"/>
    <w:rsid w:val="001D6C49"/>
    <w:rsid w:val="001E1D07"/>
    <w:rsid w:val="001F14AA"/>
    <w:rsid w:val="001F3B5B"/>
    <w:rsid w:val="001F6CA0"/>
    <w:rsid w:val="00201CD1"/>
    <w:rsid w:val="002049A5"/>
    <w:rsid w:val="002146D8"/>
    <w:rsid w:val="00223725"/>
    <w:rsid w:val="00224CA3"/>
    <w:rsid w:val="00225744"/>
    <w:rsid w:val="00227CB6"/>
    <w:rsid w:val="00237EF6"/>
    <w:rsid w:val="00264041"/>
    <w:rsid w:val="00272A7A"/>
    <w:rsid w:val="00284514"/>
    <w:rsid w:val="0029445F"/>
    <w:rsid w:val="002971FE"/>
    <w:rsid w:val="002B718C"/>
    <w:rsid w:val="002C631E"/>
    <w:rsid w:val="002E676E"/>
    <w:rsid w:val="00312FE6"/>
    <w:rsid w:val="0031522A"/>
    <w:rsid w:val="00325C45"/>
    <w:rsid w:val="00340040"/>
    <w:rsid w:val="00340EC4"/>
    <w:rsid w:val="00341490"/>
    <w:rsid w:val="00343218"/>
    <w:rsid w:val="00344D4E"/>
    <w:rsid w:val="003453F0"/>
    <w:rsid w:val="003455B4"/>
    <w:rsid w:val="00356C95"/>
    <w:rsid w:val="00374EBE"/>
    <w:rsid w:val="00386838"/>
    <w:rsid w:val="003A773A"/>
    <w:rsid w:val="003B438D"/>
    <w:rsid w:val="003C54A0"/>
    <w:rsid w:val="003F1737"/>
    <w:rsid w:val="00420932"/>
    <w:rsid w:val="00420B7B"/>
    <w:rsid w:val="00420F73"/>
    <w:rsid w:val="00430244"/>
    <w:rsid w:val="00435540"/>
    <w:rsid w:val="00435CA5"/>
    <w:rsid w:val="00442C7C"/>
    <w:rsid w:val="004437A0"/>
    <w:rsid w:val="00443A25"/>
    <w:rsid w:val="00446470"/>
    <w:rsid w:val="004672C8"/>
    <w:rsid w:val="004735DC"/>
    <w:rsid w:val="004943D9"/>
    <w:rsid w:val="004A009B"/>
    <w:rsid w:val="004A040D"/>
    <w:rsid w:val="004B7AB4"/>
    <w:rsid w:val="004C0308"/>
    <w:rsid w:val="004C38B7"/>
    <w:rsid w:val="004C4226"/>
    <w:rsid w:val="00515A6B"/>
    <w:rsid w:val="0054215A"/>
    <w:rsid w:val="00544071"/>
    <w:rsid w:val="00545B96"/>
    <w:rsid w:val="005655CF"/>
    <w:rsid w:val="00566B38"/>
    <w:rsid w:val="00567008"/>
    <w:rsid w:val="00576DEA"/>
    <w:rsid w:val="005851A5"/>
    <w:rsid w:val="00590003"/>
    <w:rsid w:val="005B4158"/>
    <w:rsid w:val="005C1542"/>
    <w:rsid w:val="005C5A86"/>
    <w:rsid w:val="005E5F24"/>
    <w:rsid w:val="005F123D"/>
    <w:rsid w:val="005F4372"/>
    <w:rsid w:val="005F7E04"/>
    <w:rsid w:val="00605D66"/>
    <w:rsid w:val="00612415"/>
    <w:rsid w:val="00614A02"/>
    <w:rsid w:val="0062133A"/>
    <w:rsid w:val="00621AD6"/>
    <w:rsid w:val="00623729"/>
    <w:rsid w:val="00625E06"/>
    <w:rsid w:val="00637FDC"/>
    <w:rsid w:val="00650830"/>
    <w:rsid w:val="006574C6"/>
    <w:rsid w:val="00681CB8"/>
    <w:rsid w:val="006B6559"/>
    <w:rsid w:val="006C4621"/>
    <w:rsid w:val="006D3813"/>
    <w:rsid w:val="006D6795"/>
    <w:rsid w:val="006E0C7E"/>
    <w:rsid w:val="006E51D7"/>
    <w:rsid w:val="006F18AB"/>
    <w:rsid w:val="00706474"/>
    <w:rsid w:val="0071767E"/>
    <w:rsid w:val="00733DEB"/>
    <w:rsid w:val="0073728B"/>
    <w:rsid w:val="00753117"/>
    <w:rsid w:val="0075641C"/>
    <w:rsid w:val="0075729E"/>
    <w:rsid w:val="0077217B"/>
    <w:rsid w:val="00773BC5"/>
    <w:rsid w:val="0077561B"/>
    <w:rsid w:val="00780132"/>
    <w:rsid w:val="007B34C2"/>
    <w:rsid w:val="007B60D8"/>
    <w:rsid w:val="007C3703"/>
    <w:rsid w:val="007C468F"/>
    <w:rsid w:val="007D594E"/>
    <w:rsid w:val="007E0251"/>
    <w:rsid w:val="007E69EF"/>
    <w:rsid w:val="007F4708"/>
    <w:rsid w:val="00813733"/>
    <w:rsid w:val="00816E21"/>
    <w:rsid w:val="00843432"/>
    <w:rsid w:val="00852365"/>
    <w:rsid w:val="0085386D"/>
    <w:rsid w:val="008538BC"/>
    <w:rsid w:val="008B3D14"/>
    <w:rsid w:val="008D42FF"/>
    <w:rsid w:val="008E64EA"/>
    <w:rsid w:val="008F20BA"/>
    <w:rsid w:val="0090258D"/>
    <w:rsid w:val="0091380F"/>
    <w:rsid w:val="0091725E"/>
    <w:rsid w:val="00934AF8"/>
    <w:rsid w:val="00941886"/>
    <w:rsid w:val="00942EB1"/>
    <w:rsid w:val="00942F42"/>
    <w:rsid w:val="009451D7"/>
    <w:rsid w:val="00952841"/>
    <w:rsid w:val="00954EB6"/>
    <w:rsid w:val="00966608"/>
    <w:rsid w:val="00977964"/>
    <w:rsid w:val="00977DCD"/>
    <w:rsid w:val="009878CD"/>
    <w:rsid w:val="009A2B70"/>
    <w:rsid w:val="009A2F14"/>
    <w:rsid w:val="009C4A5F"/>
    <w:rsid w:val="009D2A54"/>
    <w:rsid w:val="009D4DFB"/>
    <w:rsid w:val="009D6626"/>
    <w:rsid w:val="009E734D"/>
    <w:rsid w:val="009F543F"/>
    <w:rsid w:val="00A07022"/>
    <w:rsid w:val="00A07E80"/>
    <w:rsid w:val="00A10A24"/>
    <w:rsid w:val="00A16410"/>
    <w:rsid w:val="00A3739B"/>
    <w:rsid w:val="00A51BAB"/>
    <w:rsid w:val="00A60A65"/>
    <w:rsid w:val="00A65A1C"/>
    <w:rsid w:val="00A83863"/>
    <w:rsid w:val="00A86F10"/>
    <w:rsid w:val="00A97DFE"/>
    <w:rsid w:val="00AA18BB"/>
    <w:rsid w:val="00AB0B4B"/>
    <w:rsid w:val="00AD5420"/>
    <w:rsid w:val="00B00D66"/>
    <w:rsid w:val="00B11F5E"/>
    <w:rsid w:val="00B13E79"/>
    <w:rsid w:val="00B3122B"/>
    <w:rsid w:val="00B37C1A"/>
    <w:rsid w:val="00B420D1"/>
    <w:rsid w:val="00B425F3"/>
    <w:rsid w:val="00B471EF"/>
    <w:rsid w:val="00B65F46"/>
    <w:rsid w:val="00B753F1"/>
    <w:rsid w:val="00B8203B"/>
    <w:rsid w:val="00B87A9B"/>
    <w:rsid w:val="00BA015C"/>
    <w:rsid w:val="00BA6A78"/>
    <w:rsid w:val="00BB18E0"/>
    <w:rsid w:val="00BE1929"/>
    <w:rsid w:val="00BE1E26"/>
    <w:rsid w:val="00C01C19"/>
    <w:rsid w:val="00C067B0"/>
    <w:rsid w:val="00C265D1"/>
    <w:rsid w:val="00C31F51"/>
    <w:rsid w:val="00C34FE5"/>
    <w:rsid w:val="00C415A9"/>
    <w:rsid w:val="00C44845"/>
    <w:rsid w:val="00C55133"/>
    <w:rsid w:val="00C64364"/>
    <w:rsid w:val="00C66D58"/>
    <w:rsid w:val="00C93F92"/>
    <w:rsid w:val="00CC77F5"/>
    <w:rsid w:val="00CD5577"/>
    <w:rsid w:val="00CF5223"/>
    <w:rsid w:val="00CF73FD"/>
    <w:rsid w:val="00CF74EB"/>
    <w:rsid w:val="00D05389"/>
    <w:rsid w:val="00D245F5"/>
    <w:rsid w:val="00D314FE"/>
    <w:rsid w:val="00D445DC"/>
    <w:rsid w:val="00D556FA"/>
    <w:rsid w:val="00D63E39"/>
    <w:rsid w:val="00D70E5B"/>
    <w:rsid w:val="00D93DEA"/>
    <w:rsid w:val="00D96307"/>
    <w:rsid w:val="00DA12C7"/>
    <w:rsid w:val="00DA68CB"/>
    <w:rsid w:val="00DD3F91"/>
    <w:rsid w:val="00DE108F"/>
    <w:rsid w:val="00DE1B50"/>
    <w:rsid w:val="00DE479D"/>
    <w:rsid w:val="00E161CA"/>
    <w:rsid w:val="00E20349"/>
    <w:rsid w:val="00E4442E"/>
    <w:rsid w:val="00E4773C"/>
    <w:rsid w:val="00E528FF"/>
    <w:rsid w:val="00E65BC6"/>
    <w:rsid w:val="00E71876"/>
    <w:rsid w:val="00E7780D"/>
    <w:rsid w:val="00EA3219"/>
    <w:rsid w:val="00EA517F"/>
    <w:rsid w:val="00EB033D"/>
    <w:rsid w:val="00EB1656"/>
    <w:rsid w:val="00EC0650"/>
    <w:rsid w:val="00ED5D11"/>
    <w:rsid w:val="00EF0B60"/>
    <w:rsid w:val="00F06449"/>
    <w:rsid w:val="00F0787B"/>
    <w:rsid w:val="00F100BC"/>
    <w:rsid w:val="00F1028A"/>
    <w:rsid w:val="00F10CB2"/>
    <w:rsid w:val="00F16927"/>
    <w:rsid w:val="00F25A9C"/>
    <w:rsid w:val="00F262CC"/>
    <w:rsid w:val="00F31C33"/>
    <w:rsid w:val="00F45282"/>
    <w:rsid w:val="00F45784"/>
    <w:rsid w:val="00F54128"/>
    <w:rsid w:val="00F8031B"/>
    <w:rsid w:val="00F810CD"/>
    <w:rsid w:val="00FA152C"/>
    <w:rsid w:val="00FA28EE"/>
    <w:rsid w:val="00FA7A66"/>
    <w:rsid w:val="00FB4674"/>
    <w:rsid w:val="00FD014A"/>
    <w:rsid w:val="00FD56CB"/>
    <w:rsid w:val="00FD6DE0"/>
    <w:rsid w:val="00FE30D0"/>
    <w:rsid w:val="00FE3D96"/>
    <w:rsid w:val="00FF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C2355"/>
  <w15:chartTrackingRefBased/>
  <w15:docId w15:val="{5B242E0E-C9DB-4D86-A605-6A64768D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1440" w:hanging="720"/>
      <w:outlineLvl w:val="0"/>
    </w:pPr>
  </w:style>
  <w:style w:type="paragraph" w:styleId="BodyText">
    <w:name w:val="Body Text"/>
    <w:basedOn w:val="Normal"/>
    <w:pPr>
      <w:jc w:val="both"/>
    </w:pPr>
    <w:rPr>
      <w:sz w:val="24"/>
    </w:rPr>
  </w:style>
  <w:style w:type="paragraph" w:styleId="BodyTextIndent">
    <w:name w:val="Body Text Indent"/>
    <w:basedOn w:val="Normal"/>
    <w:pPr>
      <w:ind w:firstLine="720"/>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D42FF"/>
    <w:rPr>
      <w:rFonts w:ascii="Tahoma" w:hAnsi="Tahoma" w:cs="Tahoma"/>
      <w:sz w:val="16"/>
      <w:szCs w:val="16"/>
    </w:rPr>
  </w:style>
  <w:style w:type="paragraph" w:styleId="ListParagraph">
    <w:name w:val="List Paragraph"/>
    <w:basedOn w:val="Normal"/>
    <w:uiPriority w:val="34"/>
    <w:qFormat/>
    <w:rsid w:val="00374EBE"/>
    <w:pPr>
      <w:ind w:left="720"/>
    </w:pPr>
  </w:style>
  <w:style w:type="paragraph" w:styleId="Revision">
    <w:name w:val="Revision"/>
    <w:hidden/>
    <w:uiPriority w:val="99"/>
    <w:semiHidden/>
    <w:rsid w:val="00D314FE"/>
    <w:rPr>
      <w:szCs w:val="24"/>
    </w:rPr>
  </w:style>
  <w:style w:type="character" w:styleId="CommentReference">
    <w:name w:val="annotation reference"/>
    <w:basedOn w:val="DefaultParagraphFont"/>
    <w:rsid w:val="00343218"/>
    <w:rPr>
      <w:sz w:val="16"/>
      <w:szCs w:val="16"/>
    </w:rPr>
  </w:style>
  <w:style w:type="paragraph" w:styleId="CommentText">
    <w:name w:val="annotation text"/>
    <w:basedOn w:val="Normal"/>
    <w:link w:val="CommentTextChar"/>
    <w:rsid w:val="00343218"/>
    <w:rPr>
      <w:szCs w:val="20"/>
    </w:rPr>
  </w:style>
  <w:style w:type="character" w:customStyle="1" w:styleId="CommentTextChar">
    <w:name w:val="Comment Text Char"/>
    <w:basedOn w:val="DefaultParagraphFont"/>
    <w:link w:val="CommentText"/>
    <w:rsid w:val="00343218"/>
  </w:style>
  <w:style w:type="paragraph" w:styleId="CommentSubject">
    <w:name w:val="annotation subject"/>
    <w:basedOn w:val="CommentText"/>
    <w:next w:val="CommentText"/>
    <w:link w:val="CommentSubjectChar"/>
    <w:rsid w:val="00343218"/>
    <w:rPr>
      <w:b/>
      <w:bCs/>
    </w:rPr>
  </w:style>
  <w:style w:type="character" w:customStyle="1" w:styleId="CommentSubjectChar">
    <w:name w:val="Comment Subject Char"/>
    <w:basedOn w:val="CommentTextChar"/>
    <w:link w:val="CommentSubject"/>
    <w:rsid w:val="00343218"/>
    <w:rPr>
      <w:b/>
      <w:bCs/>
    </w:rPr>
  </w:style>
  <w:style w:type="paragraph" w:styleId="FootnoteText">
    <w:name w:val="footnote text"/>
    <w:basedOn w:val="Normal"/>
    <w:link w:val="FootnoteTextChar"/>
    <w:rsid w:val="00E528FF"/>
    <w:rPr>
      <w:szCs w:val="20"/>
    </w:rPr>
  </w:style>
  <w:style w:type="character" w:customStyle="1" w:styleId="FootnoteTextChar">
    <w:name w:val="Footnote Text Char"/>
    <w:basedOn w:val="DefaultParagraphFont"/>
    <w:link w:val="FootnoteText"/>
    <w:rsid w:val="00E528FF"/>
  </w:style>
  <w:style w:type="paragraph" w:styleId="EndnoteText">
    <w:name w:val="endnote text"/>
    <w:basedOn w:val="Normal"/>
    <w:link w:val="EndnoteTextChar"/>
    <w:rsid w:val="00C34FE5"/>
    <w:rPr>
      <w:szCs w:val="20"/>
    </w:rPr>
  </w:style>
  <w:style w:type="character" w:customStyle="1" w:styleId="EndnoteTextChar">
    <w:name w:val="Endnote Text Char"/>
    <w:basedOn w:val="DefaultParagraphFont"/>
    <w:link w:val="EndnoteText"/>
    <w:rsid w:val="00C34FE5"/>
  </w:style>
  <w:style w:type="character" w:styleId="EndnoteReference">
    <w:name w:val="endnote reference"/>
    <w:basedOn w:val="DefaultParagraphFont"/>
    <w:rsid w:val="00C34F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D9E9D-8428-4ECD-A42F-BDF27CFC3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1579</Words>
  <Characters>8958</Characters>
  <Application>Microsoft Office Word</Application>
  <DocSecurity>0</DocSecurity>
  <PresentationFormat/>
  <Lines>219</Lines>
  <Paragraphs>67</Paragraphs>
  <ScaleCrop>false</ScaleCrop>
  <HeadingPairs>
    <vt:vector size="2" baseType="variant">
      <vt:variant>
        <vt:lpstr>Title</vt:lpstr>
      </vt:variant>
      <vt:variant>
        <vt:i4>1</vt:i4>
      </vt:variant>
    </vt:vector>
  </HeadingPairs>
  <TitlesOfParts>
    <vt:vector size="1" baseType="lpstr">
      <vt:lpstr>OKE Corporate Governance Committee Charter - 2022 (00151091).DOCX</vt:lpstr>
    </vt:vector>
  </TitlesOfParts>
  <Company>ONEOK, Inc.</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OKE Corporate Governance Committee Charter - 2022 (00151091).DOCX</dc:title>
  <dc:subject>00151091 - 1 /font=8</dc:subject>
  <dc:creator>OKE10911</dc:creator>
  <cp:keywords/>
  <cp:lastModifiedBy>Moore, Betsy</cp:lastModifiedBy>
  <cp:revision>3</cp:revision>
  <cp:lastPrinted>2025-08-26T15:39:00Z</cp:lastPrinted>
  <dcterms:created xsi:type="dcterms:W3CDTF">2026-03-06T15:54:00Z</dcterms:created>
  <dcterms:modified xsi:type="dcterms:W3CDTF">2026-03-06T15:54:00Z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#151091v4</vt:lpwstr>
  </property>
</Properties>
</file>