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3"/>
        <w:gridCol w:w="1925"/>
        <w:gridCol w:w="2564"/>
      </w:tblGrid>
      <w:tr w:rsidR="00350264" w14:paraId="180F869D" w14:textId="77777777" w:rsidTr="00042CAE">
        <w:trPr>
          <w:trHeight w:val="839"/>
        </w:trPr>
        <w:tc>
          <w:tcPr>
            <w:tcW w:w="9542" w:type="dxa"/>
            <w:gridSpan w:val="3"/>
          </w:tcPr>
          <w:p w14:paraId="360FD29C" w14:textId="77777777" w:rsidR="00350264" w:rsidRDefault="00000000">
            <w:pPr>
              <w:pStyle w:val="TableParagraph"/>
              <w:spacing w:before="160"/>
              <w:ind w:left="3725"/>
              <w:rPr>
                <w:b/>
                <w:sz w:val="32"/>
              </w:rPr>
            </w:pPr>
            <w:r>
              <w:rPr>
                <w:noProof/>
                <w:sz w:val="32"/>
                <w:lang w:val="es"/>
              </w:rPr>
              <mc:AlternateContent>
                <mc:Choice Requires="wpg">
                  <w:drawing>
                    <wp:anchor distT="0" distB="0" distL="0" distR="0" simplePos="0" relativeHeight="15728640" behindDoc="0" locked="0" layoutInCell="1" allowOverlap="1" wp14:anchorId="18D2FFCD" wp14:editId="71AC0E4F">
                      <wp:simplePos x="0" y="0"/>
                      <wp:positionH relativeFrom="column">
                        <wp:posOffset>68275</wp:posOffset>
                      </wp:positionH>
                      <wp:positionV relativeFrom="paragraph">
                        <wp:posOffset>-408</wp:posOffset>
                      </wp:positionV>
                      <wp:extent cx="2160270" cy="4349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434975"/>
                                <a:chOff x="0" y="0"/>
                                <a:chExt cx="2160270" cy="434975"/>
                              </a:xfrm>
                            </wpg:grpSpPr>
                            <pic:pic xmlns:pic="http://schemas.openxmlformats.org/drawingml/2006/picture">
                              <pic:nvPicPr>
                                <pic:cNvPr id="3" name="Image 3"/>
                                <pic:cNvPicPr/>
                              </pic:nvPicPr>
                              <pic:blipFill>
                                <a:blip r:embed="rId7" cstate="print"/>
                                <a:stretch>
                                  <a:fillRect/>
                                </a:stretch>
                              </pic:blipFill>
                              <pic:spPr>
                                <a:xfrm>
                                  <a:off x="0" y="0"/>
                                  <a:ext cx="2160270" cy="434467"/>
                                </a:xfrm>
                                <a:prstGeom prst="rect">
                                  <a:avLst/>
                                </a:prstGeom>
                              </pic:spPr>
                            </pic:pic>
                          </wpg:wgp>
                        </a:graphicData>
                      </a:graphic>
                    </wp:anchor>
                  </w:drawing>
                </mc:Choice>
                <mc:Fallback>
                  <w:pict>
                    <v:group w14:anchorId="745FDE6D" id="Group 2" o:spid="_x0000_s1026" style="position:absolute;margin-left:5.4pt;margin-top:-.05pt;width:170.1pt;height:34.25pt;z-index:15728640;mso-wrap-distance-left:0;mso-wrap-distance-right:0" coordsize="21602,43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1602;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">
                        <v:imagedata r:id="rId8" o:title=""/>
                      </v:shape>
                    </v:group>
                  </w:pict>
                </mc:Fallback>
              </mc:AlternateContent>
            </w:r>
            <w:r>
              <w:rPr>
                <w:b/>
                <w:bCs/>
                <w:sz w:val="32"/>
                <w:lang w:val="es"/>
              </w:rPr>
              <w:t>Política organizacional</w:t>
            </w:r>
          </w:p>
        </w:tc>
      </w:tr>
      <w:tr w:rsidR="00350264" w14:paraId="2652EFD7" w14:textId="77777777" w:rsidTr="00042CAE">
        <w:trPr>
          <w:trHeight w:val="452"/>
        </w:trPr>
        <w:tc>
          <w:tcPr>
            <w:tcW w:w="6978" w:type="dxa"/>
            <w:gridSpan w:val="2"/>
          </w:tcPr>
          <w:p w14:paraId="26ABE3A4" w14:textId="77777777" w:rsidR="00350264" w:rsidRPr="00F17263" w:rsidRDefault="00000000">
            <w:pPr>
              <w:pStyle w:val="TableParagraph"/>
              <w:spacing w:before="60"/>
              <w:rPr>
                <w:b/>
                <w:lang w:val="es-ES"/>
              </w:rPr>
            </w:pPr>
            <w:r>
              <w:rPr>
                <w:b/>
                <w:bCs/>
                <w:lang w:val="es"/>
              </w:rPr>
              <w:t>Nombre: Política de Asistencia Financiera</w:t>
            </w:r>
          </w:p>
        </w:tc>
        <w:tc>
          <w:tcPr>
            <w:tcW w:w="2563" w:type="dxa"/>
          </w:tcPr>
          <w:p w14:paraId="2B48E3AB" w14:textId="77777777" w:rsidR="00350264" w:rsidRDefault="00000000">
            <w:pPr>
              <w:pStyle w:val="TableParagraph"/>
              <w:spacing w:before="71"/>
              <w:ind w:left="104"/>
              <w:rPr>
                <w:sz w:val="20"/>
              </w:rPr>
            </w:pPr>
            <w:r>
              <w:rPr>
                <w:sz w:val="20"/>
                <w:lang w:val="es"/>
              </w:rPr>
              <w:t>Política n.º 91</w:t>
            </w:r>
          </w:p>
        </w:tc>
      </w:tr>
      <w:tr w:rsidR="00350264" w14:paraId="53556D5D" w14:textId="77777777" w:rsidTr="00042CAE">
        <w:trPr>
          <w:trHeight w:val="439"/>
        </w:trPr>
        <w:tc>
          <w:tcPr>
            <w:tcW w:w="5053" w:type="dxa"/>
          </w:tcPr>
          <w:p w14:paraId="56C7C0FA" w14:textId="77777777" w:rsidR="00350264" w:rsidRDefault="00000000">
            <w:pPr>
              <w:pStyle w:val="TableParagraph"/>
              <w:spacing w:before="87"/>
              <w:rPr>
                <w:sz w:val="16"/>
              </w:rPr>
            </w:pPr>
            <w:r>
              <w:rPr>
                <w:sz w:val="16"/>
                <w:lang w:val="es"/>
              </w:rPr>
              <w:t>Fecha de aprobación final: 11/09/2026</w:t>
            </w:r>
          </w:p>
        </w:tc>
        <w:tc>
          <w:tcPr>
            <w:tcW w:w="4488" w:type="dxa"/>
            <w:gridSpan w:val="2"/>
          </w:tcPr>
          <w:p w14:paraId="484327AA" w14:textId="77777777" w:rsidR="00350264" w:rsidRDefault="00000000">
            <w:pPr>
              <w:pStyle w:val="TableParagraph"/>
              <w:spacing w:before="87"/>
              <w:rPr>
                <w:sz w:val="16"/>
              </w:rPr>
            </w:pPr>
            <w:r>
              <w:rPr>
                <w:sz w:val="16"/>
                <w:lang w:val="es"/>
              </w:rPr>
              <w:t>Próxima fecha de revisión: 11/09/2029</w:t>
            </w:r>
          </w:p>
        </w:tc>
      </w:tr>
      <w:tr w:rsidR="00350264" w:rsidRPr="00F17263" w14:paraId="404FC527" w14:textId="77777777" w:rsidTr="00042CAE">
        <w:trPr>
          <w:trHeight w:val="438"/>
        </w:trPr>
        <w:tc>
          <w:tcPr>
            <w:tcW w:w="9542" w:type="dxa"/>
            <w:gridSpan w:val="3"/>
          </w:tcPr>
          <w:p w14:paraId="0F516301" w14:textId="77777777" w:rsidR="00350264" w:rsidRPr="00F17263" w:rsidRDefault="00000000">
            <w:pPr>
              <w:pStyle w:val="TableParagraph"/>
              <w:spacing w:before="29"/>
              <w:rPr>
                <w:sz w:val="16"/>
                <w:lang w:val="es-ES"/>
              </w:rPr>
            </w:pPr>
            <w:r>
              <w:rPr>
                <w:sz w:val="16"/>
                <w:lang w:val="es"/>
              </w:rPr>
              <w:t>Propietaria: Julie Morrison (</w:t>
            </w:r>
            <w:proofErr w:type="gramStart"/>
            <w:r>
              <w:rPr>
                <w:sz w:val="16"/>
                <w:lang w:val="es"/>
              </w:rPr>
              <w:t>Directora</w:t>
            </w:r>
            <w:proofErr w:type="gramEnd"/>
            <w:r>
              <w:rPr>
                <w:sz w:val="16"/>
                <w:lang w:val="es"/>
              </w:rPr>
              <w:t xml:space="preserve"> de Gestión del Ciclo de Ingresos)</w:t>
            </w:r>
          </w:p>
        </w:tc>
      </w:tr>
      <w:tr w:rsidR="00350264" w:rsidRPr="00F17263" w14:paraId="122EB9BE" w14:textId="77777777" w:rsidTr="00042CAE">
        <w:trPr>
          <w:trHeight w:val="440"/>
        </w:trPr>
        <w:tc>
          <w:tcPr>
            <w:tcW w:w="9542" w:type="dxa"/>
            <w:gridSpan w:val="3"/>
          </w:tcPr>
          <w:p w14:paraId="4F4B2DF4" w14:textId="77777777" w:rsidR="00350264" w:rsidRPr="00F17263" w:rsidRDefault="00000000">
            <w:pPr>
              <w:pStyle w:val="TableParagraph"/>
              <w:spacing w:before="29"/>
              <w:rPr>
                <w:sz w:val="16"/>
                <w:lang w:val="es-ES"/>
              </w:rPr>
            </w:pPr>
            <w:r>
              <w:rPr>
                <w:sz w:val="16"/>
                <w:lang w:val="es"/>
              </w:rPr>
              <w:t>Aprobaciones requeridas: ingrese la lista de comités/</w:t>
            </w:r>
            <w:proofErr w:type="gramStart"/>
            <w:r>
              <w:rPr>
                <w:sz w:val="16"/>
                <w:lang w:val="es"/>
              </w:rPr>
              <w:t>personas requeridos</w:t>
            </w:r>
            <w:proofErr w:type="gramEnd"/>
            <w:r>
              <w:rPr>
                <w:sz w:val="16"/>
                <w:lang w:val="es"/>
              </w:rPr>
              <w:t xml:space="preserve"> para la aprobación</w:t>
            </w:r>
          </w:p>
        </w:tc>
      </w:tr>
    </w:tbl>
    <w:p w14:paraId="2598682B" w14:textId="77777777" w:rsidR="00350264" w:rsidRPr="00F17263" w:rsidRDefault="00350264">
      <w:pPr>
        <w:pStyle w:val="BodyText"/>
        <w:spacing w:before="26"/>
        <w:rPr>
          <w:rFonts w:ascii="Times New Roman"/>
          <w:lang w:val="es-ES"/>
        </w:rPr>
      </w:pPr>
    </w:p>
    <w:p w14:paraId="62E111A9" w14:textId="77777777" w:rsidR="00350264" w:rsidRDefault="00000000">
      <w:pPr>
        <w:pStyle w:val="Heading1"/>
        <w:numPr>
          <w:ilvl w:val="0"/>
          <w:numId w:val="5"/>
        </w:numPr>
        <w:tabs>
          <w:tab w:val="left" w:pos="720"/>
        </w:tabs>
        <w:spacing w:before="1" w:line="240" w:lineRule="auto"/>
        <w:ind w:hanging="482"/>
        <w:jc w:val="left"/>
      </w:pPr>
      <w:r>
        <w:rPr>
          <w:lang w:val="es"/>
        </w:rPr>
        <w:t>Propósito</w:t>
      </w:r>
    </w:p>
    <w:p w14:paraId="6F6F6AA4" w14:textId="77777777" w:rsidR="00350264" w:rsidRPr="00F17263" w:rsidRDefault="00000000">
      <w:pPr>
        <w:pStyle w:val="BodyText"/>
        <w:spacing w:before="1"/>
        <w:ind w:left="720" w:right="449"/>
        <w:rPr>
          <w:lang w:val="es-ES"/>
        </w:rPr>
      </w:pPr>
      <w:r>
        <w:rPr>
          <w:lang w:val="es"/>
        </w:rPr>
        <w:t>Como parte de nuestra misión de guiar a nuestras comunidades hacia el bienestar, una persona a la vez, Reid Health brinda asistencia financiera a los pacientes que no pueden pagar los servicios hospitalarios o médicos. Existe un proceso formal con el objetivo expreso de proporcionar información sobre programas de asistencia financiera y apoyo a fin de ser elegible para inscribirse en esos programas, incluidos aquellos administrados o subsidiados por entidades gubernamentales.</w:t>
      </w:r>
    </w:p>
    <w:p w14:paraId="205B0526" w14:textId="77777777" w:rsidR="00350264" w:rsidRPr="00F17263" w:rsidRDefault="00000000">
      <w:pPr>
        <w:pStyle w:val="BodyText"/>
        <w:spacing w:before="252"/>
        <w:ind w:left="720" w:right="449"/>
        <w:rPr>
          <w:lang w:val="es-ES"/>
        </w:rPr>
      </w:pPr>
      <w:r>
        <w:rPr>
          <w:lang w:val="es"/>
        </w:rPr>
        <w:t>La Junta Directiva de Reid Health debe aprobar la política del Programa de Asistencia Financiera (</w:t>
      </w:r>
      <w:proofErr w:type="spellStart"/>
      <w:r>
        <w:rPr>
          <w:lang w:val="es"/>
        </w:rPr>
        <w:t>Financial</w:t>
      </w:r>
      <w:proofErr w:type="spellEnd"/>
      <w:r>
        <w:rPr>
          <w:lang w:val="es"/>
        </w:rPr>
        <w:t xml:space="preserve"> </w:t>
      </w:r>
      <w:proofErr w:type="spellStart"/>
      <w:r>
        <w:rPr>
          <w:lang w:val="es"/>
        </w:rPr>
        <w:t>Assistance</w:t>
      </w:r>
      <w:proofErr w:type="spellEnd"/>
      <w:r>
        <w:rPr>
          <w:lang w:val="es"/>
        </w:rPr>
        <w:t>, FA), que debe ser coherente con la misión de la organización y reflejar la capacidad de respuesta a las necesidades sanitarias de la comunidad.</w:t>
      </w:r>
    </w:p>
    <w:p w14:paraId="5EE1481D" w14:textId="77777777" w:rsidR="00350264" w:rsidRPr="00F17263" w:rsidRDefault="00350264">
      <w:pPr>
        <w:pStyle w:val="BodyText"/>
        <w:spacing w:before="1"/>
        <w:rPr>
          <w:lang w:val="es-ES"/>
        </w:rPr>
      </w:pPr>
    </w:p>
    <w:p w14:paraId="03985B0D" w14:textId="77777777" w:rsidR="00350264" w:rsidRPr="00F17263" w:rsidRDefault="00000000">
      <w:pPr>
        <w:pStyle w:val="BodyText"/>
        <w:ind w:left="720"/>
        <w:rPr>
          <w:lang w:val="es-ES"/>
        </w:rPr>
      </w:pPr>
      <w:r>
        <w:rPr>
          <w:lang w:val="es"/>
        </w:rPr>
        <w:t>Los objetivos de esta política y este procedimiento son los siguientes:</w:t>
      </w:r>
    </w:p>
    <w:p w14:paraId="06E9C563" w14:textId="77777777" w:rsidR="00350264" w:rsidRPr="00F17263" w:rsidRDefault="00350264">
      <w:pPr>
        <w:pStyle w:val="BodyText"/>
        <w:rPr>
          <w:lang w:val="es-ES"/>
        </w:rPr>
      </w:pPr>
    </w:p>
    <w:p w14:paraId="51461B44" w14:textId="77777777" w:rsidR="00350264" w:rsidRPr="00F17263" w:rsidRDefault="00000000">
      <w:pPr>
        <w:pStyle w:val="ListParagraph"/>
        <w:numPr>
          <w:ilvl w:val="1"/>
          <w:numId w:val="5"/>
        </w:numPr>
        <w:tabs>
          <w:tab w:val="left" w:pos="1080"/>
        </w:tabs>
        <w:ind w:right="508"/>
        <w:rPr>
          <w:lang w:val="es-ES"/>
        </w:rPr>
      </w:pPr>
      <w:r>
        <w:rPr>
          <w:lang w:val="es"/>
        </w:rPr>
        <w:t xml:space="preserve">Garantizar la transparencia, la coherencia y la equidad hacia todos los pacientes, y establecer pautas para proporcionar un ajuste financiero a cualquier paciente sin seguro médico, o con uno insuficiente, que reciba servicios médicamente necesarios o de emergencia de Reid Health. Mediante esta política, se garantiza que Reid Health cumpla con la Ley de Protección al Paciente y Atención Médica Asequible (Patient </w:t>
      </w:r>
      <w:proofErr w:type="spellStart"/>
      <w:r>
        <w:rPr>
          <w:lang w:val="es"/>
        </w:rPr>
        <w:t>Protection</w:t>
      </w:r>
      <w:proofErr w:type="spellEnd"/>
      <w:r>
        <w:rPr>
          <w:lang w:val="es"/>
        </w:rPr>
        <w:t xml:space="preserve"> and </w:t>
      </w:r>
      <w:proofErr w:type="spellStart"/>
      <w:r>
        <w:rPr>
          <w:lang w:val="es"/>
        </w:rPr>
        <w:t>Affordable</w:t>
      </w:r>
      <w:proofErr w:type="spellEnd"/>
      <w:r>
        <w:rPr>
          <w:lang w:val="es"/>
        </w:rPr>
        <w:t xml:space="preserve"> Care </w:t>
      </w:r>
      <w:proofErr w:type="spellStart"/>
      <w:r>
        <w:rPr>
          <w:lang w:val="es"/>
        </w:rPr>
        <w:t>Act</w:t>
      </w:r>
      <w:proofErr w:type="spellEnd"/>
      <w:r>
        <w:rPr>
          <w:lang w:val="es"/>
        </w:rPr>
        <w:t>), promulgada el 23 de marzo de 2010, y la sección 501(r) del Código de Rentas Internas. Esto requiere que los hospitales exentos de impuestos no cobren a los pacientes sin seguro médico por la atención de emergencia y otros cuidados médicamente necesarios montos que superen los que generalmente se cobran a los pacientes con seguro.</w:t>
      </w:r>
    </w:p>
    <w:p w14:paraId="0990D14E" w14:textId="77777777" w:rsidR="00350264" w:rsidRPr="00F17263" w:rsidRDefault="00000000">
      <w:pPr>
        <w:pStyle w:val="ListParagraph"/>
        <w:numPr>
          <w:ilvl w:val="1"/>
          <w:numId w:val="5"/>
        </w:numPr>
        <w:tabs>
          <w:tab w:val="left" w:pos="1080"/>
        </w:tabs>
        <w:spacing w:before="252"/>
        <w:ind w:right="360"/>
        <w:rPr>
          <w:lang w:val="es-ES"/>
        </w:rPr>
      </w:pPr>
      <w:r>
        <w:rPr>
          <w:lang w:val="es"/>
        </w:rPr>
        <w:t>Evaluar la capacidad de pago de los pacientes, su posible elegibilidad para inscribirse a programas de cobertura de salud o cobertura de terceros y todos los recursos disponibles para identificar casos de caridad de manera oportuna. Los programas de cobertura de salud podrían incluir, entre otros, Medicaid, Programas de Ahorros de Medicare, planes de seguro subsidiados adquiridos a través del “Mercado” o el Intercambio de la Ley de Atención Médica Asequible (</w:t>
      </w:r>
      <w:proofErr w:type="spellStart"/>
      <w:r>
        <w:rPr>
          <w:lang w:val="es"/>
        </w:rPr>
        <w:t>Affordable</w:t>
      </w:r>
      <w:proofErr w:type="spellEnd"/>
      <w:r>
        <w:rPr>
          <w:lang w:val="es"/>
        </w:rPr>
        <w:t xml:space="preserve"> Care </w:t>
      </w:r>
      <w:proofErr w:type="spellStart"/>
      <w:r>
        <w:rPr>
          <w:lang w:val="es"/>
        </w:rPr>
        <w:t>Act</w:t>
      </w:r>
      <w:proofErr w:type="spellEnd"/>
      <w:r>
        <w:rPr>
          <w:lang w:val="es"/>
        </w:rPr>
        <w:t>, ACA), u otros programas estatales, federales y locales. A fin de calificar para recibir asistencia financiera, una persona debe solicitarla y cumplir con la solicitud para cualquier otra fuente de pago posible.</w:t>
      </w:r>
    </w:p>
    <w:p w14:paraId="13BA4966" w14:textId="77777777" w:rsidR="00350264" w:rsidRPr="00F17263" w:rsidRDefault="00350264">
      <w:pPr>
        <w:pStyle w:val="BodyText"/>
        <w:spacing w:before="2"/>
        <w:rPr>
          <w:lang w:val="es-ES"/>
        </w:rPr>
      </w:pPr>
    </w:p>
    <w:p w14:paraId="6C9E7A09" w14:textId="77777777" w:rsidR="00350264" w:rsidRPr="00F17263" w:rsidRDefault="00000000">
      <w:pPr>
        <w:pStyle w:val="ListParagraph"/>
        <w:numPr>
          <w:ilvl w:val="1"/>
          <w:numId w:val="5"/>
        </w:numPr>
        <w:tabs>
          <w:tab w:val="left" w:pos="1080"/>
        </w:tabs>
        <w:spacing w:line="237" w:lineRule="auto"/>
        <w:ind w:right="743"/>
        <w:rPr>
          <w:lang w:val="es-ES"/>
        </w:rPr>
      </w:pPr>
      <w:r>
        <w:rPr>
          <w:lang w:val="es"/>
        </w:rPr>
        <w:t>Proporcionar procedimientos de asistencia para la solicitud del programa, el método para solicitar asistencia financiera de Reid Health, la política para la base de cálculo de la elegibilidad a fin de recibir atención gratuita o con descuento, y las medidas que puede tomar el hospital en caso de falta de pago.</w:t>
      </w:r>
    </w:p>
    <w:p w14:paraId="16BC9D03" w14:textId="77777777" w:rsidR="00350264" w:rsidRPr="00F17263" w:rsidRDefault="00350264">
      <w:pPr>
        <w:pStyle w:val="BodyText"/>
        <w:spacing w:before="3"/>
        <w:rPr>
          <w:lang w:val="es-ES"/>
        </w:rPr>
      </w:pPr>
    </w:p>
    <w:p w14:paraId="5CE04BBD" w14:textId="77777777" w:rsidR="00350264" w:rsidRPr="00F17263" w:rsidRDefault="00000000">
      <w:pPr>
        <w:pStyle w:val="ListParagraph"/>
        <w:numPr>
          <w:ilvl w:val="1"/>
          <w:numId w:val="5"/>
        </w:numPr>
        <w:tabs>
          <w:tab w:val="left" w:pos="1080"/>
        </w:tabs>
        <w:ind w:right="413"/>
        <w:rPr>
          <w:lang w:val="es-ES"/>
        </w:rPr>
      </w:pPr>
      <w:r>
        <w:rPr>
          <w:lang w:val="es"/>
        </w:rPr>
        <w:t xml:space="preserve">Establecer parámetros a fin de garantizar que la asistencia financiera no sustituya la responsabilidad personal. El Programa de Asistencia Financiera de Reid debe considerarse un último recurso. Se espera que los pacientes cooperen con los </w:t>
      </w:r>
      <w:r>
        <w:rPr>
          <w:lang w:val="es"/>
        </w:rPr>
        <w:lastRenderedPageBreak/>
        <w:t>procedimientos de Reid Health para obtener asistencia financiera y contribuyan al costo de su atención según su capacidad individual de pago. Se alentará a las personas con capacidad financiera para adquirir un seguro de salud a que lo hagan y a que utilicen todos los demás recursos de atención médica disponibles.</w:t>
      </w:r>
    </w:p>
    <w:p w14:paraId="23C66EB9" w14:textId="77777777" w:rsidR="00350264" w:rsidRDefault="00000000">
      <w:pPr>
        <w:pStyle w:val="Heading1"/>
        <w:numPr>
          <w:ilvl w:val="0"/>
          <w:numId w:val="5"/>
        </w:numPr>
        <w:tabs>
          <w:tab w:val="left" w:pos="720"/>
        </w:tabs>
        <w:spacing w:before="250" w:line="240" w:lineRule="auto"/>
        <w:ind w:hanging="543"/>
        <w:jc w:val="left"/>
      </w:pPr>
      <w:r>
        <w:rPr>
          <w:lang w:val="es"/>
        </w:rPr>
        <w:t>Política</w:t>
      </w:r>
    </w:p>
    <w:p w14:paraId="7796BF10" w14:textId="4A5C1F79" w:rsidR="00350264" w:rsidRPr="00F17263" w:rsidRDefault="00000000" w:rsidP="00F17263">
      <w:pPr>
        <w:pStyle w:val="BodyText"/>
        <w:spacing w:before="2"/>
        <w:ind w:left="720" w:right="449"/>
        <w:rPr>
          <w:lang w:val="es-ES"/>
        </w:rPr>
      </w:pPr>
      <w:r>
        <w:rPr>
          <w:lang w:val="es"/>
        </w:rPr>
        <w:t>Independientemente de la capacidad de pago de una persona o de si cumple con los requisitos establecidos en esta Política de Asistencia Financiera, el Departamento de Emergencias de Reid Health y las clínicas habilitadas proporcionarán, sin</w:t>
      </w:r>
      <w:r w:rsidR="00F17263">
        <w:rPr>
          <w:lang w:val="es-ES"/>
        </w:rPr>
        <w:t xml:space="preserve"> </w:t>
      </w:r>
      <w:r>
        <w:rPr>
          <w:lang w:val="es"/>
        </w:rPr>
        <w:t>discriminación, atención para cualquier emergencia y/o afección médica necesaria, según lo establecido en la Ley Federal de los Estados Unidos de Tratamiento Médico de Emergencias y Trabajo de Parto (</w:t>
      </w:r>
      <w:proofErr w:type="spellStart"/>
      <w:r>
        <w:rPr>
          <w:lang w:val="es"/>
        </w:rPr>
        <w:t>Emergency</w:t>
      </w:r>
      <w:proofErr w:type="spellEnd"/>
      <w:r>
        <w:rPr>
          <w:lang w:val="es"/>
        </w:rPr>
        <w:t xml:space="preserve"> Medical </w:t>
      </w:r>
      <w:proofErr w:type="spellStart"/>
      <w:r>
        <w:rPr>
          <w:lang w:val="es"/>
        </w:rPr>
        <w:t>Treatment</w:t>
      </w:r>
      <w:proofErr w:type="spellEnd"/>
      <w:r>
        <w:rPr>
          <w:lang w:val="es"/>
        </w:rPr>
        <w:t xml:space="preserve"> and Labor </w:t>
      </w:r>
      <w:proofErr w:type="spellStart"/>
      <w:r>
        <w:rPr>
          <w:lang w:val="es"/>
        </w:rPr>
        <w:t>Act</w:t>
      </w:r>
      <w:proofErr w:type="spellEnd"/>
      <w:r>
        <w:rPr>
          <w:lang w:val="es"/>
        </w:rPr>
        <w:t>, EMTALA) de 1986.</w:t>
      </w:r>
    </w:p>
    <w:p w14:paraId="6D2CB77B" w14:textId="77777777" w:rsidR="00350264" w:rsidRPr="00F17263" w:rsidRDefault="00000000">
      <w:pPr>
        <w:pStyle w:val="BodyText"/>
        <w:spacing w:before="252"/>
        <w:ind w:left="720"/>
        <w:jc w:val="both"/>
        <w:rPr>
          <w:lang w:val="es-ES"/>
        </w:rPr>
      </w:pPr>
      <w:r>
        <w:rPr>
          <w:lang w:val="es"/>
        </w:rPr>
        <w:t>No se disuadirá a ninguna persona de buscar atención de emergencia.</w:t>
      </w:r>
    </w:p>
    <w:p w14:paraId="6787CE76" w14:textId="77777777" w:rsidR="00350264" w:rsidRPr="00F17263" w:rsidRDefault="00350264">
      <w:pPr>
        <w:pStyle w:val="BodyText"/>
        <w:rPr>
          <w:lang w:val="es-ES"/>
        </w:rPr>
      </w:pPr>
    </w:p>
    <w:p w14:paraId="60086A8B" w14:textId="77777777" w:rsidR="00350264" w:rsidRPr="00F17263" w:rsidRDefault="00000000">
      <w:pPr>
        <w:pStyle w:val="BodyText"/>
        <w:ind w:left="720" w:right="366"/>
        <w:jc w:val="both"/>
        <w:rPr>
          <w:lang w:val="es-ES"/>
        </w:rPr>
      </w:pPr>
      <w:r>
        <w:rPr>
          <w:lang w:val="es"/>
        </w:rPr>
        <w:t>No se excluirá a ninguna persona de la consideración para recibir asistencia financiera por motivos de edad, color, credo, origen étnico, género, orientación sexual, origen nacional, discapacidad física, raza o religión.</w:t>
      </w:r>
    </w:p>
    <w:p w14:paraId="3DEC42FE" w14:textId="77777777" w:rsidR="00350264" w:rsidRPr="00F17263" w:rsidRDefault="00350264">
      <w:pPr>
        <w:pStyle w:val="BodyText"/>
        <w:spacing w:before="1"/>
        <w:rPr>
          <w:lang w:val="es-ES"/>
        </w:rPr>
      </w:pPr>
    </w:p>
    <w:p w14:paraId="2BD2E4B7" w14:textId="77777777" w:rsidR="00350264" w:rsidRPr="00F17263" w:rsidRDefault="00000000">
      <w:pPr>
        <w:pStyle w:val="BodyText"/>
        <w:ind w:left="720" w:right="449"/>
        <w:rPr>
          <w:lang w:val="es-ES"/>
        </w:rPr>
      </w:pPr>
      <w:r>
        <w:rPr>
          <w:lang w:val="es"/>
        </w:rPr>
        <w:t>Con el fin de administrar sus recursos de manera responsable y permitir que Reid Health brinde el nivel adecuado de asistencia a la mayor cantidad de personas necesitadas, se han establecido las siguientes pautas para la prestación de asistencia financiera.</w:t>
      </w:r>
    </w:p>
    <w:p w14:paraId="549CFD2C" w14:textId="77777777" w:rsidR="00350264" w:rsidRDefault="00000000">
      <w:pPr>
        <w:pStyle w:val="Heading1"/>
        <w:numPr>
          <w:ilvl w:val="0"/>
          <w:numId w:val="5"/>
        </w:numPr>
        <w:tabs>
          <w:tab w:val="left" w:pos="720"/>
        </w:tabs>
        <w:spacing w:before="251" w:line="240" w:lineRule="auto"/>
        <w:ind w:hanging="605"/>
        <w:jc w:val="left"/>
      </w:pPr>
      <w:r>
        <w:rPr>
          <w:lang w:val="es"/>
        </w:rPr>
        <w:t>Definiciones</w:t>
      </w:r>
    </w:p>
    <w:p w14:paraId="25A95FC5" w14:textId="77777777" w:rsidR="00350264" w:rsidRPr="00F17263" w:rsidRDefault="00000000">
      <w:pPr>
        <w:pStyle w:val="ListParagraph"/>
        <w:numPr>
          <w:ilvl w:val="0"/>
          <w:numId w:val="4"/>
        </w:numPr>
        <w:tabs>
          <w:tab w:val="left" w:pos="1438"/>
          <w:tab w:val="left" w:pos="1440"/>
        </w:tabs>
        <w:spacing w:before="2"/>
        <w:ind w:right="687"/>
        <w:rPr>
          <w:lang w:val="es-ES"/>
        </w:rPr>
      </w:pPr>
      <w:r>
        <w:rPr>
          <w:b/>
          <w:bCs/>
          <w:lang w:val="es"/>
        </w:rPr>
        <w:t>Activos líquidos</w:t>
      </w:r>
      <w:r>
        <w:rPr>
          <w:lang w:val="es"/>
        </w:rPr>
        <w:t>: un activo que puede convertirse en dinero en efectivo en un breve período de tiempo, como saldos de efectivo en cuentas corrientes o cajas de ahorro, certificados de depósito, acciones y bonos, fondos mutuos u otras inversiones, etc.</w:t>
      </w:r>
    </w:p>
    <w:p w14:paraId="6DCBD9C9" w14:textId="77777777" w:rsidR="00350264" w:rsidRPr="00F17263" w:rsidRDefault="00000000">
      <w:pPr>
        <w:pStyle w:val="ListParagraph"/>
        <w:numPr>
          <w:ilvl w:val="0"/>
          <w:numId w:val="4"/>
        </w:numPr>
        <w:tabs>
          <w:tab w:val="left" w:pos="1438"/>
          <w:tab w:val="left" w:pos="1440"/>
        </w:tabs>
        <w:spacing w:before="252"/>
        <w:ind w:right="354"/>
        <w:rPr>
          <w:lang w:val="es-ES"/>
        </w:rPr>
      </w:pPr>
      <w:r>
        <w:rPr>
          <w:b/>
          <w:bCs/>
          <w:lang w:val="es"/>
        </w:rPr>
        <w:t>Activos no líquidos</w:t>
      </w:r>
      <w:r>
        <w:rPr>
          <w:lang w:val="es"/>
        </w:rPr>
        <w:t>: un activo que puede ser difícil de liquidar rápidamente, como terrenos y bienes raíces, equipos, vehículos, obras de arte y objetos de colección.</w:t>
      </w:r>
    </w:p>
    <w:p w14:paraId="406EF053" w14:textId="77777777" w:rsidR="00350264" w:rsidRPr="00F17263" w:rsidRDefault="00000000">
      <w:pPr>
        <w:pStyle w:val="ListParagraph"/>
        <w:numPr>
          <w:ilvl w:val="0"/>
          <w:numId w:val="4"/>
        </w:numPr>
        <w:tabs>
          <w:tab w:val="left" w:pos="1440"/>
        </w:tabs>
        <w:spacing w:before="252"/>
        <w:ind w:right="395"/>
        <w:rPr>
          <w:lang w:val="es-ES"/>
        </w:rPr>
      </w:pPr>
      <w:r>
        <w:rPr>
          <w:b/>
          <w:bCs/>
          <w:lang w:val="es"/>
        </w:rPr>
        <w:t>Monto generalmente facturado (</w:t>
      </w:r>
      <w:proofErr w:type="spellStart"/>
      <w:r>
        <w:rPr>
          <w:b/>
          <w:bCs/>
          <w:lang w:val="es"/>
        </w:rPr>
        <w:t>Amount</w:t>
      </w:r>
      <w:proofErr w:type="spellEnd"/>
      <w:r>
        <w:rPr>
          <w:b/>
          <w:bCs/>
          <w:lang w:val="es"/>
        </w:rPr>
        <w:t xml:space="preserve"> </w:t>
      </w:r>
      <w:proofErr w:type="spellStart"/>
      <w:r>
        <w:rPr>
          <w:b/>
          <w:bCs/>
          <w:lang w:val="es"/>
        </w:rPr>
        <w:t>Generally</w:t>
      </w:r>
      <w:proofErr w:type="spellEnd"/>
      <w:r>
        <w:rPr>
          <w:b/>
          <w:bCs/>
          <w:lang w:val="es"/>
        </w:rPr>
        <w:t xml:space="preserve"> </w:t>
      </w:r>
      <w:proofErr w:type="spellStart"/>
      <w:r>
        <w:rPr>
          <w:b/>
          <w:bCs/>
          <w:lang w:val="es"/>
        </w:rPr>
        <w:t>Billed</w:t>
      </w:r>
      <w:proofErr w:type="spellEnd"/>
      <w:r>
        <w:rPr>
          <w:b/>
          <w:bCs/>
          <w:lang w:val="es"/>
        </w:rPr>
        <w:t>, AGB)</w:t>
      </w:r>
      <w:r>
        <w:rPr>
          <w:lang w:val="es"/>
        </w:rPr>
        <w:t>: Reid Health aplicará el “método de actualización” para determinar el AGB. Reid Health determinará el AGB para la atención de emergencia u otro tipo de atención médicamente necesaria mediante la multiplicación de los cargos brutos correspondientes a dicha atención por el porcentaje de AGB.</w:t>
      </w:r>
    </w:p>
    <w:p w14:paraId="7B06872D" w14:textId="77777777" w:rsidR="00350264" w:rsidRPr="00F17263" w:rsidRDefault="00350264">
      <w:pPr>
        <w:pStyle w:val="BodyText"/>
        <w:spacing w:before="2"/>
        <w:rPr>
          <w:lang w:val="es-ES"/>
        </w:rPr>
      </w:pPr>
    </w:p>
    <w:p w14:paraId="447CC02F" w14:textId="77777777" w:rsidR="00350264" w:rsidRPr="00F17263" w:rsidRDefault="00000000">
      <w:pPr>
        <w:pStyle w:val="ListParagraph"/>
        <w:numPr>
          <w:ilvl w:val="0"/>
          <w:numId w:val="4"/>
        </w:numPr>
        <w:tabs>
          <w:tab w:val="left" w:pos="1438"/>
          <w:tab w:val="left" w:pos="1440"/>
        </w:tabs>
        <w:spacing w:before="1"/>
        <w:ind w:right="457"/>
        <w:rPr>
          <w:lang w:val="es-ES"/>
        </w:rPr>
      </w:pPr>
      <w:r>
        <w:rPr>
          <w:b/>
          <w:bCs/>
          <w:lang w:val="es"/>
        </w:rPr>
        <w:t>Porcentaje de AGB</w:t>
      </w:r>
      <w:r>
        <w:rPr>
          <w:lang w:val="es"/>
        </w:rPr>
        <w:t xml:space="preserve">: Reid Health calculará el porcentaje de AGB al menos una vez al año. Para ello, se dividirá la suma de todas las reclamaciones que Medicare, según el programa de pago por servicio, y todas las aseguradoras de salud privadas juntas, como pagadores principales de estas reclamaciones, hayan pagado en su totalidad por atención de emergencia y otra atención médicamente necesaria durante un período anterior de doce (12) meses por la suma de los cargos brutos asociados para esas reclamaciones. Para estos fines, Reid Health incluirá en “todas las reclamaciones que se han pagado en su totalidad” tanto las partes de las reclamaciones pagadas por Medicare o la aseguradora privada como las partes asociadas de las reclamaciones pagadas en forma de </w:t>
      </w:r>
      <w:proofErr w:type="spellStart"/>
      <w:r>
        <w:rPr>
          <w:lang w:val="es"/>
        </w:rPr>
        <w:t>coseguro</w:t>
      </w:r>
      <w:proofErr w:type="spellEnd"/>
      <w:r>
        <w:rPr>
          <w:lang w:val="es"/>
        </w:rPr>
        <w:t>, copagos o deducibles por los beneficiarios de Medicare o las personas aseguradas.</w:t>
      </w:r>
    </w:p>
    <w:p w14:paraId="00E5A837" w14:textId="77777777" w:rsidR="00350264" w:rsidRPr="00F17263" w:rsidRDefault="00350264">
      <w:pPr>
        <w:pStyle w:val="BodyText"/>
        <w:rPr>
          <w:lang w:val="es-ES"/>
        </w:rPr>
      </w:pPr>
    </w:p>
    <w:p w14:paraId="0572F0FE" w14:textId="77777777" w:rsidR="00350264" w:rsidRDefault="00000000">
      <w:pPr>
        <w:pStyle w:val="ListParagraph"/>
        <w:numPr>
          <w:ilvl w:val="0"/>
          <w:numId w:val="4"/>
        </w:numPr>
        <w:tabs>
          <w:tab w:val="left" w:pos="1438"/>
          <w:tab w:val="left" w:pos="1440"/>
        </w:tabs>
        <w:ind w:right="516"/>
      </w:pPr>
      <w:r>
        <w:rPr>
          <w:b/>
          <w:bCs/>
          <w:lang w:val="es"/>
        </w:rPr>
        <w:t>Consejero de solicitud certificado</w:t>
      </w:r>
      <w:r>
        <w:rPr>
          <w:lang w:val="es"/>
        </w:rPr>
        <w:t xml:space="preserve">: es una persona que ha completado con éxito la capacitación requerida por el Centro de Servicios de Medicare y Medicaid (Center </w:t>
      </w:r>
      <w:proofErr w:type="spellStart"/>
      <w:r>
        <w:rPr>
          <w:lang w:val="es"/>
        </w:rPr>
        <w:t>for</w:t>
      </w:r>
      <w:proofErr w:type="spellEnd"/>
      <w:r>
        <w:rPr>
          <w:lang w:val="es"/>
        </w:rPr>
        <w:t xml:space="preserve"> Medicare and Medicaid </w:t>
      </w:r>
      <w:proofErr w:type="spellStart"/>
      <w:r>
        <w:rPr>
          <w:lang w:val="es"/>
        </w:rPr>
        <w:t>Services</w:t>
      </w:r>
      <w:proofErr w:type="spellEnd"/>
      <w:r>
        <w:rPr>
          <w:lang w:val="es"/>
        </w:rPr>
        <w:t>, CMS) como miembro de una organización de solicitudes certificada (</w:t>
      </w:r>
      <w:proofErr w:type="spellStart"/>
      <w:r>
        <w:rPr>
          <w:lang w:val="es"/>
        </w:rPr>
        <w:t>Certified</w:t>
      </w:r>
      <w:proofErr w:type="spellEnd"/>
      <w:r>
        <w:rPr>
          <w:lang w:val="es"/>
        </w:rPr>
        <w:t xml:space="preserve"> </w:t>
      </w:r>
      <w:proofErr w:type="spellStart"/>
      <w:r>
        <w:rPr>
          <w:lang w:val="es"/>
        </w:rPr>
        <w:t>Application</w:t>
      </w:r>
      <w:proofErr w:type="spellEnd"/>
      <w:r>
        <w:rPr>
          <w:lang w:val="es"/>
        </w:rPr>
        <w:t xml:space="preserve"> </w:t>
      </w:r>
      <w:proofErr w:type="spellStart"/>
      <w:r>
        <w:rPr>
          <w:lang w:val="es"/>
        </w:rPr>
        <w:t>Organization</w:t>
      </w:r>
      <w:proofErr w:type="spellEnd"/>
      <w:r>
        <w:rPr>
          <w:lang w:val="es"/>
        </w:rPr>
        <w:t xml:space="preserve">, CAO) designada. La capacitación cubre los aspectos básicos de los mercados de seguros de salud, cómo ayudar a los consumidores y las normas de privacidad y </w:t>
      </w:r>
      <w:r>
        <w:rPr>
          <w:lang w:val="es"/>
        </w:rPr>
        <w:lastRenderedPageBreak/>
        <w:t>seguridad. El consejero está capacitado para ayudar a las personas sin seguro a comprender sus nuevas opciones de cobertura de salud, solicitar ayuda financiera con la cobertura e inscribirse en planes de salud privados a través de los nuevos mercados de seguros de salud. (</w:t>
      </w:r>
      <w:hyperlink r:id="rId9">
        <w:r>
          <w:rPr>
            <w:color w:val="0000FF"/>
            <w:u w:val="single"/>
            <w:lang w:val="es"/>
          </w:rPr>
          <w:t>www.healthcare.gov</w:t>
        </w:r>
        <w:r>
          <w:rPr>
            <w:lang w:val="es"/>
          </w:rPr>
          <w:t>)</w:t>
        </w:r>
      </w:hyperlink>
    </w:p>
    <w:p w14:paraId="2593FDCB" w14:textId="77777777" w:rsidR="00350264" w:rsidRDefault="00350264">
      <w:pPr>
        <w:pStyle w:val="BodyText"/>
        <w:spacing w:before="37"/>
      </w:pPr>
    </w:p>
    <w:p w14:paraId="397C1897" w14:textId="77777777" w:rsidR="00350264" w:rsidRPr="00F17263" w:rsidRDefault="00000000">
      <w:pPr>
        <w:pStyle w:val="ListParagraph"/>
        <w:numPr>
          <w:ilvl w:val="0"/>
          <w:numId w:val="4"/>
        </w:numPr>
        <w:tabs>
          <w:tab w:val="left" w:pos="1440"/>
        </w:tabs>
        <w:rPr>
          <w:lang w:val="es-ES"/>
        </w:rPr>
      </w:pPr>
      <w:r>
        <w:rPr>
          <w:b/>
          <w:bCs/>
          <w:lang w:val="es"/>
        </w:rPr>
        <w:t>Copago</w:t>
      </w:r>
      <w:r>
        <w:rPr>
          <w:lang w:val="es"/>
        </w:rPr>
        <w:t>: es un cargo fijo que se paga al momento de recibir servicios médicos.</w:t>
      </w:r>
    </w:p>
    <w:p w14:paraId="68C82A1D" w14:textId="77777777" w:rsidR="00350264" w:rsidRPr="00F17263" w:rsidRDefault="00350264">
      <w:pPr>
        <w:pStyle w:val="BodyText"/>
        <w:spacing w:before="1"/>
        <w:rPr>
          <w:lang w:val="es-ES"/>
        </w:rPr>
      </w:pPr>
    </w:p>
    <w:p w14:paraId="6221245E" w14:textId="38CD9E26" w:rsidR="00350264" w:rsidRPr="004365EA" w:rsidRDefault="00000000" w:rsidP="004365EA">
      <w:pPr>
        <w:pStyle w:val="ListParagraph"/>
        <w:numPr>
          <w:ilvl w:val="0"/>
          <w:numId w:val="4"/>
        </w:numPr>
        <w:tabs>
          <w:tab w:val="left" w:pos="1438"/>
          <w:tab w:val="left" w:pos="1440"/>
        </w:tabs>
        <w:ind w:right="449"/>
        <w:rPr>
          <w:lang w:val="es-ES"/>
        </w:rPr>
      </w:pPr>
      <w:r w:rsidRPr="004365EA">
        <w:rPr>
          <w:b/>
          <w:bCs/>
          <w:lang w:val="es"/>
        </w:rPr>
        <w:t>Servicios cosméticos</w:t>
      </w:r>
      <w:r w:rsidRPr="004365EA">
        <w:rPr>
          <w:lang w:val="es"/>
        </w:rPr>
        <w:t>: son servicios y procedimientos mediante los que se remodelan las estructuras del cuerpo con el fin de alterar la apariencia del paciente o alterar la manifestación del</w:t>
      </w:r>
      <w:r w:rsidR="004365EA">
        <w:rPr>
          <w:lang w:val="es"/>
        </w:rPr>
        <w:t xml:space="preserve"> </w:t>
      </w:r>
      <w:r w:rsidRPr="004365EA">
        <w:rPr>
          <w:lang w:val="es"/>
        </w:rPr>
        <w:t>proceso de envejecimiento. Estos servicios normalmente no están cubiertos por ningún seguro y están categóricamente excluidos de cualquier ayuda financiera o económica.</w:t>
      </w:r>
    </w:p>
    <w:p w14:paraId="2C7D1AB1" w14:textId="77777777" w:rsidR="00350264" w:rsidRPr="00F17263" w:rsidRDefault="00000000">
      <w:pPr>
        <w:pStyle w:val="ListParagraph"/>
        <w:numPr>
          <w:ilvl w:val="0"/>
          <w:numId w:val="4"/>
        </w:numPr>
        <w:tabs>
          <w:tab w:val="left" w:pos="1438"/>
          <w:tab w:val="left" w:pos="1440"/>
        </w:tabs>
        <w:spacing w:before="253"/>
        <w:ind w:right="456"/>
        <w:rPr>
          <w:lang w:val="es-ES"/>
        </w:rPr>
      </w:pPr>
      <w:r>
        <w:rPr>
          <w:b/>
          <w:bCs/>
          <w:lang w:val="es"/>
        </w:rPr>
        <w:t>Servicios médicos de emergencia</w:t>
      </w:r>
      <w:r>
        <w:rPr>
          <w:lang w:val="es"/>
        </w:rPr>
        <w:t>: servicios proporcionados para estabilizar y tratar una afección que se manifiesta con síntomas agudos de suficiente gravedad (incluido el dolor intenso) como para que la ausencia de atención médica inmediata pueda razonablemente resultar en un peligro grave para la salud de la persona (o la salud de un feto), un deterioro grave de las funciones corporales o una disfunción grave de los órganos corporales.</w:t>
      </w:r>
    </w:p>
    <w:p w14:paraId="5675CB65" w14:textId="77777777" w:rsidR="00350264" w:rsidRPr="00F17263" w:rsidRDefault="00350264">
      <w:pPr>
        <w:pStyle w:val="BodyText"/>
        <w:rPr>
          <w:lang w:val="es-ES"/>
        </w:rPr>
      </w:pPr>
    </w:p>
    <w:p w14:paraId="0008CC65" w14:textId="77777777" w:rsidR="00350264" w:rsidRPr="00F17263" w:rsidRDefault="00000000">
      <w:pPr>
        <w:pStyle w:val="ListParagraph"/>
        <w:numPr>
          <w:ilvl w:val="0"/>
          <w:numId w:val="4"/>
        </w:numPr>
        <w:tabs>
          <w:tab w:val="left" w:pos="1440"/>
        </w:tabs>
        <w:ind w:right="1078"/>
        <w:rPr>
          <w:lang w:val="es-ES"/>
        </w:rPr>
      </w:pPr>
      <w:r>
        <w:rPr>
          <w:b/>
          <w:bCs/>
          <w:lang w:val="es"/>
        </w:rPr>
        <w:t>Servicios electivos</w:t>
      </w:r>
      <w:r>
        <w:rPr>
          <w:lang w:val="es"/>
        </w:rPr>
        <w:t>: servicios y procedimientos de atención médica que pueden retrasarse sin riesgo indebido para la salud actual o futura de un paciente.</w:t>
      </w:r>
    </w:p>
    <w:p w14:paraId="6C95E4FA" w14:textId="77777777" w:rsidR="00350264" w:rsidRPr="00F17263" w:rsidRDefault="00000000">
      <w:pPr>
        <w:pStyle w:val="ListParagraph"/>
        <w:numPr>
          <w:ilvl w:val="0"/>
          <w:numId w:val="4"/>
        </w:numPr>
        <w:tabs>
          <w:tab w:val="left" w:pos="1440"/>
        </w:tabs>
        <w:spacing w:before="252"/>
        <w:rPr>
          <w:lang w:val="es-ES"/>
        </w:rPr>
      </w:pPr>
      <w:r>
        <w:rPr>
          <w:b/>
          <w:bCs/>
          <w:lang w:val="es"/>
        </w:rPr>
        <w:t>Política de FA</w:t>
      </w:r>
      <w:r>
        <w:rPr>
          <w:lang w:val="es"/>
        </w:rPr>
        <w:t>: el Programa de Asistencia Financiera según se define en esta política.</w:t>
      </w:r>
    </w:p>
    <w:p w14:paraId="4D7E440E" w14:textId="77777777" w:rsidR="00350264" w:rsidRPr="00F17263" w:rsidRDefault="00350264">
      <w:pPr>
        <w:pStyle w:val="BodyText"/>
        <w:spacing w:before="1"/>
        <w:rPr>
          <w:lang w:val="es-ES"/>
        </w:rPr>
      </w:pPr>
    </w:p>
    <w:p w14:paraId="0005B0AB" w14:textId="77777777" w:rsidR="00350264" w:rsidRPr="00F17263" w:rsidRDefault="00000000">
      <w:pPr>
        <w:pStyle w:val="ListParagraph"/>
        <w:numPr>
          <w:ilvl w:val="0"/>
          <w:numId w:val="4"/>
        </w:numPr>
        <w:tabs>
          <w:tab w:val="left" w:pos="1440"/>
        </w:tabs>
        <w:ind w:right="554"/>
        <w:rPr>
          <w:lang w:val="es-ES"/>
        </w:rPr>
      </w:pPr>
      <w:r>
        <w:rPr>
          <w:b/>
          <w:bCs/>
          <w:lang w:val="es"/>
        </w:rPr>
        <w:t>Cargo bruto</w:t>
      </w:r>
      <w:r>
        <w:rPr>
          <w:lang w:val="es"/>
        </w:rPr>
        <w:t>: un cargo bruto es un precio establecido, que figura en el listado maestro de precios del hospital, por un servicio o artículo que se cobra de manera sistemática y uniforme a todos los pacientes antes de aplicar cualquier bonificación, descuento o deducción contractual.</w:t>
      </w:r>
    </w:p>
    <w:p w14:paraId="755752F4" w14:textId="77777777" w:rsidR="00350264" w:rsidRPr="00F17263" w:rsidRDefault="00000000">
      <w:pPr>
        <w:pStyle w:val="ListParagraph"/>
        <w:numPr>
          <w:ilvl w:val="0"/>
          <w:numId w:val="4"/>
        </w:numPr>
        <w:tabs>
          <w:tab w:val="left" w:pos="1440"/>
        </w:tabs>
        <w:spacing w:before="252"/>
        <w:ind w:right="409"/>
        <w:rPr>
          <w:lang w:val="es-ES"/>
        </w:rPr>
      </w:pPr>
      <w:r>
        <w:rPr>
          <w:b/>
          <w:bCs/>
          <w:lang w:val="es"/>
        </w:rPr>
        <w:t>Grupo familiar</w:t>
      </w:r>
      <w:r>
        <w:rPr>
          <w:lang w:val="es"/>
        </w:rPr>
        <w:t>: un grupo familiar se define como una o más personas que residen juntas y están relacionadas por nacimiento, matrimonio o adopción (es decir, padres e hijos que figuran como dependientes en su declaración de impuestos), o que residen juntas y comparten activos conjuntos, como tarjetas de crédito, cuentas bancarias o bienes raíces. Los pacientes mayores de 18 años, como hijos adultos que viven con sus padres, hermanos o amigos, no se consideran parte del grupo familiar a menos que dichas personas estén legalmente obligadas a pagar las deudas del paciente.</w:t>
      </w:r>
    </w:p>
    <w:p w14:paraId="32165BBF" w14:textId="77777777" w:rsidR="00350264" w:rsidRPr="00F17263" w:rsidRDefault="00350264">
      <w:pPr>
        <w:pStyle w:val="BodyText"/>
        <w:spacing w:before="1"/>
        <w:rPr>
          <w:lang w:val="es-ES"/>
        </w:rPr>
      </w:pPr>
    </w:p>
    <w:p w14:paraId="1ECA6E74" w14:textId="77777777" w:rsidR="00350264" w:rsidRPr="00F17263" w:rsidRDefault="00000000">
      <w:pPr>
        <w:pStyle w:val="ListParagraph"/>
        <w:numPr>
          <w:ilvl w:val="0"/>
          <w:numId w:val="4"/>
        </w:numPr>
        <w:tabs>
          <w:tab w:val="left" w:pos="1438"/>
          <w:tab w:val="left" w:pos="1440"/>
        </w:tabs>
        <w:spacing w:before="1"/>
        <w:ind w:right="636"/>
        <w:rPr>
          <w:lang w:val="es-ES"/>
        </w:rPr>
      </w:pPr>
      <w:r>
        <w:rPr>
          <w:b/>
          <w:bCs/>
          <w:lang w:val="es"/>
        </w:rPr>
        <w:t>Ingresos</w:t>
      </w:r>
      <w:r>
        <w:rPr>
          <w:lang w:val="es"/>
        </w:rPr>
        <w:t>: los ingresos incluyen sueldos y salarios, ingresos por intereses, ingresos por dividendos, Seguro Social, indemnización por accidente de trabajo, pagos por discapacidad, ingresos por compensación por desempleo, ingresos comerciales (Anexo C del Servicio de Impuestos Internos [</w:t>
      </w:r>
      <w:proofErr w:type="spellStart"/>
      <w:r>
        <w:rPr>
          <w:lang w:val="es"/>
        </w:rPr>
        <w:t>Internal</w:t>
      </w:r>
      <w:proofErr w:type="spellEnd"/>
      <w:r>
        <w:rPr>
          <w:lang w:val="es"/>
        </w:rPr>
        <w:t xml:space="preserve"> </w:t>
      </w:r>
      <w:proofErr w:type="spellStart"/>
      <w:r>
        <w:rPr>
          <w:lang w:val="es"/>
        </w:rPr>
        <w:t>Revenue</w:t>
      </w:r>
      <w:proofErr w:type="spellEnd"/>
      <w:r>
        <w:rPr>
          <w:lang w:val="es"/>
        </w:rPr>
        <w:t xml:space="preserve"> Service, IRS]), pensiones y anualidades, ingresos agrícolas (Anexo F del IRS), alquileres y regalías, herencias, beneficios de huelga e ingresos por pensión alimenticia. Los ingresos también se definen como los pagos recibidos del estado en concepto de tutela o custodia legal.</w:t>
      </w:r>
    </w:p>
    <w:p w14:paraId="56FC173B" w14:textId="77777777" w:rsidR="00350264" w:rsidRPr="00F17263" w:rsidRDefault="00000000">
      <w:pPr>
        <w:pStyle w:val="ListParagraph"/>
        <w:numPr>
          <w:ilvl w:val="0"/>
          <w:numId w:val="4"/>
        </w:numPr>
        <w:tabs>
          <w:tab w:val="left" w:pos="1438"/>
          <w:tab w:val="left" w:pos="1440"/>
        </w:tabs>
        <w:spacing w:before="251"/>
        <w:ind w:right="552"/>
        <w:rPr>
          <w:lang w:val="es-ES"/>
        </w:rPr>
      </w:pPr>
      <w:r>
        <w:rPr>
          <w:b/>
          <w:bCs/>
          <w:lang w:val="es"/>
        </w:rPr>
        <w:t>Asesor certificado de Indiana</w:t>
      </w:r>
      <w:r>
        <w:rPr>
          <w:lang w:val="es"/>
        </w:rPr>
        <w:t>: personas que están registradas en el Departamento de Seguros de Indiana y que cumplen con los requisitos de la sección 27-19 del Código de Indiana para ayudar a los residentes de dicho estado a completar solicitudes de cobertura de salud en el Mercado facilitado por el Gobierno federal o solicitudes para programas de asequibilidad de los seguros (como Medicaid, el Programa de Seguro Médico para Niños [</w:t>
      </w:r>
      <w:proofErr w:type="spellStart"/>
      <w:r>
        <w:rPr>
          <w:lang w:val="es"/>
        </w:rPr>
        <w:t>Children's</w:t>
      </w:r>
      <w:proofErr w:type="spellEnd"/>
      <w:r>
        <w:rPr>
          <w:lang w:val="es"/>
        </w:rPr>
        <w:t xml:space="preserve"> Health </w:t>
      </w:r>
      <w:proofErr w:type="spellStart"/>
      <w:r>
        <w:rPr>
          <w:lang w:val="es"/>
        </w:rPr>
        <w:t>Insurance</w:t>
      </w:r>
      <w:proofErr w:type="spellEnd"/>
      <w:r>
        <w:rPr>
          <w:lang w:val="es"/>
        </w:rPr>
        <w:t xml:space="preserve"> </w:t>
      </w:r>
      <w:proofErr w:type="spellStart"/>
      <w:r>
        <w:rPr>
          <w:lang w:val="es"/>
        </w:rPr>
        <w:t>Program</w:t>
      </w:r>
      <w:proofErr w:type="spellEnd"/>
      <w:r>
        <w:rPr>
          <w:lang w:val="es"/>
        </w:rPr>
        <w:t xml:space="preserve">, CHIP] o el Plan </w:t>
      </w:r>
      <w:proofErr w:type="spellStart"/>
      <w:r>
        <w:rPr>
          <w:lang w:val="es"/>
        </w:rPr>
        <w:t>Healthy</w:t>
      </w:r>
      <w:proofErr w:type="spellEnd"/>
      <w:r>
        <w:rPr>
          <w:lang w:val="es"/>
        </w:rPr>
        <w:t xml:space="preserve"> Indiana [</w:t>
      </w:r>
      <w:proofErr w:type="spellStart"/>
      <w:r>
        <w:rPr>
          <w:lang w:val="es"/>
        </w:rPr>
        <w:t>Healthy</w:t>
      </w:r>
      <w:proofErr w:type="spellEnd"/>
      <w:r>
        <w:rPr>
          <w:lang w:val="es"/>
        </w:rPr>
        <w:t xml:space="preserve"> Indiana Plan, HIP]; </w:t>
      </w:r>
      <w:r>
        <w:rPr>
          <w:color w:val="0000FF"/>
          <w:u w:val="single"/>
          <w:lang w:val="es"/>
        </w:rPr>
        <w:lastRenderedPageBreak/>
        <w:t>dfrbenefits.in.gov</w:t>
      </w:r>
      <w:r>
        <w:rPr>
          <w:lang w:val="es"/>
        </w:rPr>
        <w:t>).</w:t>
      </w:r>
    </w:p>
    <w:p w14:paraId="20140A07" w14:textId="77777777" w:rsidR="00350264" w:rsidRPr="00F17263" w:rsidRDefault="00350264">
      <w:pPr>
        <w:pStyle w:val="BodyText"/>
        <w:spacing w:before="1"/>
        <w:rPr>
          <w:lang w:val="es-ES"/>
        </w:rPr>
      </w:pPr>
    </w:p>
    <w:p w14:paraId="3BD16EFB" w14:textId="77777777" w:rsidR="00350264" w:rsidRPr="00F17263" w:rsidRDefault="00000000">
      <w:pPr>
        <w:pStyle w:val="ListParagraph"/>
        <w:numPr>
          <w:ilvl w:val="0"/>
          <w:numId w:val="4"/>
        </w:numPr>
        <w:tabs>
          <w:tab w:val="left" w:pos="1438"/>
          <w:tab w:val="left" w:pos="1440"/>
        </w:tabs>
        <w:ind w:right="418"/>
        <w:rPr>
          <w:lang w:val="es-ES"/>
        </w:rPr>
      </w:pPr>
      <w:r>
        <w:rPr>
          <w:b/>
          <w:bCs/>
          <w:lang w:val="es"/>
        </w:rPr>
        <w:t>Paciente asegurado</w:t>
      </w:r>
      <w:r>
        <w:rPr>
          <w:lang w:val="es"/>
        </w:rPr>
        <w:t>: un paciente asegurado se define como aquel que tiene cobertura de terceros o cuya lesión es una lesión compensada a los efectos de una indemnización por accidente de trabajo, un seguro automotor u otro seguro, según lo determine y documente el personal del hospital.</w:t>
      </w:r>
    </w:p>
    <w:p w14:paraId="6C9B751D" w14:textId="77777777" w:rsidR="00350264" w:rsidRPr="00F17263" w:rsidRDefault="00350264">
      <w:pPr>
        <w:pStyle w:val="BodyText"/>
        <w:rPr>
          <w:lang w:val="es-ES"/>
        </w:rPr>
      </w:pPr>
    </w:p>
    <w:p w14:paraId="4B20F245" w14:textId="2C8E0A49" w:rsidR="002266D3" w:rsidRPr="002266D3" w:rsidRDefault="00000000" w:rsidP="002266D3">
      <w:pPr>
        <w:pStyle w:val="ListParagraph"/>
        <w:numPr>
          <w:ilvl w:val="0"/>
          <w:numId w:val="4"/>
        </w:numPr>
        <w:tabs>
          <w:tab w:val="left" w:pos="1438"/>
          <w:tab w:val="left" w:pos="1440"/>
        </w:tabs>
        <w:spacing w:before="143"/>
        <w:ind w:right="404"/>
        <w:rPr>
          <w:lang w:val="es-ES"/>
        </w:rPr>
      </w:pPr>
      <w:r w:rsidRPr="002266D3">
        <w:rPr>
          <w:b/>
          <w:bCs/>
          <w:lang w:val="es"/>
        </w:rPr>
        <w:t>Atención médicamente necesaria</w:t>
      </w:r>
      <w:r w:rsidRPr="002266D3">
        <w:rPr>
          <w:lang w:val="es"/>
        </w:rPr>
        <w:t>: servicios o suministros de atención médica necesarios para prevenir, diagnosticar o tratar una enfermedad, lesión, afección o dolencia, o sus síntomas, y que cumplen con los estándares aceptados de la medicina.</w:t>
      </w:r>
    </w:p>
    <w:p w14:paraId="0739AFFB" w14:textId="77777777" w:rsidR="002266D3" w:rsidRPr="002266D3" w:rsidRDefault="002266D3" w:rsidP="002266D3">
      <w:pPr>
        <w:pStyle w:val="ListParagraph"/>
        <w:tabs>
          <w:tab w:val="left" w:pos="1438"/>
          <w:tab w:val="left" w:pos="1440"/>
        </w:tabs>
        <w:spacing w:before="143"/>
        <w:ind w:left="1440" w:right="404" w:firstLine="0"/>
        <w:rPr>
          <w:lang w:val="es-ES"/>
        </w:rPr>
      </w:pPr>
    </w:p>
    <w:p w14:paraId="303D6A3B" w14:textId="77777777" w:rsidR="00350264" w:rsidRPr="00F17263" w:rsidRDefault="00000000">
      <w:pPr>
        <w:pStyle w:val="ListParagraph"/>
        <w:numPr>
          <w:ilvl w:val="0"/>
          <w:numId w:val="4"/>
        </w:numPr>
        <w:tabs>
          <w:tab w:val="left" w:pos="1438"/>
          <w:tab w:val="left" w:pos="1440"/>
        </w:tabs>
        <w:ind w:right="578"/>
        <w:jc w:val="both"/>
        <w:rPr>
          <w:lang w:val="es-ES"/>
        </w:rPr>
      </w:pPr>
      <w:r>
        <w:rPr>
          <w:b/>
          <w:bCs/>
          <w:lang w:val="es"/>
        </w:rPr>
        <w:t>Servicio no cubierto</w:t>
      </w:r>
      <w:r>
        <w:rPr>
          <w:lang w:val="es"/>
        </w:rPr>
        <w:t>: un servicio o suministro de atención médica que no está incluido en la cobertura de seguro actual de un paciente asegurado y para el cual el paciente no ha negociado un contrato o un acuerdo con Reid Health para el pago del servicio.</w:t>
      </w:r>
    </w:p>
    <w:p w14:paraId="3F2125DC" w14:textId="77777777" w:rsidR="00350264" w:rsidRPr="00F17263" w:rsidRDefault="00350264">
      <w:pPr>
        <w:pStyle w:val="BodyText"/>
        <w:spacing w:before="15"/>
        <w:rPr>
          <w:lang w:val="es-ES"/>
        </w:rPr>
      </w:pPr>
    </w:p>
    <w:p w14:paraId="75B64D3F" w14:textId="77777777" w:rsidR="00350264" w:rsidRPr="00F17263" w:rsidRDefault="00000000">
      <w:pPr>
        <w:pStyle w:val="ListParagraph"/>
        <w:numPr>
          <w:ilvl w:val="0"/>
          <w:numId w:val="4"/>
        </w:numPr>
        <w:tabs>
          <w:tab w:val="left" w:pos="1440"/>
        </w:tabs>
        <w:ind w:right="580"/>
        <w:rPr>
          <w:lang w:val="es-ES"/>
        </w:rPr>
      </w:pPr>
      <w:r>
        <w:rPr>
          <w:b/>
          <w:bCs/>
          <w:lang w:val="es"/>
        </w:rPr>
        <w:t>Asesor financiero para pacientes</w:t>
      </w:r>
      <w:r>
        <w:rPr>
          <w:lang w:val="es"/>
        </w:rPr>
        <w:t>: se trata de un empleado, contratista o voluntario de Reid designado para ayudar a los pacientes con la evaluación, la solicitud y la inscripción en programas de cobertura de salud.</w:t>
      </w:r>
    </w:p>
    <w:p w14:paraId="6DBE7267" w14:textId="77777777" w:rsidR="00350264" w:rsidRPr="00F17263" w:rsidRDefault="00000000">
      <w:pPr>
        <w:pStyle w:val="ListParagraph"/>
        <w:numPr>
          <w:ilvl w:val="0"/>
          <w:numId w:val="4"/>
        </w:numPr>
        <w:tabs>
          <w:tab w:val="left" w:pos="1440"/>
        </w:tabs>
        <w:spacing w:before="252"/>
        <w:ind w:right="382"/>
        <w:rPr>
          <w:lang w:val="es-ES"/>
        </w:rPr>
      </w:pPr>
      <w:r>
        <w:rPr>
          <w:b/>
          <w:bCs/>
          <w:lang w:val="es"/>
        </w:rPr>
        <w:t xml:space="preserve">Resumen en lenguaje sencillo </w:t>
      </w:r>
      <w:r>
        <w:rPr>
          <w:lang w:val="es"/>
        </w:rPr>
        <w:t>– Una declaración redactada en un lenguaje claro, conciso y fácil de comprender que informa a las personas que Reid Health ofrece asistencia financiera conforme a una Política de Asistencia Financiera.</w:t>
      </w:r>
    </w:p>
    <w:p w14:paraId="3E37D7D3" w14:textId="77777777" w:rsidR="00350264" w:rsidRPr="00F17263" w:rsidRDefault="00350264">
      <w:pPr>
        <w:pStyle w:val="BodyText"/>
        <w:spacing w:before="1"/>
        <w:rPr>
          <w:lang w:val="es-ES"/>
        </w:rPr>
      </w:pPr>
    </w:p>
    <w:p w14:paraId="7F5F7D9C" w14:textId="77777777" w:rsidR="00350264" w:rsidRPr="00F17263" w:rsidRDefault="00000000">
      <w:pPr>
        <w:pStyle w:val="ListParagraph"/>
        <w:numPr>
          <w:ilvl w:val="0"/>
          <w:numId w:val="4"/>
        </w:numPr>
        <w:tabs>
          <w:tab w:val="left" w:pos="1440"/>
        </w:tabs>
        <w:ind w:right="405"/>
        <w:jc w:val="both"/>
        <w:rPr>
          <w:lang w:val="es-ES"/>
        </w:rPr>
      </w:pPr>
      <w:r>
        <w:rPr>
          <w:b/>
          <w:bCs/>
          <w:lang w:val="es"/>
        </w:rPr>
        <w:t>Residente</w:t>
      </w:r>
      <w:r>
        <w:rPr>
          <w:lang w:val="es"/>
        </w:rPr>
        <w:t>: una persona que vive en el área de servicio de Reid Health, que consta de siete condados en 2 estados. Los condados incluyen Wayne, Fayette, Randolph, Franklin y Union en Indiana, y Darke y Preble en Ohio.</w:t>
      </w:r>
    </w:p>
    <w:p w14:paraId="0D62C036" w14:textId="77777777" w:rsidR="00350264" w:rsidRPr="00F17263" w:rsidRDefault="00350264">
      <w:pPr>
        <w:pStyle w:val="BodyText"/>
        <w:spacing w:before="1"/>
        <w:rPr>
          <w:lang w:val="es-ES"/>
        </w:rPr>
      </w:pPr>
    </w:p>
    <w:p w14:paraId="3419D198" w14:textId="76DBD940" w:rsidR="00350264" w:rsidRPr="007D2119" w:rsidRDefault="00000000" w:rsidP="007D2119">
      <w:pPr>
        <w:pStyle w:val="ListParagraph"/>
        <w:numPr>
          <w:ilvl w:val="0"/>
          <w:numId w:val="4"/>
        </w:numPr>
        <w:tabs>
          <w:tab w:val="left" w:pos="1438"/>
          <w:tab w:val="left" w:pos="1440"/>
        </w:tabs>
        <w:spacing w:line="251" w:lineRule="exact"/>
        <w:ind w:right="359"/>
        <w:rPr>
          <w:lang w:val="es-ES"/>
        </w:rPr>
      </w:pPr>
      <w:r w:rsidRPr="007D2119">
        <w:rPr>
          <w:b/>
          <w:bCs/>
          <w:lang w:val="es"/>
        </w:rPr>
        <w:t>Pago por cuenta propia o sin seguro</w:t>
      </w:r>
      <w:r w:rsidRPr="007D2119">
        <w:rPr>
          <w:lang w:val="es"/>
        </w:rPr>
        <w:t>: se considera que un paciente que no tiene cobertura de terceros de un plan de seguro médico, Medicare o Medicaid financiado por el estado, o cuya lesión no es una lesión compensada a los efectos de una indemnización por accidente de trabajo, un seguro automotor u otro seguro, según lo determine y documente el personal del hospital, paga por cuenta</w:t>
      </w:r>
      <w:r w:rsidR="007D2119">
        <w:rPr>
          <w:lang w:val="es"/>
        </w:rPr>
        <w:t xml:space="preserve"> </w:t>
      </w:r>
      <w:r w:rsidRPr="007D2119">
        <w:rPr>
          <w:lang w:val="es"/>
        </w:rPr>
        <w:t>propia o no tiene seguro.</w:t>
      </w:r>
    </w:p>
    <w:p w14:paraId="5D8A9699" w14:textId="77777777" w:rsidR="00350264" w:rsidRPr="00F17263" w:rsidRDefault="00350264">
      <w:pPr>
        <w:pStyle w:val="BodyText"/>
        <w:spacing w:before="1"/>
        <w:rPr>
          <w:lang w:val="es-ES"/>
        </w:rPr>
      </w:pPr>
    </w:p>
    <w:p w14:paraId="28C05861" w14:textId="77777777" w:rsidR="00350264" w:rsidRPr="00F17263" w:rsidRDefault="00000000">
      <w:pPr>
        <w:pStyle w:val="ListParagraph"/>
        <w:numPr>
          <w:ilvl w:val="0"/>
          <w:numId w:val="4"/>
        </w:numPr>
        <w:tabs>
          <w:tab w:val="left" w:pos="1440"/>
        </w:tabs>
        <w:ind w:right="383"/>
        <w:rPr>
          <w:lang w:val="es-ES"/>
        </w:rPr>
      </w:pPr>
      <w:r>
        <w:rPr>
          <w:b/>
          <w:bCs/>
          <w:lang w:val="es"/>
        </w:rPr>
        <w:t>Paciente con seguro insuficiente</w:t>
      </w:r>
      <w:r>
        <w:rPr>
          <w:lang w:val="es"/>
        </w:rPr>
        <w:t>: un paciente o responsable con cobertura de terceros para servicios de atención médica que pueda tener un monto extraordinario adeudado que no puede pagar debido a los ingresos del grupo familiar se considera un paciente con seguro insuficiente.</w:t>
      </w:r>
    </w:p>
    <w:p w14:paraId="760B512F" w14:textId="2372A473" w:rsidR="00350264" w:rsidRDefault="00000000" w:rsidP="00BA3AE1">
      <w:pPr>
        <w:pStyle w:val="Heading1"/>
        <w:numPr>
          <w:ilvl w:val="0"/>
          <w:numId w:val="5"/>
        </w:numPr>
        <w:tabs>
          <w:tab w:val="left" w:pos="720"/>
        </w:tabs>
        <w:spacing w:before="7" w:line="500" w:lineRule="atLeast"/>
        <w:ind w:right="4230" w:hanging="630"/>
        <w:jc w:val="left"/>
      </w:pPr>
      <w:r>
        <w:rPr>
          <w:lang w:val="es"/>
        </w:rPr>
        <w:t>Proveedores</w:t>
      </w:r>
      <w:r w:rsidR="00BA3AE1">
        <w:rPr>
          <w:lang w:val="es"/>
        </w:rPr>
        <w:t xml:space="preserve"> e</w:t>
      </w:r>
      <w:r>
        <w:rPr>
          <w:lang w:val="es"/>
        </w:rPr>
        <w:t>legibles para procedimientos</w:t>
      </w:r>
    </w:p>
    <w:p w14:paraId="2B367103" w14:textId="77777777" w:rsidR="00350264" w:rsidRPr="00F17263" w:rsidRDefault="00000000">
      <w:pPr>
        <w:pStyle w:val="BodyText"/>
        <w:spacing w:before="5"/>
        <w:ind w:left="720" w:right="380"/>
        <w:jc w:val="both"/>
        <w:rPr>
          <w:lang w:val="es-ES"/>
        </w:rPr>
      </w:pPr>
      <w:r>
        <w:rPr>
          <w:lang w:val="es"/>
        </w:rPr>
        <w:t>Los servicios elegibles proporcionados por Reid Health y Reid Health Physician </w:t>
      </w:r>
      <w:proofErr w:type="spellStart"/>
      <w:r>
        <w:rPr>
          <w:lang w:val="es"/>
        </w:rPr>
        <w:t>Associates</w:t>
      </w:r>
      <w:proofErr w:type="spellEnd"/>
      <w:r>
        <w:rPr>
          <w:lang w:val="es"/>
        </w:rPr>
        <w:t xml:space="preserve"> están cubiertos por la Política de FA. No se incluye ningún proveedor no empleado ni ningún otro personal clínico ni las instalaciones que no sean propiedad de Reid Health.</w:t>
      </w:r>
    </w:p>
    <w:p w14:paraId="629A3A28" w14:textId="77777777" w:rsidR="00350264" w:rsidRPr="00F17263" w:rsidRDefault="00000000">
      <w:pPr>
        <w:pStyle w:val="Heading1"/>
        <w:spacing w:before="252" w:line="240" w:lineRule="auto"/>
        <w:jc w:val="both"/>
        <w:rPr>
          <w:lang w:val="es-ES"/>
        </w:rPr>
      </w:pPr>
      <w:r>
        <w:rPr>
          <w:lang w:val="es"/>
        </w:rPr>
        <w:t>Comunicación de la Política de Asistencia Financiera</w:t>
      </w:r>
    </w:p>
    <w:p w14:paraId="51B607F7" w14:textId="77777777" w:rsidR="00350264" w:rsidRPr="00F17263" w:rsidRDefault="00000000">
      <w:pPr>
        <w:pStyle w:val="BodyText"/>
        <w:spacing w:before="1"/>
        <w:ind w:left="720"/>
        <w:jc w:val="both"/>
        <w:rPr>
          <w:lang w:val="es-ES"/>
        </w:rPr>
      </w:pPr>
      <w:r>
        <w:rPr>
          <w:lang w:val="es"/>
        </w:rPr>
        <w:t>Reid Health divulgará ampliamente la disponibilidad de asistencia mediante los siguientes métodos:</w:t>
      </w:r>
    </w:p>
    <w:p w14:paraId="4F5C7D19" w14:textId="77777777" w:rsidR="00350264" w:rsidRPr="00F17263" w:rsidRDefault="00350264">
      <w:pPr>
        <w:pStyle w:val="BodyText"/>
        <w:rPr>
          <w:lang w:val="es-ES"/>
        </w:rPr>
      </w:pPr>
    </w:p>
    <w:p w14:paraId="2A381747" w14:textId="77777777" w:rsidR="00350264" w:rsidRPr="00F17263" w:rsidRDefault="00000000">
      <w:pPr>
        <w:pStyle w:val="ListParagraph"/>
        <w:numPr>
          <w:ilvl w:val="1"/>
          <w:numId w:val="5"/>
        </w:numPr>
        <w:tabs>
          <w:tab w:val="left" w:pos="1080"/>
        </w:tabs>
        <w:ind w:right="474"/>
        <w:rPr>
          <w:lang w:val="es-ES"/>
        </w:rPr>
      </w:pPr>
      <w:r>
        <w:rPr>
          <w:lang w:val="es"/>
        </w:rPr>
        <w:t>En los principales puntos de acceso y registro de pacientes al hospital, Reid Health publicará o pondrá a disposición un resumen en lenguaje sencillo de la Política de FA. Los materiales publicados incluirán instrucciones sobre cómo obtener una versión impresa del resumen en lenguaje sencillo y de la solicitud de la Política de FA de forma gratuita.</w:t>
      </w:r>
    </w:p>
    <w:p w14:paraId="44E1C78C" w14:textId="77777777" w:rsidR="00350264" w:rsidRPr="00F17263" w:rsidRDefault="00000000">
      <w:pPr>
        <w:pStyle w:val="ListParagraph"/>
        <w:numPr>
          <w:ilvl w:val="1"/>
          <w:numId w:val="5"/>
        </w:numPr>
        <w:tabs>
          <w:tab w:val="left" w:pos="1080"/>
        </w:tabs>
        <w:spacing w:line="268" w:lineRule="exact"/>
        <w:rPr>
          <w:lang w:val="es-ES"/>
        </w:rPr>
      </w:pPr>
      <w:r>
        <w:rPr>
          <w:lang w:val="es"/>
        </w:rPr>
        <w:lastRenderedPageBreak/>
        <w:t>También se colocan letreros en todas las clínicas de NHSC.</w:t>
      </w:r>
    </w:p>
    <w:p w14:paraId="24B12E03" w14:textId="77777777" w:rsidR="00350264" w:rsidRPr="00F17263" w:rsidRDefault="00000000">
      <w:pPr>
        <w:pStyle w:val="ListParagraph"/>
        <w:numPr>
          <w:ilvl w:val="1"/>
          <w:numId w:val="5"/>
        </w:numPr>
        <w:tabs>
          <w:tab w:val="left" w:pos="1080"/>
        </w:tabs>
        <w:spacing w:before="2" w:line="237" w:lineRule="auto"/>
        <w:ind w:right="2630"/>
        <w:rPr>
          <w:lang w:val="es-ES"/>
        </w:rPr>
      </w:pPr>
      <w:r>
        <w:rPr>
          <w:lang w:val="es"/>
        </w:rPr>
        <w:t xml:space="preserve">El resumen y la solicitud de la Política de FA estarán disponibles en línea en </w:t>
      </w:r>
      <w:hyperlink r:id="rId10">
        <w:r>
          <w:rPr>
            <w:color w:val="0000FF"/>
            <w:u w:val="single"/>
            <w:lang w:val="es"/>
          </w:rPr>
          <w:t>www.ReidHealth.org/FinancialAssistance</w:t>
        </w:r>
      </w:hyperlink>
      <w:r>
        <w:rPr>
          <w:lang w:val="es"/>
        </w:rPr>
        <w:t>.</w:t>
      </w:r>
    </w:p>
    <w:p w14:paraId="3C3EEF00" w14:textId="77777777" w:rsidR="00350264" w:rsidRPr="00F17263" w:rsidRDefault="00000000">
      <w:pPr>
        <w:pStyle w:val="ListParagraph"/>
        <w:numPr>
          <w:ilvl w:val="1"/>
          <w:numId w:val="5"/>
        </w:numPr>
        <w:tabs>
          <w:tab w:val="left" w:pos="1080"/>
        </w:tabs>
        <w:spacing w:before="2" w:line="268" w:lineRule="exact"/>
        <w:rPr>
          <w:lang w:val="es-ES"/>
        </w:rPr>
      </w:pPr>
      <w:r>
        <w:rPr>
          <w:lang w:val="es"/>
        </w:rPr>
        <w:t xml:space="preserve">La información sobre cómo solicitar FA se incluirá en los estados de cuenta de los pacientes.  </w:t>
      </w:r>
    </w:p>
    <w:p w14:paraId="55639888" w14:textId="77777777" w:rsidR="00350264" w:rsidRPr="00F17263" w:rsidRDefault="00000000">
      <w:pPr>
        <w:pStyle w:val="ListParagraph"/>
        <w:numPr>
          <w:ilvl w:val="1"/>
          <w:numId w:val="5"/>
        </w:numPr>
        <w:tabs>
          <w:tab w:val="left" w:pos="1080"/>
        </w:tabs>
        <w:spacing w:line="237" w:lineRule="auto"/>
        <w:ind w:right="705"/>
        <w:rPr>
          <w:lang w:val="es-ES"/>
        </w:rPr>
      </w:pPr>
      <w:r>
        <w:rPr>
          <w:lang w:val="es"/>
        </w:rPr>
        <w:t>Reid Health también puede, de vez en cuando, proporcionar información sobre la asistencia para inscribirse y la Política de FA a través de anuncios en el periódico local, la radio o los medios de televisión.</w:t>
      </w:r>
    </w:p>
    <w:p w14:paraId="6290E450" w14:textId="77777777" w:rsidR="00350264" w:rsidRPr="00F17263" w:rsidRDefault="00350264">
      <w:pPr>
        <w:pStyle w:val="BodyText"/>
        <w:spacing w:before="143"/>
        <w:rPr>
          <w:lang w:val="es-ES"/>
        </w:rPr>
      </w:pPr>
    </w:p>
    <w:p w14:paraId="6B93ACD9" w14:textId="77777777" w:rsidR="00350264" w:rsidRPr="00F17263" w:rsidRDefault="00000000">
      <w:pPr>
        <w:pStyle w:val="BodyText"/>
        <w:ind w:left="720"/>
        <w:rPr>
          <w:lang w:val="es-ES"/>
        </w:rPr>
      </w:pPr>
      <w:r>
        <w:rPr>
          <w:lang w:val="es"/>
        </w:rPr>
        <w:t>También se pueden obtener copias impresas de la política y la solicitud de asistencia financiera de las siguientes formas:</w:t>
      </w:r>
    </w:p>
    <w:p w14:paraId="1B5AEE3B" w14:textId="77777777" w:rsidR="00350264" w:rsidRPr="00F17263" w:rsidRDefault="00350264">
      <w:pPr>
        <w:pStyle w:val="BodyText"/>
        <w:rPr>
          <w:lang w:val="es-ES"/>
        </w:rPr>
      </w:pPr>
    </w:p>
    <w:p w14:paraId="0A720868" w14:textId="77777777" w:rsidR="00350264" w:rsidRPr="00F17263" w:rsidRDefault="00000000">
      <w:pPr>
        <w:pStyle w:val="ListParagraph"/>
        <w:numPr>
          <w:ilvl w:val="1"/>
          <w:numId w:val="5"/>
        </w:numPr>
        <w:tabs>
          <w:tab w:val="left" w:pos="1080"/>
        </w:tabs>
        <w:rPr>
          <w:lang w:val="es-ES"/>
        </w:rPr>
      </w:pPr>
      <w:r>
        <w:rPr>
          <w:lang w:val="es"/>
        </w:rPr>
        <w:t>Por teléfono llamando al Servicio de Atención al Cliente al (765) 983-3184</w:t>
      </w:r>
    </w:p>
    <w:p w14:paraId="53B92F62" w14:textId="77777777" w:rsidR="00350264" w:rsidRDefault="00000000">
      <w:pPr>
        <w:pStyle w:val="ListParagraph"/>
        <w:numPr>
          <w:ilvl w:val="1"/>
          <w:numId w:val="5"/>
        </w:numPr>
        <w:tabs>
          <w:tab w:val="left" w:pos="1080"/>
        </w:tabs>
        <w:spacing w:before="251"/>
      </w:pPr>
      <w:r>
        <w:rPr>
          <w:lang w:val="es"/>
        </w:rPr>
        <w:t>De forma presencial en Reid Health, ubicada en 1100 Reid Parkway, Richmond, IN 47374</w:t>
      </w:r>
    </w:p>
    <w:p w14:paraId="025BA5E3" w14:textId="77777777" w:rsidR="00350264" w:rsidRDefault="00000000">
      <w:pPr>
        <w:pStyle w:val="ListParagraph"/>
        <w:numPr>
          <w:ilvl w:val="1"/>
          <w:numId w:val="5"/>
        </w:numPr>
        <w:tabs>
          <w:tab w:val="left" w:pos="1080"/>
        </w:tabs>
        <w:spacing w:before="252"/>
      </w:pPr>
      <w:r w:rsidRPr="00F17263">
        <w:t xml:space="preserve">Por </w:t>
      </w:r>
      <w:proofErr w:type="spellStart"/>
      <w:r w:rsidRPr="00F17263">
        <w:t>escrito</w:t>
      </w:r>
      <w:proofErr w:type="spellEnd"/>
      <w:r w:rsidRPr="00F17263">
        <w:t xml:space="preserve"> </w:t>
      </w:r>
      <w:proofErr w:type="spellStart"/>
      <w:r w:rsidRPr="00F17263">
        <w:t>por</w:t>
      </w:r>
      <w:proofErr w:type="spellEnd"/>
      <w:r w:rsidRPr="00F17263">
        <w:t xml:space="preserve"> </w:t>
      </w:r>
      <w:proofErr w:type="spellStart"/>
      <w:r w:rsidRPr="00F17263">
        <w:t>correo</w:t>
      </w:r>
      <w:proofErr w:type="spellEnd"/>
      <w:r w:rsidRPr="00F17263">
        <w:t xml:space="preserve"> a Reid Health, 1100 Reid Parkway, Richmond, IN 47374</w:t>
      </w:r>
    </w:p>
    <w:p w14:paraId="10F79C6E" w14:textId="77777777" w:rsidR="00350264" w:rsidRPr="00F17263" w:rsidRDefault="00000000">
      <w:pPr>
        <w:pStyle w:val="Heading1"/>
        <w:spacing w:before="249" w:line="240" w:lineRule="auto"/>
        <w:rPr>
          <w:lang w:val="es-ES"/>
        </w:rPr>
      </w:pPr>
      <w:r>
        <w:rPr>
          <w:lang w:val="es"/>
        </w:rPr>
        <w:t>Disponibilidad de la asistencia financiera</w:t>
      </w:r>
    </w:p>
    <w:p w14:paraId="0638ECD4" w14:textId="77777777" w:rsidR="00350264" w:rsidRPr="00F17263" w:rsidRDefault="00000000">
      <w:pPr>
        <w:pStyle w:val="BodyText"/>
        <w:spacing w:before="1"/>
        <w:ind w:left="720"/>
        <w:rPr>
          <w:lang w:val="es-ES"/>
        </w:rPr>
      </w:pPr>
      <w:r>
        <w:rPr>
          <w:lang w:val="es"/>
        </w:rPr>
        <w:t>Los pacientes que no sean residentes permanentes de los Estados Unidos no son elegibles.</w:t>
      </w:r>
    </w:p>
    <w:p w14:paraId="50E2225C" w14:textId="77777777" w:rsidR="00350264" w:rsidRPr="00F17263" w:rsidRDefault="00350264">
      <w:pPr>
        <w:pStyle w:val="BodyText"/>
        <w:spacing w:before="1"/>
        <w:rPr>
          <w:lang w:val="es-ES"/>
        </w:rPr>
      </w:pPr>
    </w:p>
    <w:p w14:paraId="0E4CF6BF" w14:textId="77777777" w:rsidR="00350264" w:rsidRPr="00F17263" w:rsidRDefault="00000000">
      <w:pPr>
        <w:pStyle w:val="BodyText"/>
        <w:ind w:left="720" w:right="449"/>
        <w:rPr>
          <w:lang w:val="es-ES"/>
        </w:rPr>
      </w:pPr>
      <w:r>
        <w:rPr>
          <w:lang w:val="es"/>
        </w:rPr>
        <w:t>Solo los residentes en el área de servicio de Reid Health son elegibles. La reubicación con el único propósito de recibir beneficios de atención médica no satisface el requisito de residencia. Las personas que visiten o residan temporalmente en el área de servicio de Reid por motivos personales o laborales no son elegibles para recibir asistencia financiera.</w:t>
      </w:r>
    </w:p>
    <w:p w14:paraId="39A2B044" w14:textId="77777777" w:rsidR="00350264" w:rsidRPr="00F17263" w:rsidRDefault="00350264">
      <w:pPr>
        <w:pStyle w:val="BodyText"/>
        <w:rPr>
          <w:lang w:val="es-ES"/>
        </w:rPr>
      </w:pPr>
    </w:p>
    <w:p w14:paraId="3150E0FE" w14:textId="77777777" w:rsidR="00350264" w:rsidRPr="00F17263" w:rsidRDefault="00000000">
      <w:pPr>
        <w:pStyle w:val="BodyText"/>
        <w:ind w:left="720" w:right="439"/>
        <w:rPr>
          <w:lang w:val="es-ES"/>
        </w:rPr>
      </w:pPr>
      <w:r>
        <w:rPr>
          <w:lang w:val="es"/>
        </w:rPr>
        <w:t xml:space="preserve">Los pacientes con saldos después del seguro (por ejemplo, deducibles, copagos y montos de </w:t>
      </w:r>
      <w:proofErr w:type="spellStart"/>
      <w:r>
        <w:rPr>
          <w:lang w:val="es"/>
        </w:rPr>
        <w:t>coseguro</w:t>
      </w:r>
      <w:proofErr w:type="spellEnd"/>
      <w:r>
        <w:rPr>
          <w:lang w:val="es"/>
        </w:rPr>
        <w:t>) pueden ser elegibles para recibir asistencia financiera si se cumplen los requisitos de elegibilidad.</w:t>
      </w:r>
    </w:p>
    <w:p w14:paraId="06D44446" w14:textId="77777777" w:rsidR="00350264" w:rsidRPr="00F17263" w:rsidRDefault="00350264">
      <w:pPr>
        <w:pStyle w:val="BodyText"/>
        <w:rPr>
          <w:lang w:val="es-ES"/>
        </w:rPr>
      </w:pPr>
    </w:p>
    <w:p w14:paraId="184BD64C" w14:textId="77777777" w:rsidR="00350264" w:rsidRPr="00F17263" w:rsidRDefault="00000000">
      <w:pPr>
        <w:pStyle w:val="BodyText"/>
        <w:ind w:left="720" w:right="449"/>
        <w:rPr>
          <w:lang w:val="es-ES"/>
        </w:rPr>
      </w:pPr>
      <w:r>
        <w:rPr>
          <w:lang w:val="es"/>
        </w:rPr>
        <w:t>Los pacientes que hayan agotado los límites de la póliza son elegibles para recibir asistencia financiera si se cumplen los requisitos de elegibilidad. (Los pacientes con saldos de cuenta restantes una vez agotados los límites de la póliza se consideran no asegurados y son elegibles para recibir asistencia financiera).</w:t>
      </w:r>
    </w:p>
    <w:p w14:paraId="3068E32C" w14:textId="77777777" w:rsidR="00350264" w:rsidRPr="00F17263" w:rsidRDefault="00000000">
      <w:pPr>
        <w:pStyle w:val="BodyText"/>
        <w:spacing w:before="251"/>
        <w:ind w:left="720"/>
        <w:rPr>
          <w:lang w:val="es-ES"/>
        </w:rPr>
      </w:pPr>
      <w:r>
        <w:rPr>
          <w:lang w:val="es"/>
        </w:rPr>
        <w:t>Los pacientes de Medicare son elegibles para recibir asistencia financiera si se cumplen los requisitos de elegibilidad.</w:t>
      </w:r>
    </w:p>
    <w:p w14:paraId="42DFE65A" w14:textId="77777777" w:rsidR="00350264" w:rsidRPr="00F17263" w:rsidRDefault="00350264">
      <w:pPr>
        <w:pStyle w:val="BodyText"/>
        <w:spacing w:before="1"/>
        <w:rPr>
          <w:lang w:val="es-ES"/>
        </w:rPr>
      </w:pPr>
    </w:p>
    <w:p w14:paraId="2294DC98" w14:textId="77777777" w:rsidR="00350264" w:rsidRPr="00F17263" w:rsidRDefault="00000000">
      <w:pPr>
        <w:pStyle w:val="BodyText"/>
        <w:ind w:left="720" w:right="449"/>
        <w:rPr>
          <w:lang w:val="es-ES"/>
        </w:rPr>
      </w:pPr>
      <w:r>
        <w:rPr>
          <w:lang w:val="es"/>
        </w:rPr>
        <w:t>El paciente deberá cooperar y proporcionar toda la información de seguros de terceros y de responsabilidad civil de terceros.</w:t>
      </w:r>
    </w:p>
    <w:p w14:paraId="43DF7B26" w14:textId="77777777" w:rsidR="00350264" w:rsidRPr="00F17263" w:rsidRDefault="00000000">
      <w:pPr>
        <w:pStyle w:val="BodyText"/>
        <w:spacing w:before="253"/>
        <w:ind w:left="720" w:right="449"/>
        <w:rPr>
          <w:lang w:val="es-ES"/>
        </w:rPr>
      </w:pPr>
      <w:r>
        <w:rPr>
          <w:lang w:val="es"/>
        </w:rPr>
        <w:t>El paciente debe agotar la cobertura del seguro o de responsabilidad civil de terceros antes de recibir asistencia financiera a través de la Política de FA.</w:t>
      </w:r>
    </w:p>
    <w:p w14:paraId="6F844907" w14:textId="77777777" w:rsidR="00350264" w:rsidRPr="00F17263" w:rsidRDefault="00350264">
      <w:pPr>
        <w:pStyle w:val="BodyText"/>
        <w:spacing w:before="1"/>
        <w:rPr>
          <w:lang w:val="es-ES"/>
        </w:rPr>
      </w:pPr>
    </w:p>
    <w:p w14:paraId="40F284C8" w14:textId="77777777" w:rsidR="00350264" w:rsidRPr="00F17263" w:rsidRDefault="00000000">
      <w:pPr>
        <w:pStyle w:val="BodyText"/>
        <w:ind w:left="720" w:right="371"/>
        <w:rPr>
          <w:lang w:val="es-ES"/>
        </w:rPr>
      </w:pPr>
      <w:r>
        <w:rPr>
          <w:lang w:val="es"/>
        </w:rPr>
        <w:t>El paciente debe cooperar para lograr inscribirse en todos los programas de cobertura de salud asequibles que estén disponibles para él antes de que se considere la aprobación de la asistencia financiera. Se considera asequible toda prima de seguro inferior o igual al 10 % del ingreso mensual bruto. Incluso después de la aprobación, se realizará una evaluación continua de otros programas de cobertura de salud, según corresponda, específicamente antes de cualquier período de inscripción abierta. Si se determina que es necesario presentar una solicitud para otros programas, el paciente deberá cooperar con este proceso o se cancelará la asistencia financiera de Reid. Los asesores certificados de Indiana y los consejeros de solicitudes certificados brindan asistencia con la evaluación y la inscripción como un servicio gratuito del hospital para el paciente.</w:t>
      </w:r>
    </w:p>
    <w:p w14:paraId="32DCD495" w14:textId="77777777" w:rsidR="00350264" w:rsidRPr="00F17263" w:rsidRDefault="00350264">
      <w:pPr>
        <w:pStyle w:val="BodyText"/>
        <w:spacing w:before="1"/>
        <w:rPr>
          <w:lang w:val="es-ES"/>
        </w:rPr>
      </w:pPr>
    </w:p>
    <w:p w14:paraId="5CD42F7E" w14:textId="77777777" w:rsidR="00350264" w:rsidRPr="00F17263" w:rsidRDefault="00000000">
      <w:pPr>
        <w:pStyle w:val="BodyText"/>
        <w:ind w:left="720" w:right="449"/>
        <w:rPr>
          <w:lang w:val="es-ES"/>
        </w:rPr>
      </w:pPr>
      <w:r>
        <w:rPr>
          <w:lang w:val="es"/>
        </w:rPr>
        <w:lastRenderedPageBreak/>
        <w:t>Si, durante el proceso de solicitud, se determina que el paciente tenía acceso a la cobertura de salud a través de su empleador o del empleador de su cónyuge, pero rechazó la cobertura, el paciente no será elegible para la política de asistencia financiera de Reid, independientemente del período de inscripción abierta.</w:t>
      </w:r>
    </w:p>
    <w:p w14:paraId="532EED08" w14:textId="77777777" w:rsidR="00350264" w:rsidRPr="00F17263" w:rsidRDefault="00000000">
      <w:pPr>
        <w:pStyle w:val="BodyText"/>
        <w:spacing w:before="251"/>
        <w:ind w:left="720" w:right="457"/>
        <w:jc w:val="both"/>
        <w:rPr>
          <w:lang w:val="es-ES"/>
        </w:rPr>
      </w:pPr>
      <w:r>
        <w:rPr>
          <w:lang w:val="es"/>
        </w:rPr>
        <w:t>Si la cuenta está en una agencia de cobranzas, el paciente aún puede solicitar asistencia financiera; sin embargo, estas cuentas pueden no ser consideradas al determinar la elegibilidad o para su inclusión en el ajuste de asistencia financiera.</w:t>
      </w:r>
    </w:p>
    <w:p w14:paraId="4FED9EC0" w14:textId="77777777" w:rsidR="00350264" w:rsidRPr="00F17263" w:rsidRDefault="00350264">
      <w:pPr>
        <w:pStyle w:val="BodyText"/>
        <w:spacing w:before="143"/>
        <w:rPr>
          <w:lang w:val="es-ES"/>
        </w:rPr>
      </w:pPr>
    </w:p>
    <w:p w14:paraId="69F01EFD" w14:textId="77777777" w:rsidR="00350264" w:rsidRPr="00F17263" w:rsidRDefault="00000000">
      <w:pPr>
        <w:pStyle w:val="Heading1"/>
        <w:rPr>
          <w:lang w:val="es-ES"/>
        </w:rPr>
      </w:pPr>
      <w:r>
        <w:rPr>
          <w:lang w:val="es"/>
        </w:rPr>
        <w:t>Servicios que califican para la asistencia financiera</w:t>
      </w:r>
    </w:p>
    <w:p w14:paraId="3BE1B7B0" w14:textId="77777777" w:rsidR="00350264" w:rsidRPr="00F17263" w:rsidRDefault="00000000">
      <w:pPr>
        <w:pStyle w:val="ListParagraph"/>
        <w:numPr>
          <w:ilvl w:val="1"/>
          <w:numId w:val="5"/>
        </w:numPr>
        <w:tabs>
          <w:tab w:val="left" w:pos="1080"/>
        </w:tabs>
        <w:ind w:right="482"/>
        <w:rPr>
          <w:lang w:val="es-ES"/>
        </w:rPr>
      </w:pPr>
      <w:r>
        <w:rPr>
          <w:lang w:val="es"/>
        </w:rPr>
        <w:t xml:space="preserve">Cualquier servicio hospitalario o servicio de Reid Health Physician </w:t>
      </w:r>
      <w:proofErr w:type="spellStart"/>
      <w:r>
        <w:rPr>
          <w:lang w:val="es"/>
        </w:rPr>
        <w:t>Associates</w:t>
      </w:r>
      <w:proofErr w:type="spellEnd"/>
      <w:r>
        <w:rPr>
          <w:lang w:val="es"/>
        </w:rPr>
        <w:t xml:space="preserve"> que se considere una emergencia y otra atención médicamente necesaria para tratar una afección que, en ausencia de atención médica, podría esperarse razonablemente que ponga en peligro la salud o el estado del individuo.</w:t>
      </w:r>
    </w:p>
    <w:p w14:paraId="5D50A45E" w14:textId="77777777" w:rsidR="00350264" w:rsidRPr="00F17263" w:rsidRDefault="00000000">
      <w:pPr>
        <w:pStyle w:val="Heading1"/>
        <w:spacing w:before="250" w:line="240" w:lineRule="auto"/>
        <w:rPr>
          <w:lang w:val="es-ES"/>
        </w:rPr>
      </w:pPr>
      <w:r>
        <w:rPr>
          <w:lang w:val="es"/>
        </w:rPr>
        <w:t>Servicios que no califican para la asistencia financiera</w:t>
      </w:r>
    </w:p>
    <w:p w14:paraId="79BE8449" w14:textId="77777777" w:rsidR="00350264" w:rsidRPr="00F17263" w:rsidRDefault="00000000">
      <w:pPr>
        <w:pStyle w:val="BodyText"/>
        <w:spacing w:before="2"/>
        <w:ind w:left="720"/>
        <w:rPr>
          <w:lang w:val="es-ES"/>
        </w:rPr>
      </w:pPr>
      <w:r>
        <w:rPr>
          <w:lang w:val="es"/>
        </w:rPr>
        <w:t>Los servicios excluidos incluyen, entre otros, los siguientes:</w:t>
      </w:r>
    </w:p>
    <w:p w14:paraId="1CE5D211" w14:textId="77777777" w:rsidR="00350264" w:rsidRDefault="00000000">
      <w:pPr>
        <w:pStyle w:val="ListParagraph"/>
        <w:numPr>
          <w:ilvl w:val="1"/>
          <w:numId w:val="5"/>
        </w:numPr>
        <w:tabs>
          <w:tab w:val="left" w:pos="1080"/>
        </w:tabs>
        <w:spacing w:before="1" w:line="268" w:lineRule="exact"/>
      </w:pPr>
      <w:r>
        <w:rPr>
          <w:lang w:val="es"/>
        </w:rPr>
        <w:t>Servicios electivos.</w:t>
      </w:r>
    </w:p>
    <w:p w14:paraId="37B89F3B" w14:textId="77777777" w:rsidR="00350264" w:rsidRDefault="00000000">
      <w:pPr>
        <w:pStyle w:val="ListParagraph"/>
        <w:numPr>
          <w:ilvl w:val="1"/>
          <w:numId w:val="5"/>
        </w:numPr>
        <w:tabs>
          <w:tab w:val="left" w:pos="1080"/>
        </w:tabs>
        <w:spacing w:line="268" w:lineRule="exact"/>
      </w:pPr>
      <w:r>
        <w:rPr>
          <w:lang w:val="es"/>
        </w:rPr>
        <w:t>Cirugía estética.</w:t>
      </w:r>
    </w:p>
    <w:p w14:paraId="40C17818" w14:textId="77777777" w:rsidR="00350264" w:rsidRPr="00F17263" w:rsidRDefault="00000000">
      <w:pPr>
        <w:pStyle w:val="ListParagraph"/>
        <w:numPr>
          <w:ilvl w:val="1"/>
          <w:numId w:val="5"/>
        </w:numPr>
        <w:tabs>
          <w:tab w:val="left" w:pos="1080"/>
        </w:tabs>
        <w:spacing w:line="268" w:lineRule="exact"/>
        <w:rPr>
          <w:lang w:val="es-ES"/>
        </w:rPr>
      </w:pPr>
      <w:r>
        <w:rPr>
          <w:lang w:val="es"/>
        </w:rPr>
        <w:t>Tratamientos para la infertilidad, servicios de fertilidad, control de la natalidad, esterilización, reversión de la esterilización.</w:t>
      </w:r>
    </w:p>
    <w:p w14:paraId="59290C81" w14:textId="77777777" w:rsidR="00350264" w:rsidRPr="00F17263" w:rsidRDefault="00000000">
      <w:pPr>
        <w:pStyle w:val="ListParagraph"/>
        <w:numPr>
          <w:ilvl w:val="1"/>
          <w:numId w:val="5"/>
        </w:numPr>
        <w:tabs>
          <w:tab w:val="left" w:pos="1080"/>
        </w:tabs>
        <w:spacing w:line="268" w:lineRule="exact"/>
        <w:rPr>
          <w:lang w:val="es-ES"/>
        </w:rPr>
      </w:pPr>
      <w:r>
        <w:rPr>
          <w:lang w:val="es"/>
        </w:rPr>
        <w:t>Los importes de los copagos los determina su compañía de seguros.</w:t>
      </w:r>
    </w:p>
    <w:p w14:paraId="16D19E43" w14:textId="77777777" w:rsidR="00350264" w:rsidRPr="00F17263" w:rsidRDefault="00000000">
      <w:pPr>
        <w:pStyle w:val="ListParagraph"/>
        <w:numPr>
          <w:ilvl w:val="1"/>
          <w:numId w:val="5"/>
        </w:numPr>
        <w:tabs>
          <w:tab w:val="left" w:pos="1080"/>
        </w:tabs>
        <w:spacing w:before="2" w:line="237" w:lineRule="auto"/>
        <w:ind w:right="421"/>
        <w:rPr>
          <w:lang w:val="es-ES"/>
        </w:rPr>
      </w:pPr>
      <w:r>
        <w:rPr>
          <w:lang w:val="es"/>
        </w:rPr>
        <w:t>Servicios rechazados por su seguro debido al incumplimiento de los requisitos de cobertura de su seguro o que se determinaron como no cubiertos.</w:t>
      </w:r>
    </w:p>
    <w:p w14:paraId="02B12B50" w14:textId="77777777" w:rsidR="00350264" w:rsidRPr="00F17263" w:rsidRDefault="00000000">
      <w:pPr>
        <w:pStyle w:val="ListParagraph"/>
        <w:numPr>
          <w:ilvl w:val="1"/>
          <w:numId w:val="5"/>
        </w:numPr>
        <w:tabs>
          <w:tab w:val="left" w:pos="1080"/>
        </w:tabs>
        <w:spacing w:before="4" w:line="237" w:lineRule="auto"/>
        <w:ind w:right="628"/>
        <w:rPr>
          <w:lang w:val="es-ES"/>
        </w:rPr>
      </w:pPr>
      <w:r>
        <w:rPr>
          <w:lang w:val="es"/>
        </w:rPr>
        <w:t>Servicios no pagados por su compañía de seguros por ser prestados fuera de la red. La parte no pagada por el seguro (ya sea el saldo total o parcial) no es elegible para recibir asistencia financiera.</w:t>
      </w:r>
    </w:p>
    <w:p w14:paraId="61D74DAA" w14:textId="77777777" w:rsidR="00350264" w:rsidRPr="00F17263" w:rsidRDefault="00000000">
      <w:pPr>
        <w:pStyle w:val="ListParagraph"/>
        <w:numPr>
          <w:ilvl w:val="1"/>
          <w:numId w:val="5"/>
        </w:numPr>
        <w:tabs>
          <w:tab w:val="left" w:pos="1080"/>
        </w:tabs>
        <w:spacing w:before="3" w:line="237" w:lineRule="auto"/>
        <w:ind w:right="870"/>
        <w:rPr>
          <w:lang w:val="es-ES"/>
        </w:rPr>
      </w:pPr>
      <w:r>
        <w:rPr>
          <w:lang w:val="es"/>
        </w:rPr>
        <w:t>Servicios proporcionados tras firmar un aviso de beneficiario avanzado o un aviso de no cobertura en el que reconoció que asumirá la responsabilidad financiera.</w:t>
      </w:r>
    </w:p>
    <w:p w14:paraId="1BCB560B" w14:textId="77777777" w:rsidR="00350264" w:rsidRPr="00F17263" w:rsidRDefault="00000000">
      <w:pPr>
        <w:pStyle w:val="ListParagraph"/>
        <w:numPr>
          <w:ilvl w:val="1"/>
          <w:numId w:val="5"/>
        </w:numPr>
        <w:tabs>
          <w:tab w:val="left" w:pos="1080"/>
        </w:tabs>
        <w:spacing w:before="2" w:line="268" w:lineRule="exact"/>
        <w:rPr>
          <w:lang w:val="es-ES"/>
        </w:rPr>
      </w:pPr>
      <w:r>
        <w:rPr>
          <w:lang w:val="es"/>
        </w:rPr>
        <w:t>Servicios que no se consideran de emergencia o médicamente necesarios.</w:t>
      </w:r>
    </w:p>
    <w:p w14:paraId="62B0A1F6" w14:textId="77777777" w:rsidR="00350264" w:rsidRPr="00F17263" w:rsidRDefault="00000000">
      <w:pPr>
        <w:pStyle w:val="ListParagraph"/>
        <w:numPr>
          <w:ilvl w:val="1"/>
          <w:numId w:val="5"/>
        </w:numPr>
        <w:tabs>
          <w:tab w:val="left" w:pos="1080"/>
        </w:tabs>
        <w:spacing w:line="268" w:lineRule="exact"/>
        <w:rPr>
          <w:lang w:val="es-ES"/>
        </w:rPr>
      </w:pPr>
      <w:r>
        <w:rPr>
          <w:lang w:val="es"/>
        </w:rPr>
        <w:t>Servicios reembolsados directamente a usted por su compañía de seguros.</w:t>
      </w:r>
    </w:p>
    <w:p w14:paraId="2D423C86" w14:textId="77777777" w:rsidR="00350264" w:rsidRPr="00F17263" w:rsidRDefault="00000000">
      <w:pPr>
        <w:pStyle w:val="ListParagraph"/>
        <w:numPr>
          <w:ilvl w:val="1"/>
          <w:numId w:val="5"/>
        </w:numPr>
        <w:tabs>
          <w:tab w:val="left" w:pos="1080"/>
        </w:tabs>
        <w:spacing w:line="269" w:lineRule="exact"/>
        <w:rPr>
          <w:lang w:val="es-ES"/>
        </w:rPr>
      </w:pPr>
      <w:r>
        <w:rPr>
          <w:lang w:val="es"/>
        </w:rPr>
        <w:t>Servicios reembolsados por otro tercero.</w:t>
      </w:r>
    </w:p>
    <w:p w14:paraId="6118B892" w14:textId="77777777" w:rsidR="00350264" w:rsidRPr="00F17263" w:rsidRDefault="00000000">
      <w:pPr>
        <w:pStyle w:val="ListParagraph"/>
        <w:numPr>
          <w:ilvl w:val="1"/>
          <w:numId w:val="5"/>
        </w:numPr>
        <w:tabs>
          <w:tab w:val="left" w:pos="1080"/>
        </w:tabs>
        <w:spacing w:line="269" w:lineRule="exact"/>
        <w:rPr>
          <w:lang w:val="es-ES"/>
        </w:rPr>
      </w:pPr>
      <w:r>
        <w:rPr>
          <w:lang w:val="es"/>
        </w:rPr>
        <w:t>Servicios necesarios para el empleo, la escuela o la práctica de deportes.</w:t>
      </w:r>
    </w:p>
    <w:p w14:paraId="0C6D955B" w14:textId="77777777" w:rsidR="00350264" w:rsidRPr="00F17263" w:rsidRDefault="00000000">
      <w:pPr>
        <w:pStyle w:val="Heading1"/>
        <w:spacing w:before="249"/>
        <w:rPr>
          <w:lang w:val="es-ES"/>
        </w:rPr>
      </w:pPr>
      <w:r>
        <w:rPr>
          <w:lang w:val="es"/>
        </w:rPr>
        <w:t>Solicitud de asistencia</w:t>
      </w:r>
    </w:p>
    <w:p w14:paraId="63076F24" w14:textId="77777777" w:rsidR="00350264" w:rsidRPr="00F17263" w:rsidRDefault="00000000">
      <w:pPr>
        <w:pStyle w:val="BodyText"/>
        <w:ind w:left="720" w:right="371"/>
        <w:rPr>
          <w:lang w:val="es-ES"/>
        </w:rPr>
      </w:pPr>
      <w:r>
        <w:rPr>
          <w:lang w:val="es"/>
        </w:rPr>
        <w:t>La elegibilidad del paciente para recibir asistencia financiera se determinará a través de un proceso de solicitud. El formulario de solicitud de asistencia financiera de Reid Health es el formulario de solicitud válido para realizar dicho proceso. La solicitud y la Política de Asistencia Financiera de Reid Health estarán disponibles para todos los pacientes.</w:t>
      </w:r>
    </w:p>
    <w:p w14:paraId="2F3FA2ED" w14:textId="77777777" w:rsidR="00350264" w:rsidRPr="00F17263" w:rsidRDefault="00350264">
      <w:pPr>
        <w:pStyle w:val="BodyText"/>
        <w:rPr>
          <w:lang w:val="es-ES"/>
        </w:rPr>
      </w:pPr>
    </w:p>
    <w:p w14:paraId="375A38B0" w14:textId="77777777" w:rsidR="00350264" w:rsidRPr="00F17263" w:rsidRDefault="00000000">
      <w:pPr>
        <w:pStyle w:val="BodyText"/>
        <w:ind w:left="720" w:right="439"/>
        <w:rPr>
          <w:lang w:val="es-ES"/>
        </w:rPr>
      </w:pPr>
      <w:r>
        <w:rPr>
          <w:lang w:val="es"/>
        </w:rPr>
        <w:t>Se requiere una firma en la solicitud (del paciente, del garante o del representante legal). Es responsabilidad del paciente/garante completar la solicitud de asistencia.</w:t>
      </w:r>
    </w:p>
    <w:p w14:paraId="1B3D8292" w14:textId="77777777" w:rsidR="00350264" w:rsidRPr="00F17263" w:rsidRDefault="00350264">
      <w:pPr>
        <w:pStyle w:val="BodyText"/>
        <w:spacing w:before="1"/>
        <w:rPr>
          <w:lang w:val="es-ES"/>
        </w:rPr>
      </w:pPr>
    </w:p>
    <w:p w14:paraId="21C6CB38" w14:textId="77777777" w:rsidR="00350264" w:rsidRPr="00F17263" w:rsidRDefault="00000000">
      <w:pPr>
        <w:pStyle w:val="BodyText"/>
        <w:spacing w:before="1"/>
        <w:ind w:left="720"/>
        <w:rPr>
          <w:lang w:val="es-ES"/>
        </w:rPr>
      </w:pPr>
      <w:r>
        <w:rPr>
          <w:lang w:val="es"/>
        </w:rPr>
        <w:t>En la solicitud, el paciente debe indicar su nombre, dirección actual e información de contacto válida, así como también los nombres y las edades de las personas que viven en su hogar.</w:t>
      </w:r>
    </w:p>
    <w:p w14:paraId="626EF550" w14:textId="77777777" w:rsidR="00350264" w:rsidRPr="00F17263" w:rsidRDefault="00000000">
      <w:pPr>
        <w:pStyle w:val="BodyText"/>
        <w:spacing w:before="252"/>
        <w:ind w:left="720"/>
        <w:rPr>
          <w:lang w:val="es-ES"/>
        </w:rPr>
      </w:pPr>
      <w:r>
        <w:rPr>
          <w:lang w:val="es"/>
        </w:rPr>
        <w:t>El paciente también debe enumerar todos los montos de ingresos y sus fuentes.</w:t>
      </w:r>
    </w:p>
    <w:p w14:paraId="55C5F353" w14:textId="77777777" w:rsidR="00350264" w:rsidRPr="00F17263" w:rsidRDefault="00350264">
      <w:pPr>
        <w:pStyle w:val="BodyText"/>
        <w:rPr>
          <w:lang w:val="es-ES"/>
        </w:rPr>
      </w:pPr>
    </w:p>
    <w:p w14:paraId="26149B42" w14:textId="77777777" w:rsidR="00350264" w:rsidRPr="00F17263" w:rsidRDefault="00000000">
      <w:pPr>
        <w:pStyle w:val="BodyText"/>
        <w:spacing w:before="1"/>
        <w:ind w:left="720" w:right="449"/>
        <w:rPr>
          <w:lang w:val="es-ES"/>
        </w:rPr>
      </w:pPr>
      <w:r>
        <w:rPr>
          <w:lang w:val="es"/>
        </w:rPr>
        <w:t>Para completar la solicitud de asistencia, se requiere presentar la documentación respaldatoria de toda la información proporcionada en la solicitud. Reid Health, o quien esta designe, puede utilizar otras fuentes para verificar o validar la información proporcionada. Es posible que también se solicite una declaración escrita de la(s) persona(s) que presta(n) apoyo al solicitante, si este no cuenta con ingresos actuales o no son suficientes para cubrir sus gastos diarios.</w:t>
      </w:r>
    </w:p>
    <w:p w14:paraId="7F950039" w14:textId="77777777" w:rsidR="00350264" w:rsidRPr="00F17263" w:rsidRDefault="00000000">
      <w:pPr>
        <w:pStyle w:val="BodyText"/>
        <w:spacing w:before="252"/>
        <w:ind w:left="720" w:right="371"/>
        <w:rPr>
          <w:lang w:val="es-ES"/>
        </w:rPr>
      </w:pPr>
      <w:r>
        <w:rPr>
          <w:lang w:val="es"/>
        </w:rPr>
        <w:lastRenderedPageBreak/>
        <w:t>Los asesores financieros para pacientes están disponibles durante el horario laboral en el hospital y en la Oficina de Servicios Financieros para Pacientes para ayudar a cualquier persona que desee solicitar asistencia. Es posible que se requiera la verificación de los ingresos solicitados y una lista completa de todos los miembros de la unidad familiar que deban contabilizarse.</w:t>
      </w:r>
    </w:p>
    <w:p w14:paraId="12369554" w14:textId="77777777" w:rsidR="00350264" w:rsidRPr="00F17263" w:rsidRDefault="00350264">
      <w:pPr>
        <w:pStyle w:val="BodyText"/>
        <w:rPr>
          <w:lang w:val="es-ES"/>
        </w:rPr>
      </w:pPr>
    </w:p>
    <w:p w14:paraId="5ECB5A1D" w14:textId="14B7E1D6" w:rsidR="00350264" w:rsidRDefault="00000000" w:rsidP="00BA3AE1">
      <w:pPr>
        <w:pStyle w:val="BodyText"/>
        <w:ind w:left="720" w:right="439"/>
        <w:rPr>
          <w:lang w:val="es-ES"/>
        </w:rPr>
      </w:pPr>
      <w:r>
        <w:rPr>
          <w:lang w:val="es"/>
        </w:rPr>
        <w:t>Se puede utilizar una solicitud de la Política de FA para servicios cubiertos que se presten hasta 6 meses después de la fecha en que se aprobó la solicitud de la Política de FA.</w:t>
      </w:r>
    </w:p>
    <w:p w14:paraId="07498B08" w14:textId="77777777" w:rsidR="00BA3AE1" w:rsidRPr="00F17263" w:rsidRDefault="00BA3AE1" w:rsidP="00BA3AE1">
      <w:pPr>
        <w:pStyle w:val="BodyText"/>
        <w:ind w:left="720" w:right="439"/>
        <w:rPr>
          <w:lang w:val="es-ES"/>
        </w:rPr>
      </w:pPr>
    </w:p>
    <w:p w14:paraId="3A4D06B1" w14:textId="77777777" w:rsidR="00350264" w:rsidRPr="00F17263" w:rsidRDefault="00000000">
      <w:pPr>
        <w:pStyle w:val="BodyText"/>
        <w:ind w:left="720"/>
        <w:rPr>
          <w:lang w:val="es-ES"/>
        </w:rPr>
      </w:pPr>
      <w:r>
        <w:rPr>
          <w:lang w:val="es"/>
        </w:rPr>
        <w:t>Todas las solicitudes de la Política de FA se conservarán durante 7 años, como mínimo.</w:t>
      </w:r>
    </w:p>
    <w:p w14:paraId="38068D51" w14:textId="77777777" w:rsidR="00350264" w:rsidRPr="00F17263" w:rsidRDefault="00000000">
      <w:pPr>
        <w:pStyle w:val="BodyText"/>
        <w:spacing w:before="251"/>
        <w:ind w:left="720" w:right="449"/>
        <w:rPr>
          <w:lang w:val="es-ES"/>
        </w:rPr>
      </w:pPr>
      <w:r>
        <w:rPr>
          <w:lang w:val="es"/>
        </w:rPr>
        <w:t>El director financiero de Reid Health debe aprobar cualquier excepción a esta política en la concesión de asistencia financiera.</w:t>
      </w:r>
    </w:p>
    <w:p w14:paraId="6E682E2C" w14:textId="77777777" w:rsidR="00350264" w:rsidRPr="00F17263" w:rsidRDefault="00350264">
      <w:pPr>
        <w:pStyle w:val="BodyText"/>
        <w:spacing w:before="2"/>
        <w:rPr>
          <w:lang w:val="es-ES"/>
        </w:rPr>
      </w:pPr>
    </w:p>
    <w:p w14:paraId="2DC02E58" w14:textId="77777777" w:rsidR="00350264" w:rsidRPr="00F17263" w:rsidRDefault="00000000">
      <w:pPr>
        <w:pStyle w:val="BodyText"/>
        <w:spacing w:line="477" w:lineRule="auto"/>
        <w:ind w:left="720" w:right="1127"/>
        <w:rPr>
          <w:lang w:val="es-ES"/>
        </w:rPr>
      </w:pPr>
      <w:r>
        <w:rPr>
          <w:lang w:val="es"/>
        </w:rPr>
        <w:t xml:space="preserve">El paciente puede apelar la decisión de denegación de asistencia financiera por escrito enviando un correo a la siguiente dirección: </w:t>
      </w:r>
      <w:proofErr w:type="gramStart"/>
      <w:r>
        <w:rPr>
          <w:lang w:val="es"/>
        </w:rPr>
        <w:t>Director</w:t>
      </w:r>
      <w:proofErr w:type="gramEnd"/>
      <w:r>
        <w:rPr>
          <w:lang w:val="es"/>
        </w:rPr>
        <w:t xml:space="preserve"> </w:t>
      </w:r>
      <w:proofErr w:type="spellStart"/>
      <w:r>
        <w:rPr>
          <w:lang w:val="es"/>
        </w:rPr>
        <w:t>of</w:t>
      </w:r>
      <w:proofErr w:type="spellEnd"/>
      <w:r>
        <w:rPr>
          <w:lang w:val="es"/>
        </w:rPr>
        <w:t xml:space="preserve"> </w:t>
      </w:r>
      <w:proofErr w:type="spellStart"/>
      <w:r>
        <w:rPr>
          <w:lang w:val="es"/>
        </w:rPr>
        <w:t>Revenue</w:t>
      </w:r>
      <w:proofErr w:type="spellEnd"/>
      <w:r>
        <w:rPr>
          <w:lang w:val="es"/>
        </w:rPr>
        <w:t xml:space="preserve"> </w:t>
      </w:r>
      <w:proofErr w:type="spellStart"/>
      <w:r>
        <w:rPr>
          <w:lang w:val="es"/>
        </w:rPr>
        <w:t>Cycle</w:t>
      </w:r>
      <w:proofErr w:type="spellEnd"/>
      <w:r>
        <w:rPr>
          <w:lang w:val="es"/>
        </w:rPr>
        <w:t>, 1100 Reid Parkway, Richmond, IN 47374.</w:t>
      </w:r>
    </w:p>
    <w:p w14:paraId="40BEB039" w14:textId="77777777" w:rsidR="00350264" w:rsidRPr="00F17263" w:rsidRDefault="00000000">
      <w:pPr>
        <w:pStyle w:val="Heading1"/>
        <w:spacing w:before="4" w:line="240" w:lineRule="auto"/>
        <w:rPr>
          <w:lang w:val="es-ES"/>
        </w:rPr>
      </w:pPr>
      <w:r>
        <w:rPr>
          <w:lang w:val="es"/>
        </w:rPr>
        <w:t>Plazo de solicitud y notificación</w:t>
      </w:r>
    </w:p>
    <w:p w14:paraId="6E7B54C5" w14:textId="77777777" w:rsidR="00350264" w:rsidRPr="00F17263" w:rsidRDefault="00000000">
      <w:pPr>
        <w:pStyle w:val="BodyText"/>
        <w:spacing w:before="1"/>
        <w:ind w:left="720" w:right="439"/>
        <w:rPr>
          <w:lang w:val="es-ES"/>
        </w:rPr>
      </w:pPr>
      <w:r>
        <w:rPr>
          <w:lang w:val="es"/>
        </w:rPr>
        <w:t>Cualquier indicación de incapacidad para pagar los servicios se considerará como una solicitud de asistencia. La persona que requiere los servicios puede presentar esta solicitud, o bien puede hacerlo otra persona en su nombre. Se puede realizar una solicitud de asistencia en cualquier momento, pero debe hacerse a más tardar 30 días después del servicio/alta o de la factura final.</w:t>
      </w:r>
    </w:p>
    <w:p w14:paraId="0C6FF026" w14:textId="77777777" w:rsidR="00350264" w:rsidRPr="00F17263" w:rsidRDefault="00350264">
      <w:pPr>
        <w:pStyle w:val="BodyText"/>
        <w:rPr>
          <w:lang w:val="es-ES"/>
        </w:rPr>
      </w:pPr>
    </w:p>
    <w:p w14:paraId="3D5C888B" w14:textId="77777777" w:rsidR="00350264" w:rsidRPr="00F17263" w:rsidRDefault="00000000">
      <w:pPr>
        <w:pStyle w:val="BodyText"/>
        <w:spacing w:before="1"/>
        <w:ind w:left="720" w:right="383"/>
        <w:rPr>
          <w:lang w:val="es-ES"/>
        </w:rPr>
      </w:pPr>
      <w:r>
        <w:rPr>
          <w:lang w:val="es"/>
        </w:rPr>
        <w:t>Las solicitudes de asistencia no deben presentarse por escrito. Sin embargo, una vez realizada una solicitud, la persona que la realiza, o su garante o tutor, debe completar y firmar una solicitud de asistencia, la cual puede completarse con la ayuda de un asesor financiero para pacientes.</w:t>
      </w:r>
    </w:p>
    <w:p w14:paraId="21EF12D1" w14:textId="77777777" w:rsidR="00350264" w:rsidRPr="00F17263" w:rsidRDefault="00000000">
      <w:pPr>
        <w:pStyle w:val="Heading1"/>
        <w:spacing w:before="252"/>
        <w:rPr>
          <w:lang w:val="es-ES"/>
        </w:rPr>
      </w:pPr>
      <w:r>
        <w:rPr>
          <w:lang w:val="es"/>
        </w:rPr>
        <w:t>Cargos</w:t>
      </w:r>
    </w:p>
    <w:p w14:paraId="6BB198FD" w14:textId="77777777" w:rsidR="00350264" w:rsidRPr="00F17263" w:rsidRDefault="00000000">
      <w:pPr>
        <w:pStyle w:val="BodyText"/>
        <w:ind w:left="720" w:right="439"/>
        <w:rPr>
          <w:lang w:val="es-ES"/>
        </w:rPr>
      </w:pPr>
      <w:r>
        <w:rPr>
          <w:lang w:val="es"/>
        </w:rPr>
        <w:t>Reid Health no cobrará a los pacientes aprobados para recibir asistencia financiera en virtud de esta Política de FA por la atención de emergencia u otra atención médicamente necesaria más que los montos generalmente facturados a las personas que tienen seguro (es decir, Reid Health no cobrará a los pacientes aprobados para recibir asistencia financiera en virtud de esta Política por la atención de emergencia u otra atención médicamente necesaria más que los cargos brutos por dicha atención multiplicados por el porcentaje de AGB). Los pacientes pueden solicitar el porcentaje de AGB vigente en cualquier momento; para ello, deben comunicarse con el Departamento de Asesoramiento Financiero o la Oficina de Facturación de Reid Health a las direcciones y números de teléfono indicados más arriba.</w:t>
      </w:r>
    </w:p>
    <w:p w14:paraId="1747238A" w14:textId="77777777" w:rsidR="00350264" w:rsidRPr="00F17263" w:rsidRDefault="00350264">
      <w:pPr>
        <w:pStyle w:val="BodyText"/>
        <w:spacing w:before="1"/>
        <w:rPr>
          <w:lang w:val="es-ES"/>
        </w:rPr>
      </w:pPr>
    </w:p>
    <w:p w14:paraId="1F2B21E7" w14:textId="77777777" w:rsidR="00350264" w:rsidRPr="00F17263" w:rsidRDefault="00000000">
      <w:pPr>
        <w:pStyle w:val="Heading1"/>
        <w:rPr>
          <w:lang w:val="es-ES"/>
        </w:rPr>
      </w:pPr>
      <w:r>
        <w:rPr>
          <w:lang w:val="es"/>
        </w:rPr>
        <w:t>Medidas que puede tomar Reid Health en caso de falta de pago</w:t>
      </w:r>
    </w:p>
    <w:p w14:paraId="54C05A4E" w14:textId="77777777" w:rsidR="00350264" w:rsidRPr="00F17263" w:rsidRDefault="00000000">
      <w:pPr>
        <w:pStyle w:val="BodyText"/>
        <w:ind w:left="720" w:right="449"/>
        <w:rPr>
          <w:lang w:val="es-ES"/>
        </w:rPr>
      </w:pPr>
      <w:r>
        <w:rPr>
          <w:lang w:val="es"/>
        </w:rPr>
        <w:t xml:space="preserve">Las medidas que Reid Health puede adoptar ante la falta de pago se describen en la Política de Facturación y Cobros disponible en línea en </w:t>
      </w:r>
      <w:hyperlink r:id="rId11">
        <w:r>
          <w:rPr>
            <w:color w:val="0000FF"/>
            <w:u w:val="single"/>
            <w:lang w:val="es"/>
          </w:rPr>
          <w:t>www.ReidHealth.org/FinancialAssistance</w:t>
        </w:r>
      </w:hyperlink>
      <w:r>
        <w:rPr>
          <w:lang w:val="es"/>
        </w:rPr>
        <w:t>.</w:t>
      </w:r>
    </w:p>
    <w:p w14:paraId="725555CC" w14:textId="77777777" w:rsidR="00350264" w:rsidRPr="00F17263" w:rsidRDefault="00000000">
      <w:pPr>
        <w:pStyle w:val="Heading1"/>
        <w:spacing w:before="252" w:line="240" w:lineRule="auto"/>
        <w:rPr>
          <w:lang w:val="es-ES"/>
        </w:rPr>
      </w:pPr>
      <w:r>
        <w:rPr>
          <w:lang w:val="es"/>
        </w:rPr>
        <w:t>Criterios para la asistencia financiera</w:t>
      </w:r>
    </w:p>
    <w:p w14:paraId="4EC96FCA" w14:textId="77777777" w:rsidR="00350264" w:rsidRPr="00F17263" w:rsidRDefault="00000000">
      <w:pPr>
        <w:pStyle w:val="BodyText"/>
        <w:spacing w:before="1"/>
        <w:ind w:left="720" w:right="449"/>
        <w:rPr>
          <w:lang w:val="es-ES"/>
        </w:rPr>
      </w:pPr>
      <w:r>
        <w:rPr>
          <w:lang w:val="es"/>
        </w:rPr>
        <w:t>Conforme el Programa de Asistencia Financiera, solo se permite brindar asistencia completa según los criterios de elegibilidad establecidos en esta política.</w:t>
      </w:r>
    </w:p>
    <w:p w14:paraId="20D27BD1" w14:textId="77777777" w:rsidR="00350264" w:rsidRPr="00F17263" w:rsidRDefault="00350264">
      <w:pPr>
        <w:pStyle w:val="BodyText"/>
        <w:rPr>
          <w:lang w:val="es-ES"/>
        </w:rPr>
      </w:pPr>
    </w:p>
    <w:p w14:paraId="45E4B5D3" w14:textId="77777777" w:rsidR="00350264" w:rsidRPr="00F17263" w:rsidRDefault="00000000">
      <w:pPr>
        <w:pStyle w:val="BodyText"/>
        <w:ind w:left="720" w:right="439"/>
        <w:rPr>
          <w:lang w:val="es-ES"/>
        </w:rPr>
      </w:pPr>
      <w:r>
        <w:rPr>
          <w:lang w:val="es"/>
        </w:rPr>
        <w:t>Un paciente que califica para recibir asistencia financiera es una persona que no tiene seguro o tiene un seguro insuficiente, recibe atención y no puede pagar su factura.</w:t>
      </w:r>
    </w:p>
    <w:p w14:paraId="722042A1" w14:textId="77777777" w:rsidR="00350264" w:rsidRPr="00F17263" w:rsidRDefault="00350264">
      <w:pPr>
        <w:pStyle w:val="BodyText"/>
        <w:rPr>
          <w:lang w:val="es-ES"/>
        </w:rPr>
      </w:pPr>
    </w:p>
    <w:p w14:paraId="5AA918AB" w14:textId="77777777" w:rsidR="00350264" w:rsidRPr="00F17263" w:rsidRDefault="00000000">
      <w:pPr>
        <w:pStyle w:val="BodyText"/>
        <w:ind w:left="720" w:right="449"/>
        <w:rPr>
          <w:lang w:val="es-ES"/>
        </w:rPr>
      </w:pPr>
      <w:r>
        <w:rPr>
          <w:lang w:val="es"/>
        </w:rPr>
        <w:lastRenderedPageBreak/>
        <w:t xml:space="preserve">A fin de ser elegible para recibir asistencia según las pautas de asistencia </w:t>
      </w:r>
      <w:r>
        <w:rPr>
          <w:i/>
          <w:iCs/>
          <w:u w:val="single"/>
          <w:lang w:val="es"/>
        </w:rPr>
        <w:t>financiera</w:t>
      </w:r>
      <w:r>
        <w:rPr>
          <w:lang w:val="es"/>
        </w:rPr>
        <w:t xml:space="preserve">, los ingresos de una persona deben ser iguales o inferiores al 200 % del nivel federal de pobreza (Federal </w:t>
      </w:r>
      <w:proofErr w:type="spellStart"/>
      <w:r>
        <w:rPr>
          <w:lang w:val="es"/>
        </w:rPr>
        <w:t>Poverty</w:t>
      </w:r>
      <w:proofErr w:type="spellEnd"/>
      <w:r>
        <w:rPr>
          <w:lang w:val="es"/>
        </w:rPr>
        <w:t xml:space="preserve"> Level, FPL), según las Pautas Federales de Pobreza. El porcentaje del FPL se determina según el tamaño del hogar y los ingresos.</w:t>
      </w:r>
    </w:p>
    <w:p w14:paraId="24242D77" w14:textId="77777777" w:rsidR="00350264" w:rsidRPr="00F17263" w:rsidRDefault="00350264">
      <w:pPr>
        <w:pStyle w:val="BodyText"/>
        <w:spacing w:before="1"/>
        <w:rPr>
          <w:lang w:val="es-ES"/>
        </w:rPr>
      </w:pPr>
    </w:p>
    <w:p w14:paraId="1AF103CD" w14:textId="77777777" w:rsidR="00350264" w:rsidRPr="00F17263" w:rsidRDefault="00000000">
      <w:pPr>
        <w:pStyle w:val="BodyText"/>
        <w:ind w:left="720" w:right="449"/>
        <w:rPr>
          <w:lang w:val="es-ES"/>
        </w:rPr>
      </w:pPr>
      <w:r>
        <w:rPr>
          <w:lang w:val="es"/>
        </w:rPr>
        <w:t>Los activos líquidos del hogar que superen los $5.000 se considerarán ingresos a los fines de determinar la elegibilidad de un paciente para recibir asistencia financiera. Los activos no líquidos no se incluirán en el cálculo de los ingresos de un paciente. Los pacientes que no proporcionen información sobre los activos con el valor actual y la verificación de respaldo no serán elegibles para recibir asistencia financiera.</w:t>
      </w:r>
    </w:p>
    <w:p w14:paraId="5ACB2F5C" w14:textId="3889ACD3" w:rsidR="00350264" w:rsidRPr="00BA3AE1" w:rsidRDefault="00000000" w:rsidP="00BA3AE1">
      <w:pPr>
        <w:pStyle w:val="BodyText"/>
        <w:ind w:left="720" w:right="196"/>
        <w:rPr>
          <w:i/>
          <w:lang w:val="es-ES"/>
        </w:rPr>
      </w:pPr>
      <w:r>
        <w:rPr>
          <w:lang w:val="es"/>
        </w:rPr>
        <w:t xml:space="preserve">Reid Health utilizará las pautas de pobreza según ingresos más recientes emitidas por el Departamento de Salud y Servicios Humanos de EE. UU. a fin de determinar la elegibilidad de una persona para recibir asistencia financiera. Las pautas de ingresos para determinar la pobreza se publican anualmente en el </w:t>
      </w:r>
      <w:r>
        <w:rPr>
          <w:i/>
          <w:iCs/>
          <w:lang w:val="es"/>
        </w:rPr>
        <w:t>Registro Federal</w:t>
      </w:r>
      <w:r w:rsidR="00BA3AE1">
        <w:rPr>
          <w:i/>
          <w:lang w:val="es"/>
        </w:rPr>
        <w:t xml:space="preserve"> </w:t>
      </w:r>
      <w:r>
        <w:rPr>
          <w:lang w:val="es"/>
        </w:rPr>
        <w:t xml:space="preserve">y, a los efectos de esta política, </w:t>
      </w:r>
      <w:proofErr w:type="gramStart"/>
      <w:r>
        <w:rPr>
          <w:lang w:val="es"/>
        </w:rPr>
        <w:t>entrarán en vigencia</w:t>
      </w:r>
      <w:proofErr w:type="gramEnd"/>
      <w:r>
        <w:rPr>
          <w:lang w:val="es"/>
        </w:rPr>
        <w:t xml:space="preserve"> el primer día del mes siguiente al de su publicación.</w:t>
      </w:r>
    </w:p>
    <w:p w14:paraId="3FE4C027" w14:textId="77777777" w:rsidR="00350264" w:rsidRPr="00F17263" w:rsidRDefault="00000000">
      <w:pPr>
        <w:pStyle w:val="BodyText"/>
        <w:spacing w:before="253"/>
        <w:ind w:left="720" w:right="449"/>
        <w:rPr>
          <w:lang w:val="es-ES"/>
        </w:rPr>
      </w:pPr>
      <w:r>
        <w:rPr>
          <w:lang w:val="es"/>
        </w:rPr>
        <w:t>Para calificar conforme la sección de Asistencia Financiera de esta política, se debe presentar una solicitud de asistencia financiera completa con los siguientes documentos, según corresponda:</w:t>
      </w:r>
    </w:p>
    <w:p w14:paraId="45AC68F1" w14:textId="77777777" w:rsidR="00350264" w:rsidRPr="00F17263" w:rsidRDefault="00000000">
      <w:pPr>
        <w:pStyle w:val="ListParagraph"/>
        <w:numPr>
          <w:ilvl w:val="0"/>
          <w:numId w:val="3"/>
        </w:numPr>
        <w:tabs>
          <w:tab w:val="left" w:pos="1500"/>
        </w:tabs>
        <w:ind w:right="376"/>
        <w:rPr>
          <w:lang w:val="es-ES"/>
        </w:rPr>
      </w:pPr>
      <w:r>
        <w:rPr>
          <w:lang w:val="es"/>
        </w:rPr>
        <w:t>Carta de decisión de Medicaid (todas las páginas) junto con la solicitud o la documentación del contratista que ayudó con la asistencia del Gobierno. La carta/documentación debe estar fechada dentro de los últimos 90 días y debe indicar el motivo del rechazo.</w:t>
      </w:r>
    </w:p>
    <w:p w14:paraId="0242B80D" w14:textId="77777777" w:rsidR="00350264" w:rsidRPr="00F17263" w:rsidRDefault="00000000">
      <w:pPr>
        <w:pStyle w:val="ListParagraph"/>
        <w:numPr>
          <w:ilvl w:val="0"/>
          <w:numId w:val="3"/>
        </w:numPr>
        <w:tabs>
          <w:tab w:val="left" w:pos="1500"/>
        </w:tabs>
        <w:spacing w:before="2" w:line="237" w:lineRule="auto"/>
        <w:ind w:right="363"/>
        <w:rPr>
          <w:lang w:val="es-ES"/>
        </w:rPr>
      </w:pPr>
      <w:r>
        <w:rPr>
          <w:lang w:val="es"/>
        </w:rPr>
        <w:t>Si no tiene cobertura de seguro primaria, una copia impresa del Mercado en la que figure el costo de la prima mensual. Si la prima es inferior al 10 % del ingreso mensual bruto, se considera asequible y no se puede conceder asistencia financiera.</w:t>
      </w:r>
    </w:p>
    <w:p w14:paraId="549B7DAC" w14:textId="77777777" w:rsidR="00350264" w:rsidRPr="00F17263" w:rsidRDefault="00000000">
      <w:pPr>
        <w:pStyle w:val="ListParagraph"/>
        <w:numPr>
          <w:ilvl w:val="0"/>
          <w:numId w:val="3"/>
        </w:numPr>
        <w:tabs>
          <w:tab w:val="left" w:pos="1500"/>
        </w:tabs>
        <w:spacing w:before="2" w:line="269" w:lineRule="exact"/>
        <w:rPr>
          <w:lang w:val="es-ES"/>
        </w:rPr>
      </w:pPr>
      <w:r>
        <w:rPr>
          <w:lang w:val="es"/>
        </w:rPr>
        <w:t>Formularios 1040 de declaración del impuesto federal sobre los ingresos y W-2 más recientes.</w:t>
      </w:r>
    </w:p>
    <w:p w14:paraId="6C311D1B" w14:textId="77777777" w:rsidR="00350264" w:rsidRPr="00F17263" w:rsidRDefault="00000000">
      <w:pPr>
        <w:pStyle w:val="ListParagraph"/>
        <w:numPr>
          <w:ilvl w:val="0"/>
          <w:numId w:val="3"/>
        </w:numPr>
        <w:tabs>
          <w:tab w:val="left" w:pos="1500"/>
        </w:tabs>
        <w:spacing w:line="268" w:lineRule="exact"/>
        <w:rPr>
          <w:lang w:val="es-ES"/>
        </w:rPr>
      </w:pPr>
      <w:r>
        <w:rPr>
          <w:lang w:val="es"/>
        </w:rPr>
        <w:t>Comprobantes de pago de los últimos 30 días.</w:t>
      </w:r>
    </w:p>
    <w:p w14:paraId="33367BB0" w14:textId="77777777" w:rsidR="00350264" w:rsidRPr="00F17263" w:rsidRDefault="00000000">
      <w:pPr>
        <w:pStyle w:val="ListParagraph"/>
        <w:numPr>
          <w:ilvl w:val="0"/>
          <w:numId w:val="3"/>
        </w:numPr>
        <w:tabs>
          <w:tab w:val="left" w:pos="1500"/>
        </w:tabs>
        <w:spacing w:line="268" w:lineRule="exact"/>
        <w:rPr>
          <w:lang w:val="es-ES"/>
        </w:rPr>
      </w:pPr>
      <w:r>
        <w:rPr>
          <w:lang w:val="es"/>
        </w:rPr>
        <w:t>Carta de concesión del Seguro Social vigente.</w:t>
      </w:r>
    </w:p>
    <w:p w14:paraId="4C33D18C" w14:textId="77777777" w:rsidR="00350264" w:rsidRPr="00F17263" w:rsidRDefault="00000000">
      <w:pPr>
        <w:pStyle w:val="ListParagraph"/>
        <w:numPr>
          <w:ilvl w:val="0"/>
          <w:numId w:val="3"/>
        </w:numPr>
        <w:tabs>
          <w:tab w:val="left" w:pos="1500"/>
        </w:tabs>
        <w:spacing w:line="268" w:lineRule="exact"/>
        <w:rPr>
          <w:lang w:val="es-ES"/>
        </w:rPr>
      </w:pPr>
      <w:r>
        <w:rPr>
          <w:lang w:val="es"/>
        </w:rPr>
        <w:t>Carta de beneficios de pensión, declaración de dividendos/intereses.</w:t>
      </w:r>
    </w:p>
    <w:p w14:paraId="7AFAD40D" w14:textId="77777777" w:rsidR="00350264" w:rsidRPr="00F17263" w:rsidRDefault="00000000">
      <w:pPr>
        <w:pStyle w:val="ListParagraph"/>
        <w:numPr>
          <w:ilvl w:val="0"/>
          <w:numId w:val="3"/>
        </w:numPr>
        <w:tabs>
          <w:tab w:val="left" w:pos="1500"/>
        </w:tabs>
        <w:spacing w:line="268" w:lineRule="exact"/>
        <w:rPr>
          <w:lang w:val="es-ES"/>
        </w:rPr>
      </w:pPr>
      <w:r>
        <w:rPr>
          <w:lang w:val="es"/>
        </w:rPr>
        <w:t>Carta de prestación por desempleo.</w:t>
      </w:r>
    </w:p>
    <w:p w14:paraId="03A60205" w14:textId="77777777" w:rsidR="00350264" w:rsidRPr="00F17263" w:rsidRDefault="00000000">
      <w:pPr>
        <w:pStyle w:val="ListParagraph"/>
        <w:numPr>
          <w:ilvl w:val="0"/>
          <w:numId w:val="3"/>
        </w:numPr>
        <w:tabs>
          <w:tab w:val="left" w:pos="1500"/>
        </w:tabs>
        <w:spacing w:line="268" w:lineRule="exact"/>
        <w:rPr>
          <w:lang w:val="es-ES"/>
        </w:rPr>
      </w:pPr>
      <w:r>
        <w:rPr>
          <w:lang w:val="es"/>
        </w:rPr>
        <w:t>Carta de beneficios de indemnización por accidente de trabajo.</w:t>
      </w:r>
    </w:p>
    <w:p w14:paraId="12A820B5" w14:textId="77777777" w:rsidR="00350264" w:rsidRPr="00F17263" w:rsidRDefault="00000000">
      <w:pPr>
        <w:pStyle w:val="ListParagraph"/>
        <w:numPr>
          <w:ilvl w:val="0"/>
          <w:numId w:val="3"/>
        </w:numPr>
        <w:tabs>
          <w:tab w:val="left" w:pos="1500"/>
        </w:tabs>
        <w:spacing w:line="268" w:lineRule="exact"/>
        <w:rPr>
          <w:lang w:val="es-ES"/>
        </w:rPr>
      </w:pPr>
      <w:r>
        <w:rPr>
          <w:lang w:val="es"/>
        </w:rPr>
        <w:t>Carta de apoyo completada por la(s) persona(s) que brinda(n) asistencia o apoyo al individuo.</w:t>
      </w:r>
    </w:p>
    <w:p w14:paraId="56FB7DA5" w14:textId="77777777" w:rsidR="00350264" w:rsidRDefault="00000000">
      <w:pPr>
        <w:pStyle w:val="ListParagraph"/>
        <w:numPr>
          <w:ilvl w:val="0"/>
          <w:numId w:val="3"/>
        </w:numPr>
        <w:tabs>
          <w:tab w:val="left" w:pos="1500"/>
        </w:tabs>
        <w:spacing w:line="269" w:lineRule="exact"/>
      </w:pPr>
      <w:r>
        <w:rPr>
          <w:lang w:val="es"/>
        </w:rPr>
        <w:t>Facturas médicas adeudadas.</w:t>
      </w:r>
    </w:p>
    <w:p w14:paraId="090FFE22" w14:textId="77777777" w:rsidR="00350264" w:rsidRPr="00F17263" w:rsidRDefault="00000000">
      <w:pPr>
        <w:pStyle w:val="ListParagraph"/>
        <w:numPr>
          <w:ilvl w:val="0"/>
          <w:numId w:val="3"/>
        </w:numPr>
        <w:tabs>
          <w:tab w:val="left" w:pos="1500"/>
        </w:tabs>
        <w:spacing w:before="2" w:line="237" w:lineRule="auto"/>
        <w:ind w:right="888"/>
        <w:rPr>
          <w:lang w:val="es-ES"/>
        </w:rPr>
      </w:pPr>
      <w:r>
        <w:rPr>
          <w:lang w:val="es"/>
        </w:rPr>
        <w:t>Listado de medicamentos recetados con precios de la farmacia (se requiere copia impresa del recibo de la farmacia).</w:t>
      </w:r>
    </w:p>
    <w:p w14:paraId="45951400" w14:textId="77777777" w:rsidR="00350264" w:rsidRPr="00F17263" w:rsidRDefault="00000000">
      <w:pPr>
        <w:pStyle w:val="ListParagraph"/>
        <w:numPr>
          <w:ilvl w:val="0"/>
          <w:numId w:val="3"/>
        </w:numPr>
        <w:tabs>
          <w:tab w:val="left" w:pos="1500"/>
        </w:tabs>
        <w:spacing w:before="2" w:line="268" w:lineRule="exact"/>
        <w:rPr>
          <w:lang w:val="es-ES"/>
        </w:rPr>
      </w:pPr>
      <w:r>
        <w:rPr>
          <w:lang w:val="es"/>
        </w:rPr>
        <w:t>Extracto bancario actual de todas las cuentas corrientes o cajas de ahorro.</w:t>
      </w:r>
    </w:p>
    <w:p w14:paraId="032D1FF1" w14:textId="77777777" w:rsidR="00350264" w:rsidRPr="00F17263" w:rsidRDefault="00000000">
      <w:pPr>
        <w:pStyle w:val="ListParagraph"/>
        <w:numPr>
          <w:ilvl w:val="0"/>
          <w:numId w:val="3"/>
        </w:numPr>
        <w:tabs>
          <w:tab w:val="left" w:pos="1500"/>
        </w:tabs>
        <w:spacing w:line="268" w:lineRule="exact"/>
        <w:rPr>
          <w:lang w:val="es-ES"/>
        </w:rPr>
      </w:pPr>
      <w:r>
        <w:rPr>
          <w:lang w:val="es"/>
        </w:rPr>
        <w:t>Estado de cuenta actual del inversor en el que se incluyan todos los certificados de depósito, las acciones o los bonos.</w:t>
      </w:r>
    </w:p>
    <w:p w14:paraId="752F0F27" w14:textId="77777777" w:rsidR="00350264" w:rsidRDefault="00000000">
      <w:pPr>
        <w:pStyle w:val="ListParagraph"/>
        <w:numPr>
          <w:ilvl w:val="0"/>
          <w:numId w:val="3"/>
        </w:numPr>
        <w:tabs>
          <w:tab w:val="left" w:pos="1500"/>
        </w:tabs>
        <w:spacing w:line="269" w:lineRule="exact"/>
      </w:pPr>
      <w:r>
        <w:rPr>
          <w:lang w:val="es"/>
        </w:rPr>
        <w:t>Documentación de pensión alimenticia.</w:t>
      </w:r>
    </w:p>
    <w:p w14:paraId="29654AA0" w14:textId="77777777" w:rsidR="00350264" w:rsidRPr="00F17263" w:rsidRDefault="00000000">
      <w:pPr>
        <w:pStyle w:val="BodyText"/>
        <w:spacing w:before="196" w:line="244" w:lineRule="auto"/>
        <w:ind w:left="720" w:right="439"/>
        <w:rPr>
          <w:lang w:val="es-ES"/>
        </w:rPr>
      </w:pPr>
      <w:r>
        <w:rPr>
          <w:lang w:val="es"/>
        </w:rPr>
        <w:t>Se aceptan 3 de los siguientes documentos como prueba de residencia en el área de servicio de Reid Health:</w:t>
      </w:r>
    </w:p>
    <w:p w14:paraId="2DECA57B" w14:textId="77777777" w:rsidR="00350264" w:rsidRPr="00F17263" w:rsidRDefault="00000000">
      <w:pPr>
        <w:pStyle w:val="ListParagraph"/>
        <w:numPr>
          <w:ilvl w:val="0"/>
          <w:numId w:val="3"/>
        </w:numPr>
        <w:tabs>
          <w:tab w:val="left" w:pos="1440"/>
        </w:tabs>
        <w:spacing w:before="194" w:line="237" w:lineRule="auto"/>
        <w:ind w:left="1440" w:right="1224"/>
        <w:rPr>
          <w:lang w:val="es-ES"/>
        </w:rPr>
      </w:pPr>
      <w:r>
        <w:rPr>
          <w:lang w:val="es"/>
        </w:rPr>
        <w:t>Cualquier documento enumerado anteriormente que deba presentarse junto con la solicitud de asistencia financiera y en el que conste una dirección preimpresa.</w:t>
      </w:r>
    </w:p>
    <w:p w14:paraId="6A9532DA" w14:textId="77777777" w:rsidR="00350264" w:rsidRPr="00F17263" w:rsidRDefault="00000000">
      <w:pPr>
        <w:pStyle w:val="ListParagraph"/>
        <w:numPr>
          <w:ilvl w:val="0"/>
          <w:numId w:val="3"/>
        </w:numPr>
        <w:tabs>
          <w:tab w:val="left" w:pos="1440"/>
        </w:tabs>
        <w:spacing w:before="2" w:line="268" w:lineRule="exact"/>
        <w:ind w:left="1440"/>
        <w:rPr>
          <w:lang w:val="es-ES"/>
        </w:rPr>
      </w:pPr>
      <w:r>
        <w:rPr>
          <w:lang w:val="es"/>
        </w:rPr>
        <w:t>Documento de identificación válido emitido por el estado.</w:t>
      </w:r>
    </w:p>
    <w:p w14:paraId="78CCC6DC" w14:textId="77777777" w:rsidR="00350264" w:rsidRPr="00F17263" w:rsidRDefault="00000000">
      <w:pPr>
        <w:pStyle w:val="ListParagraph"/>
        <w:numPr>
          <w:ilvl w:val="0"/>
          <w:numId w:val="3"/>
        </w:numPr>
        <w:tabs>
          <w:tab w:val="left" w:pos="1440"/>
        </w:tabs>
        <w:spacing w:line="268" w:lineRule="exact"/>
        <w:ind w:left="1440"/>
        <w:rPr>
          <w:lang w:val="es-ES"/>
        </w:rPr>
      </w:pPr>
      <w:r>
        <w:rPr>
          <w:lang w:val="es"/>
        </w:rPr>
        <w:t>Factura de servicios públicos residenciales reciente (últimos 60 días).</w:t>
      </w:r>
    </w:p>
    <w:p w14:paraId="62F5D4D0" w14:textId="77777777" w:rsidR="00350264" w:rsidRPr="00F17263" w:rsidRDefault="00000000">
      <w:pPr>
        <w:pStyle w:val="ListParagraph"/>
        <w:numPr>
          <w:ilvl w:val="0"/>
          <w:numId w:val="3"/>
        </w:numPr>
        <w:tabs>
          <w:tab w:val="left" w:pos="1440"/>
        </w:tabs>
        <w:spacing w:line="269" w:lineRule="exact"/>
        <w:ind w:left="1440"/>
        <w:rPr>
          <w:lang w:val="es-ES"/>
        </w:rPr>
      </w:pPr>
      <w:r>
        <w:rPr>
          <w:lang w:val="es"/>
        </w:rPr>
        <w:t>Contrato de arrendamiento/alquiler/</w:t>
      </w:r>
      <w:proofErr w:type="gramStart"/>
      <w:r>
        <w:rPr>
          <w:lang w:val="es"/>
        </w:rPr>
        <w:t>hipoteca válido</w:t>
      </w:r>
      <w:proofErr w:type="gramEnd"/>
      <w:r>
        <w:rPr>
          <w:lang w:val="es"/>
        </w:rPr>
        <w:t>.</w:t>
      </w:r>
    </w:p>
    <w:p w14:paraId="0BF2292D" w14:textId="77777777" w:rsidR="00350264" w:rsidRPr="00F17263" w:rsidRDefault="00000000">
      <w:pPr>
        <w:pStyle w:val="ListParagraph"/>
        <w:numPr>
          <w:ilvl w:val="0"/>
          <w:numId w:val="3"/>
        </w:numPr>
        <w:tabs>
          <w:tab w:val="left" w:pos="1440"/>
        </w:tabs>
        <w:spacing w:line="268" w:lineRule="exact"/>
        <w:ind w:left="1440"/>
        <w:rPr>
          <w:lang w:val="es-ES"/>
        </w:rPr>
      </w:pPr>
      <w:r>
        <w:rPr>
          <w:lang w:val="es"/>
        </w:rPr>
        <w:t>Tarjeta de circulación vehicular vigente.</w:t>
      </w:r>
    </w:p>
    <w:p w14:paraId="64224F41" w14:textId="77777777" w:rsidR="00350264" w:rsidRDefault="00000000">
      <w:pPr>
        <w:pStyle w:val="ListParagraph"/>
        <w:numPr>
          <w:ilvl w:val="0"/>
          <w:numId w:val="3"/>
        </w:numPr>
        <w:tabs>
          <w:tab w:val="left" w:pos="1440"/>
        </w:tabs>
        <w:spacing w:line="268" w:lineRule="exact"/>
        <w:ind w:left="1440"/>
      </w:pPr>
      <w:r>
        <w:rPr>
          <w:lang w:val="es"/>
        </w:rPr>
        <w:t>Tarjeta de registro electoral.</w:t>
      </w:r>
    </w:p>
    <w:p w14:paraId="13475B64" w14:textId="77777777" w:rsidR="00350264" w:rsidRPr="00F17263" w:rsidRDefault="00000000">
      <w:pPr>
        <w:pStyle w:val="ListParagraph"/>
        <w:numPr>
          <w:ilvl w:val="0"/>
          <w:numId w:val="3"/>
        </w:numPr>
        <w:tabs>
          <w:tab w:val="left" w:pos="1440"/>
        </w:tabs>
        <w:spacing w:before="1" w:line="237" w:lineRule="auto"/>
        <w:ind w:left="1440" w:right="481"/>
        <w:rPr>
          <w:lang w:val="es-ES"/>
        </w:rPr>
      </w:pPr>
      <w:r>
        <w:rPr>
          <w:lang w:val="es"/>
        </w:rPr>
        <w:lastRenderedPageBreak/>
        <w:t>Correo dirigido al paciente enviado a una dirección dentro del condado de servicio de Reid desde una oficina del Gobierno federal o del estado de Indiana.</w:t>
      </w:r>
    </w:p>
    <w:p w14:paraId="3389B896" w14:textId="77777777" w:rsidR="00350264" w:rsidRPr="00F17263" w:rsidRDefault="00000000">
      <w:pPr>
        <w:pStyle w:val="ListParagraph"/>
        <w:numPr>
          <w:ilvl w:val="0"/>
          <w:numId w:val="3"/>
        </w:numPr>
        <w:tabs>
          <w:tab w:val="left" w:pos="1440"/>
        </w:tabs>
        <w:spacing w:before="2" w:line="268" w:lineRule="exact"/>
        <w:ind w:left="1440"/>
        <w:rPr>
          <w:lang w:val="es-ES"/>
        </w:rPr>
      </w:pPr>
      <w:r>
        <w:rPr>
          <w:lang w:val="es"/>
        </w:rPr>
        <w:t>Carta de adjudicación de la escuela.</w:t>
      </w:r>
    </w:p>
    <w:p w14:paraId="457B213E" w14:textId="77777777" w:rsidR="00350264" w:rsidRPr="00F17263" w:rsidRDefault="00000000">
      <w:pPr>
        <w:pStyle w:val="ListParagraph"/>
        <w:numPr>
          <w:ilvl w:val="0"/>
          <w:numId w:val="3"/>
        </w:numPr>
        <w:tabs>
          <w:tab w:val="left" w:pos="1440"/>
        </w:tabs>
        <w:spacing w:line="237" w:lineRule="auto"/>
        <w:ind w:left="1440" w:right="653"/>
        <w:rPr>
          <w:lang w:val="es-ES"/>
        </w:rPr>
      </w:pPr>
      <w:r>
        <w:rPr>
          <w:lang w:val="es"/>
        </w:rPr>
        <w:t>Declaración de un familiar de que el paciente reside en la misma dirección con una de las verificaciones de residencia anteriores.</w:t>
      </w:r>
    </w:p>
    <w:p w14:paraId="1FB71DB1" w14:textId="77777777" w:rsidR="00350264" w:rsidRPr="00F17263" w:rsidRDefault="00000000">
      <w:pPr>
        <w:pStyle w:val="Heading1"/>
        <w:spacing w:before="8" w:line="500" w:lineRule="atLeast"/>
        <w:ind w:right="3078"/>
        <w:rPr>
          <w:lang w:val="es-ES"/>
        </w:rPr>
      </w:pPr>
      <w:r>
        <w:rPr>
          <w:lang w:val="es"/>
        </w:rPr>
        <w:t>Factores que deben considerarse para la asistencia financiera: tamaño del hogar e ingresos</w:t>
      </w:r>
    </w:p>
    <w:p w14:paraId="4EFAE4CB" w14:textId="77777777" w:rsidR="00350264" w:rsidRPr="00F17263" w:rsidRDefault="00000000">
      <w:pPr>
        <w:pStyle w:val="BodyText"/>
        <w:spacing w:before="5"/>
        <w:ind w:left="720" w:right="439"/>
        <w:rPr>
          <w:lang w:val="es-ES"/>
        </w:rPr>
      </w:pPr>
      <w:r>
        <w:rPr>
          <w:lang w:val="es"/>
        </w:rPr>
        <w:t>Los siguientes factores pueden considerarse a fin de determinar la elegibilidad del paciente para recibir asistencia y todos los residentes con ingresos en el grupo familiar contable deben proporcionarlos, a menos que no sean dependientes según las pautas del IRS para determinar si un miembro del hogar puede considerarse dependiente.</w:t>
      </w:r>
    </w:p>
    <w:p w14:paraId="0A282341" w14:textId="77777777" w:rsidR="00350264" w:rsidRPr="00F17263" w:rsidRDefault="00350264">
      <w:pPr>
        <w:pStyle w:val="BodyText"/>
        <w:spacing w:before="4"/>
        <w:rPr>
          <w:lang w:val="es-ES"/>
        </w:rPr>
      </w:pPr>
    </w:p>
    <w:p w14:paraId="250955B0" w14:textId="50302C70" w:rsidR="00350264" w:rsidRPr="00BA3AE1" w:rsidRDefault="00000000" w:rsidP="00BA3AE1">
      <w:pPr>
        <w:pStyle w:val="ListParagraph"/>
        <w:numPr>
          <w:ilvl w:val="0"/>
          <w:numId w:val="2"/>
        </w:numPr>
        <w:tabs>
          <w:tab w:val="left" w:pos="1080"/>
        </w:tabs>
        <w:spacing w:line="237" w:lineRule="auto"/>
        <w:ind w:right="850"/>
        <w:rPr>
          <w:rFonts w:ascii="Symbol" w:hAnsi="Symbol"/>
          <w:lang w:val="es-ES"/>
        </w:rPr>
      </w:pPr>
      <w:r>
        <w:rPr>
          <w:lang w:val="es"/>
        </w:rPr>
        <w:t>Ingresos brutos ajustados si trabaja por cuenta propia (se debe incluir el Anexo C de la declaración de impuestos; la línea 37 del formulario 1040) o, si no presenta impuestos, un informe de ingresos y gastos completo.</w:t>
      </w:r>
    </w:p>
    <w:p w14:paraId="722912C2" w14:textId="77777777" w:rsidR="00350264" w:rsidRPr="00F17263" w:rsidRDefault="00000000">
      <w:pPr>
        <w:pStyle w:val="ListParagraph"/>
        <w:numPr>
          <w:ilvl w:val="0"/>
          <w:numId w:val="2"/>
        </w:numPr>
        <w:tabs>
          <w:tab w:val="left" w:pos="1079"/>
        </w:tabs>
        <w:spacing w:line="269" w:lineRule="exact"/>
        <w:ind w:left="1079" w:hanging="359"/>
        <w:jc w:val="both"/>
        <w:rPr>
          <w:rFonts w:ascii="Symbol" w:hAnsi="Symbol"/>
          <w:lang w:val="es-ES"/>
        </w:rPr>
      </w:pPr>
      <w:r>
        <w:rPr>
          <w:lang w:val="es"/>
        </w:rPr>
        <w:t>Informe de salarios de la fuerza laboral de Indiana de los últimos 2 trimestres (ingresos por desempleo).</w:t>
      </w:r>
    </w:p>
    <w:p w14:paraId="2CC18F4E" w14:textId="77777777" w:rsidR="00350264" w:rsidRPr="00F17263" w:rsidRDefault="00000000">
      <w:pPr>
        <w:pStyle w:val="ListParagraph"/>
        <w:numPr>
          <w:ilvl w:val="0"/>
          <w:numId w:val="2"/>
        </w:numPr>
        <w:tabs>
          <w:tab w:val="left" w:pos="1080"/>
        </w:tabs>
        <w:spacing w:before="2" w:line="237" w:lineRule="auto"/>
        <w:ind w:right="751"/>
        <w:jc w:val="both"/>
        <w:rPr>
          <w:rFonts w:ascii="Symbol" w:hAnsi="Symbol"/>
          <w:lang w:val="es-ES"/>
        </w:rPr>
      </w:pPr>
      <w:r>
        <w:rPr>
          <w:lang w:val="es"/>
        </w:rPr>
        <w:t>Al menos dos comprobantes de pago o una carta o copia impresa en la que el(los) empleador(es) indiquen los ingresos brutos, si está actualmente empleado. Esta documentación no debe tener más de 30 días de antigüedad a partir de la fecha de emisión y debe incluir la información del año hasta la fecha.</w:t>
      </w:r>
    </w:p>
    <w:p w14:paraId="18A37815" w14:textId="77777777" w:rsidR="00350264" w:rsidRPr="00F17263" w:rsidRDefault="00000000">
      <w:pPr>
        <w:pStyle w:val="ListParagraph"/>
        <w:numPr>
          <w:ilvl w:val="0"/>
          <w:numId w:val="2"/>
        </w:numPr>
        <w:tabs>
          <w:tab w:val="left" w:pos="1080"/>
        </w:tabs>
        <w:spacing w:before="3" w:line="269" w:lineRule="exact"/>
        <w:rPr>
          <w:rFonts w:ascii="Symbol" w:hAnsi="Symbol"/>
          <w:lang w:val="es-ES"/>
        </w:rPr>
      </w:pPr>
      <w:r>
        <w:rPr>
          <w:lang w:val="es"/>
        </w:rPr>
        <w:t>Carta de derecho o adjudicación del Seguro Social u otra prueba de adjudicación mensual bruta.</w:t>
      </w:r>
    </w:p>
    <w:p w14:paraId="524281D0" w14:textId="77777777" w:rsidR="00350264" w:rsidRDefault="00000000">
      <w:pPr>
        <w:pStyle w:val="ListParagraph"/>
        <w:numPr>
          <w:ilvl w:val="0"/>
          <w:numId w:val="2"/>
        </w:numPr>
        <w:tabs>
          <w:tab w:val="left" w:pos="1080"/>
        </w:tabs>
        <w:spacing w:line="268" w:lineRule="exact"/>
        <w:rPr>
          <w:rFonts w:ascii="Symbol" w:hAnsi="Symbol"/>
        </w:rPr>
      </w:pPr>
      <w:r>
        <w:rPr>
          <w:lang w:val="es"/>
        </w:rPr>
        <w:t>Ingresos por jubilación.</w:t>
      </w:r>
    </w:p>
    <w:p w14:paraId="5C7AEDA4" w14:textId="77777777" w:rsidR="00350264" w:rsidRDefault="00000000">
      <w:pPr>
        <w:pStyle w:val="ListParagraph"/>
        <w:numPr>
          <w:ilvl w:val="0"/>
          <w:numId w:val="2"/>
        </w:numPr>
        <w:tabs>
          <w:tab w:val="left" w:pos="1080"/>
        </w:tabs>
        <w:spacing w:line="268" w:lineRule="exact"/>
        <w:rPr>
          <w:rFonts w:ascii="Symbol" w:hAnsi="Symbol"/>
        </w:rPr>
      </w:pPr>
      <w:r>
        <w:rPr>
          <w:lang w:val="es"/>
        </w:rPr>
        <w:t>Ingresos por inversiones.</w:t>
      </w:r>
    </w:p>
    <w:p w14:paraId="72FB87B0" w14:textId="77777777" w:rsidR="00350264" w:rsidRPr="00F17263" w:rsidRDefault="00000000">
      <w:pPr>
        <w:pStyle w:val="ListParagraph"/>
        <w:numPr>
          <w:ilvl w:val="0"/>
          <w:numId w:val="2"/>
        </w:numPr>
        <w:tabs>
          <w:tab w:val="left" w:pos="1080"/>
        </w:tabs>
        <w:spacing w:line="268" w:lineRule="exact"/>
        <w:rPr>
          <w:rFonts w:ascii="Symbol" w:hAnsi="Symbol"/>
          <w:lang w:val="es-ES"/>
        </w:rPr>
      </w:pPr>
      <w:r>
        <w:rPr>
          <w:lang w:val="es"/>
        </w:rPr>
        <w:t>Declaración de la(s) persona(s) que brinda(n) apoyo directo.</w:t>
      </w:r>
    </w:p>
    <w:p w14:paraId="36916658" w14:textId="77777777" w:rsidR="00350264" w:rsidRDefault="00000000">
      <w:pPr>
        <w:pStyle w:val="ListParagraph"/>
        <w:numPr>
          <w:ilvl w:val="0"/>
          <w:numId w:val="2"/>
        </w:numPr>
        <w:tabs>
          <w:tab w:val="left" w:pos="1080"/>
        </w:tabs>
        <w:spacing w:line="268" w:lineRule="exact"/>
        <w:rPr>
          <w:rFonts w:ascii="Symbol" w:hAnsi="Symbol"/>
        </w:rPr>
      </w:pPr>
      <w:r>
        <w:rPr>
          <w:lang w:val="es"/>
        </w:rPr>
        <w:t>Cantidad de dependientes.</w:t>
      </w:r>
    </w:p>
    <w:p w14:paraId="03101E1B" w14:textId="77777777" w:rsidR="00350264" w:rsidRDefault="00000000">
      <w:pPr>
        <w:pStyle w:val="ListParagraph"/>
        <w:numPr>
          <w:ilvl w:val="0"/>
          <w:numId w:val="2"/>
        </w:numPr>
        <w:tabs>
          <w:tab w:val="left" w:pos="1080"/>
        </w:tabs>
        <w:spacing w:line="269" w:lineRule="exact"/>
        <w:rPr>
          <w:rFonts w:ascii="Symbol" w:hAnsi="Symbol"/>
        </w:rPr>
      </w:pPr>
      <w:r>
        <w:rPr>
          <w:lang w:val="es"/>
        </w:rPr>
        <w:t>Otras obligaciones financieras.</w:t>
      </w:r>
    </w:p>
    <w:p w14:paraId="1C5FA703" w14:textId="77777777" w:rsidR="00350264" w:rsidRPr="00F17263" w:rsidRDefault="00000000">
      <w:pPr>
        <w:pStyle w:val="ListParagraph"/>
        <w:numPr>
          <w:ilvl w:val="0"/>
          <w:numId w:val="2"/>
        </w:numPr>
        <w:tabs>
          <w:tab w:val="left" w:pos="1080"/>
        </w:tabs>
        <w:spacing w:line="269" w:lineRule="exact"/>
        <w:rPr>
          <w:rFonts w:ascii="Symbol" w:hAnsi="Symbol"/>
          <w:lang w:val="es-ES"/>
        </w:rPr>
      </w:pPr>
      <w:r>
        <w:rPr>
          <w:lang w:val="es"/>
        </w:rPr>
        <w:t>Recursos financieros que producen ingresos.</w:t>
      </w:r>
    </w:p>
    <w:p w14:paraId="1C96D039" w14:textId="77777777" w:rsidR="00350264" w:rsidRPr="00F17263" w:rsidRDefault="00000000">
      <w:pPr>
        <w:pStyle w:val="BodyText"/>
        <w:spacing w:before="250"/>
        <w:ind w:left="720" w:right="449"/>
        <w:rPr>
          <w:lang w:val="es-ES"/>
        </w:rPr>
      </w:pPr>
      <w:r>
        <w:rPr>
          <w:lang w:val="es"/>
        </w:rPr>
        <w:t>Reid Health se reserva el derecho de utilizar criterios adicionales para determinar la elegibilidad, según sea necesario, como los siguientes:</w:t>
      </w:r>
    </w:p>
    <w:p w14:paraId="60BED2AD" w14:textId="77777777" w:rsidR="00350264" w:rsidRPr="00F17263" w:rsidRDefault="00350264">
      <w:pPr>
        <w:pStyle w:val="BodyText"/>
        <w:spacing w:before="4"/>
        <w:rPr>
          <w:lang w:val="es-ES"/>
        </w:rPr>
      </w:pPr>
    </w:p>
    <w:p w14:paraId="13A52AFD" w14:textId="77777777" w:rsidR="00350264" w:rsidRPr="00F17263" w:rsidRDefault="00000000">
      <w:pPr>
        <w:pStyle w:val="ListParagraph"/>
        <w:numPr>
          <w:ilvl w:val="0"/>
          <w:numId w:val="2"/>
        </w:numPr>
        <w:tabs>
          <w:tab w:val="left" w:pos="1080"/>
        </w:tabs>
        <w:spacing w:line="237" w:lineRule="auto"/>
        <w:ind w:right="391"/>
        <w:rPr>
          <w:rFonts w:ascii="Symbol" w:hAnsi="Symbol"/>
          <w:lang w:val="es-ES"/>
        </w:rPr>
      </w:pPr>
      <w:r>
        <w:rPr>
          <w:lang w:val="es"/>
        </w:rPr>
        <w:t>Fuentes de datos disponibles públicamente que brindan información sobre la capacidad de pago de un paciente, como una puntuación crediticia.</w:t>
      </w:r>
    </w:p>
    <w:p w14:paraId="426EF437" w14:textId="77777777" w:rsidR="00350264" w:rsidRPr="00F17263" w:rsidRDefault="00000000">
      <w:pPr>
        <w:pStyle w:val="ListParagraph"/>
        <w:numPr>
          <w:ilvl w:val="0"/>
          <w:numId w:val="2"/>
        </w:numPr>
        <w:tabs>
          <w:tab w:val="left" w:pos="1080"/>
        </w:tabs>
        <w:spacing w:before="3" w:line="237" w:lineRule="auto"/>
        <w:ind w:right="880"/>
        <w:rPr>
          <w:rFonts w:ascii="Symbol" w:hAnsi="Symbol"/>
          <w:lang w:val="es-ES"/>
        </w:rPr>
      </w:pPr>
      <w:r>
        <w:rPr>
          <w:lang w:val="es"/>
        </w:rPr>
        <w:t>Gastos, como hipoteca/alquiler, servicios públicos, manutención infantil, alimentos y otros gastos básicos de subsistencia.</w:t>
      </w:r>
    </w:p>
    <w:p w14:paraId="359BC6AF" w14:textId="77777777" w:rsidR="00350264" w:rsidRPr="00F17263" w:rsidRDefault="00000000">
      <w:pPr>
        <w:pStyle w:val="ListParagraph"/>
        <w:numPr>
          <w:ilvl w:val="0"/>
          <w:numId w:val="2"/>
        </w:numPr>
        <w:tabs>
          <w:tab w:val="left" w:pos="1080"/>
        </w:tabs>
        <w:spacing w:before="2" w:line="268" w:lineRule="exact"/>
        <w:rPr>
          <w:rFonts w:ascii="Symbol" w:hAnsi="Symbol"/>
          <w:lang w:val="es-ES"/>
        </w:rPr>
      </w:pPr>
      <w:r>
        <w:rPr>
          <w:lang w:val="es"/>
        </w:rPr>
        <w:t>Activos, como cuentas corrientes, cajas de ahorro y certificados de depósito.</w:t>
      </w:r>
    </w:p>
    <w:p w14:paraId="34220636" w14:textId="77777777" w:rsidR="00350264" w:rsidRPr="00F17263" w:rsidRDefault="00000000">
      <w:pPr>
        <w:pStyle w:val="ListParagraph"/>
        <w:numPr>
          <w:ilvl w:val="0"/>
          <w:numId w:val="2"/>
        </w:numPr>
        <w:tabs>
          <w:tab w:val="left" w:pos="1080"/>
        </w:tabs>
        <w:spacing w:line="237" w:lineRule="auto"/>
        <w:ind w:right="1208"/>
        <w:rPr>
          <w:rFonts w:ascii="Symbol" w:hAnsi="Symbol"/>
          <w:lang w:val="es-ES"/>
        </w:rPr>
      </w:pPr>
      <w:r>
        <w:rPr>
          <w:lang w:val="es"/>
        </w:rPr>
        <w:t xml:space="preserve">Cuentas de pensión, planes 401K, planes 403B, cuentas individuales de jubilación (Individual </w:t>
      </w:r>
      <w:proofErr w:type="spellStart"/>
      <w:r>
        <w:rPr>
          <w:lang w:val="es"/>
        </w:rPr>
        <w:t>Retirement</w:t>
      </w:r>
      <w:proofErr w:type="spellEnd"/>
      <w:r>
        <w:rPr>
          <w:lang w:val="es"/>
        </w:rPr>
        <w:t xml:space="preserve"> </w:t>
      </w:r>
      <w:proofErr w:type="spellStart"/>
      <w:r>
        <w:rPr>
          <w:lang w:val="es"/>
        </w:rPr>
        <w:t>Account</w:t>
      </w:r>
      <w:proofErr w:type="spellEnd"/>
      <w:r>
        <w:rPr>
          <w:lang w:val="es"/>
        </w:rPr>
        <w:t>, IRA) y otras cuentas de jubilación solo se considerarán si el paciente las recibe como parte de sus ingresos.</w:t>
      </w:r>
    </w:p>
    <w:p w14:paraId="185508E8" w14:textId="77777777" w:rsidR="00350264" w:rsidRPr="00F17263" w:rsidRDefault="00000000">
      <w:pPr>
        <w:pStyle w:val="ListParagraph"/>
        <w:numPr>
          <w:ilvl w:val="0"/>
          <w:numId w:val="2"/>
        </w:numPr>
        <w:tabs>
          <w:tab w:val="left" w:pos="1080"/>
        </w:tabs>
        <w:spacing w:before="2"/>
        <w:rPr>
          <w:rFonts w:ascii="Symbol" w:hAnsi="Symbol"/>
          <w:lang w:val="es-ES"/>
        </w:rPr>
      </w:pPr>
      <w:r>
        <w:rPr>
          <w:lang w:val="es"/>
        </w:rPr>
        <w:t>Calificación de pago según patrones de pago históricos.</w:t>
      </w:r>
    </w:p>
    <w:p w14:paraId="1143641B" w14:textId="77777777" w:rsidR="00350264" w:rsidRPr="00F17263" w:rsidRDefault="00000000">
      <w:pPr>
        <w:pStyle w:val="Heading1"/>
        <w:spacing w:before="251"/>
        <w:rPr>
          <w:lang w:val="es-ES"/>
        </w:rPr>
      </w:pPr>
      <w:r>
        <w:rPr>
          <w:lang w:val="es"/>
        </w:rPr>
        <w:t>Capacidad financiera</w:t>
      </w:r>
    </w:p>
    <w:p w14:paraId="61641FA5" w14:textId="77777777" w:rsidR="00350264" w:rsidRPr="00F17263" w:rsidRDefault="00000000">
      <w:pPr>
        <w:pStyle w:val="BodyText"/>
        <w:ind w:left="720" w:right="449"/>
        <w:rPr>
          <w:lang w:val="es-ES"/>
        </w:rPr>
      </w:pPr>
      <w:r>
        <w:rPr>
          <w:lang w:val="es"/>
        </w:rPr>
        <w:t>A las personas con capacidad financiera para adquirir cobertura de seguro de salud a través del Mercado de Seguros de Salud se les puede solicitar que la adquieran y se les brindará acceso para reunirse con un asesor certificado de Indiana como un medio para garantizar el acceso a los servicios de atención médica, para su salud personal general y para la protección de sus activos individuales.</w:t>
      </w:r>
    </w:p>
    <w:p w14:paraId="591EF3DA" w14:textId="77777777" w:rsidR="00350264" w:rsidRPr="00F17263" w:rsidRDefault="00350264">
      <w:pPr>
        <w:pStyle w:val="BodyText"/>
        <w:rPr>
          <w:lang w:val="es-ES"/>
        </w:rPr>
      </w:pPr>
    </w:p>
    <w:p w14:paraId="137DD627" w14:textId="77777777" w:rsidR="00350264" w:rsidRPr="00F17263" w:rsidRDefault="00000000">
      <w:pPr>
        <w:pStyle w:val="BodyText"/>
        <w:ind w:left="720" w:right="449"/>
        <w:rPr>
          <w:lang w:val="es-ES"/>
        </w:rPr>
      </w:pPr>
      <w:r>
        <w:rPr>
          <w:lang w:val="es"/>
        </w:rPr>
        <w:t>Las personas que se haya determinado que no son elegibles para Medicaid u otra cobertura de atención médica asequible deben proporcionar prueba del rechazo.</w:t>
      </w:r>
    </w:p>
    <w:p w14:paraId="5D8D557B" w14:textId="77777777" w:rsidR="00350264" w:rsidRPr="00F17263" w:rsidRDefault="00000000">
      <w:pPr>
        <w:pStyle w:val="BodyText"/>
        <w:spacing w:before="253"/>
        <w:ind w:left="720" w:right="449"/>
        <w:rPr>
          <w:lang w:val="es-ES"/>
        </w:rPr>
      </w:pPr>
      <w:r>
        <w:rPr>
          <w:lang w:val="es"/>
        </w:rPr>
        <w:lastRenderedPageBreak/>
        <w:t>Los cupones de alimentos o el Programa de Asistencia Nutricional Suplementaria (</w:t>
      </w:r>
      <w:proofErr w:type="spellStart"/>
      <w:r>
        <w:rPr>
          <w:lang w:val="es"/>
        </w:rPr>
        <w:t>Supplemental</w:t>
      </w:r>
      <w:proofErr w:type="spellEnd"/>
      <w:r>
        <w:rPr>
          <w:lang w:val="es"/>
        </w:rPr>
        <w:t xml:space="preserve"> </w:t>
      </w:r>
      <w:proofErr w:type="spellStart"/>
      <w:r>
        <w:rPr>
          <w:lang w:val="es"/>
        </w:rPr>
        <w:t>Nutrition</w:t>
      </w:r>
      <w:proofErr w:type="spellEnd"/>
      <w:r>
        <w:rPr>
          <w:lang w:val="es"/>
        </w:rPr>
        <w:t xml:space="preserve"> </w:t>
      </w:r>
      <w:proofErr w:type="spellStart"/>
      <w:r>
        <w:rPr>
          <w:lang w:val="es"/>
        </w:rPr>
        <w:t>Assistance</w:t>
      </w:r>
      <w:proofErr w:type="spellEnd"/>
      <w:r>
        <w:rPr>
          <w:lang w:val="es"/>
        </w:rPr>
        <w:t xml:space="preserve"> </w:t>
      </w:r>
      <w:proofErr w:type="spellStart"/>
      <w:r>
        <w:rPr>
          <w:lang w:val="es"/>
        </w:rPr>
        <w:t>Program</w:t>
      </w:r>
      <w:proofErr w:type="spellEnd"/>
      <w:r>
        <w:rPr>
          <w:lang w:val="es"/>
        </w:rPr>
        <w:t>, SNAP) no se contarán como ingresos.</w:t>
      </w:r>
    </w:p>
    <w:p w14:paraId="12153C2F" w14:textId="77777777" w:rsidR="00350264" w:rsidRPr="00F17263" w:rsidRDefault="00350264">
      <w:pPr>
        <w:pStyle w:val="BodyText"/>
        <w:spacing w:before="1"/>
        <w:rPr>
          <w:lang w:val="es-ES"/>
        </w:rPr>
      </w:pPr>
    </w:p>
    <w:p w14:paraId="53B28B26" w14:textId="77777777" w:rsidR="00350264" w:rsidRPr="00F17263" w:rsidRDefault="00000000">
      <w:pPr>
        <w:pStyle w:val="BodyText"/>
        <w:ind w:left="720" w:right="439"/>
        <w:rPr>
          <w:lang w:val="es-ES"/>
        </w:rPr>
      </w:pPr>
      <w:r>
        <w:rPr>
          <w:lang w:val="es"/>
        </w:rPr>
        <w:t xml:space="preserve">Los servicios que no son elegibles para ningún tipo de asistencia conforme </w:t>
      </w:r>
      <w:proofErr w:type="gramStart"/>
      <w:r>
        <w:rPr>
          <w:lang w:val="es"/>
        </w:rPr>
        <w:t>esta política no pueden</w:t>
      </w:r>
      <w:proofErr w:type="gramEnd"/>
      <w:r>
        <w:rPr>
          <w:lang w:val="es"/>
        </w:rPr>
        <w:t xml:space="preserve"> incluirse en el monto de las facturas hospitalarias/médicas adeudadas.</w:t>
      </w:r>
    </w:p>
    <w:p w14:paraId="039113DD" w14:textId="77777777" w:rsidR="00350264" w:rsidRPr="00F17263" w:rsidRDefault="00350264">
      <w:pPr>
        <w:pStyle w:val="BodyText"/>
        <w:rPr>
          <w:lang w:val="es-ES"/>
        </w:rPr>
      </w:pPr>
    </w:p>
    <w:p w14:paraId="6FB3BDB4" w14:textId="77777777" w:rsidR="00350264" w:rsidRPr="00F17263" w:rsidRDefault="00000000">
      <w:pPr>
        <w:pStyle w:val="Heading1"/>
        <w:spacing w:line="253" w:lineRule="exact"/>
        <w:rPr>
          <w:lang w:val="es-ES"/>
        </w:rPr>
      </w:pPr>
      <w:r>
        <w:rPr>
          <w:lang w:val="es"/>
        </w:rPr>
        <w:t>Razones para no ser elegible para recibir asistencia financiera</w:t>
      </w:r>
    </w:p>
    <w:p w14:paraId="5D8199FA" w14:textId="77777777" w:rsidR="00350264" w:rsidRPr="00F17263" w:rsidRDefault="00000000">
      <w:pPr>
        <w:pStyle w:val="BodyText"/>
        <w:ind w:left="720" w:right="449"/>
        <w:rPr>
          <w:lang w:val="es-ES"/>
        </w:rPr>
      </w:pPr>
      <w:r>
        <w:rPr>
          <w:lang w:val="es"/>
        </w:rPr>
        <w:t>Los ingresos del hogar exceden el máximo del FPL. Sin embargo, el paciente puede ser elegible para un descuento por ajuste de cargos.</w:t>
      </w:r>
    </w:p>
    <w:p w14:paraId="4FFCE1C3" w14:textId="77777777" w:rsidR="00350264" w:rsidRPr="00F17263" w:rsidRDefault="00350264">
      <w:pPr>
        <w:pStyle w:val="BodyText"/>
        <w:spacing w:before="1"/>
        <w:rPr>
          <w:lang w:val="es-ES"/>
        </w:rPr>
      </w:pPr>
    </w:p>
    <w:p w14:paraId="336DDCCB" w14:textId="77777777" w:rsidR="00350264" w:rsidRPr="00F17263" w:rsidRDefault="00000000">
      <w:pPr>
        <w:pStyle w:val="BodyText"/>
        <w:spacing w:before="1"/>
        <w:ind w:left="720" w:right="449"/>
        <w:rPr>
          <w:lang w:val="es-ES"/>
        </w:rPr>
      </w:pPr>
      <w:r>
        <w:rPr>
          <w:lang w:val="es"/>
        </w:rPr>
        <w:t>Si un paciente es elegible para Medicaid, el Mercado de Seguros Médicos (Healthcare.gov) u otros programas estatales o federales, pero no coopera en el proceso de solicitud, de nueva solicitud o de apelación, o no paga la prima mensual requerida, no será elegible para el programa estatal.</w:t>
      </w:r>
    </w:p>
    <w:p w14:paraId="703D1753" w14:textId="5EB76217" w:rsidR="00350264" w:rsidRPr="00F17263" w:rsidRDefault="00000000" w:rsidP="00BA3AE1">
      <w:pPr>
        <w:pStyle w:val="BodyText"/>
        <w:spacing w:before="252"/>
        <w:ind w:left="720"/>
        <w:rPr>
          <w:lang w:val="es-ES"/>
        </w:rPr>
      </w:pPr>
      <w:r>
        <w:rPr>
          <w:lang w:val="es"/>
        </w:rPr>
        <w:t>Si el paciente es elegible y está inscrito en un plan de atención médica del Mercado y no paga la prima mensual requerida, esto provoca que se interrumpa la cobertura del plan de salud. El paciente</w:t>
      </w:r>
      <w:r w:rsidR="00BA3AE1">
        <w:rPr>
          <w:lang w:val="es"/>
        </w:rPr>
        <w:t xml:space="preserve"> </w:t>
      </w:r>
      <w:r>
        <w:rPr>
          <w:lang w:val="es"/>
        </w:rPr>
        <w:t>está bajo la custodia de una unidad del Gobierno, que es responsable de cubrir sus necesidades médicas.</w:t>
      </w:r>
    </w:p>
    <w:p w14:paraId="72B4BDB7" w14:textId="77777777" w:rsidR="00350264" w:rsidRPr="00F17263" w:rsidRDefault="00000000">
      <w:pPr>
        <w:pStyle w:val="Heading1"/>
        <w:spacing w:before="253"/>
        <w:rPr>
          <w:lang w:val="es-ES"/>
        </w:rPr>
      </w:pPr>
      <w:r>
        <w:rPr>
          <w:lang w:val="es"/>
        </w:rPr>
        <w:t>Elegibilidad presunta</w:t>
      </w:r>
    </w:p>
    <w:p w14:paraId="1ADF0B58" w14:textId="77777777" w:rsidR="00350264" w:rsidRPr="00F17263" w:rsidRDefault="00000000">
      <w:pPr>
        <w:pStyle w:val="BodyText"/>
        <w:ind w:left="720" w:right="449"/>
        <w:rPr>
          <w:lang w:val="es-ES"/>
        </w:rPr>
      </w:pPr>
      <w:r>
        <w:rPr>
          <w:lang w:val="es"/>
        </w:rPr>
        <w:t>Un paciente que se encuentre en cualquiera de las siguientes circunstancias se considerará automáticamente elegible para recibir asistencia financiera o económica (presuntamente elegible). No es necesario presentar ninguna solicitud de asistencia si se considera que el paciente es presuntamente elegible para recibir asistencia. Es posible que se requiera presentar documentación para validar estas circunstancias.</w:t>
      </w:r>
    </w:p>
    <w:p w14:paraId="79C2FE2A" w14:textId="77777777" w:rsidR="00350264" w:rsidRPr="00F17263" w:rsidRDefault="00350264">
      <w:pPr>
        <w:pStyle w:val="BodyText"/>
        <w:spacing w:before="1"/>
        <w:rPr>
          <w:lang w:val="es-ES"/>
        </w:rPr>
      </w:pPr>
    </w:p>
    <w:p w14:paraId="489D913C" w14:textId="77777777" w:rsidR="00350264" w:rsidRPr="00F17263" w:rsidRDefault="00000000">
      <w:pPr>
        <w:pStyle w:val="ListParagraph"/>
        <w:numPr>
          <w:ilvl w:val="0"/>
          <w:numId w:val="2"/>
        </w:numPr>
        <w:tabs>
          <w:tab w:val="left" w:pos="1080"/>
        </w:tabs>
        <w:ind w:right="506"/>
        <w:rPr>
          <w:rFonts w:ascii="Symbol" w:hAnsi="Symbol"/>
          <w:lang w:val="es-ES"/>
        </w:rPr>
      </w:pPr>
      <w:r>
        <w:rPr>
          <w:lang w:val="es"/>
        </w:rPr>
        <w:t>El paciente o el garante responsable residen en el Ejército de Salvación, un refugio para mujeres o cualquier refugio similar; están actualmente encarcelados, pero se les brindaron servicios antes del encarcelamiento; o no tienen hogar y no son elegibles para Medicaid u otros programas de cobertura de salud.</w:t>
      </w:r>
    </w:p>
    <w:p w14:paraId="5FD98DED" w14:textId="77777777" w:rsidR="00350264" w:rsidRPr="00F17263" w:rsidRDefault="00350264">
      <w:pPr>
        <w:pStyle w:val="BodyText"/>
        <w:rPr>
          <w:lang w:val="es-ES"/>
        </w:rPr>
      </w:pPr>
    </w:p>
    <w:p w14:paraId="3826A2DA" w14:textId="77777777" w:rsidR="00350264" w:rsidRPr="00F17263" w:rsidRDefault="00000000">
      <w:pPr>
        <w:pStyle w:val="ListParagraph"/>
        <w:numPr>
          <w:ilvl w:val="0"/>
          <w:numId w:val="2"/>
        </w:numPr>
        <w:tabs>
          <w:tab w:val="left" w:pos="1080"/>
        </w:tabs>
        <w:spacing w:line="237" w:lineRule="auto"/>
        <w:ind w:right="510"/>
        <w:rPr>
          <w:rFonts w:ascii="Symbol" w:hAnsi="Symbol"/>
          <w:lang w:val="es-ES"/>
        </w:rPr>
      </w:pPr>
      <w:r>
        <w:rPr>
          <w:lang w:val="es"/>
        </w:rPr>
        <w:t>El paciente/garante tiene un ingreso fijo igual o inferior al FPL, pero se considera que supera los límites de recursos para participar de cualquier programa de Medicaid.</w:t>
      </w:r>
    </w:p>
    <w:p w14:paraId="3D42524C" w14:textId="77777777" w:rsidR="00350264" w:rsidRPr="00F17263" w:rsidRDefault="00350264">
      <w:pPr>
        <w:pStyle w:val="BodyText"/>
        <w:spacing w:before="1"/>
        <w:rPr>
          <w:lang w:val="es-ES"/>
        </w:rPr>
      </w:pPr>
    </w:p>
    <w:p w14:paraId="345C03EE" w14:textId="77777777" w:rsidR="00350264" w:rsidRPr="00F17263" w:rsidRDefault="00000000">
      <w:pPr>
        <w:pStyle w:val="ListParagraph"/>
        <w:numPr>
          <w:ilvl w:val="0"/>
          <w:numId w:val="2"/>
        </w:numPr>
        <w:tabs>
          <w:tab w:val="left" w:pos="1080"/>
        </w:tabs>
        <w:ind w:right="377"/>
        <w:rPr>
          <w:rFonts w:ascii="Symbol" w:hAnsi="Symbol"/>
          <w:lang w:val="es-ES"/>
        </w:rPr>
      </w:pPr>
      <w:r>
        <w:rPr>
          <w:lang w:val="es"/>
        </w:rPr>
        <w:t>Los pacientes que actualmente están inscritos en cualquier programa estatal de Medicaid y que han agotado sus beneficios del mes se consideran automáticamente calificados conforme esta Política de Asistencia Financiera. Las cuentas de cualquier paciente que cumpla con los requisitos para recibir Medicaid, pero cuya cobertura no incluya servicios dentro de los últimos noventa (90) días, serán presuntamente elegibles para obtener un ajuste de caridad. Debe mediar un rechazo de cobertura de Medicaid para que el saldo tenga un ajuste de caridad.</w:t>
      </w:r>
    </w:p>
    <w:p w14:paraId="490F7E87" w14:textId="77777777" w:rsidR="00350264" w:rsidRPr="00F17263" w:rsidRDefault="00000000">
      <w:pPr>
        <w:pStyle w:val="Heading1"/>
        <w:spacing w:before="252"/>
        <w:rPr>
          <w:lang w:val="es-ES"/>
        </w:rPr>
      </w:pPr>
      <w:r>
        <w:rPr>
          <w:lang w:val="es"/>
        </w:rPr>
        <w:t>Ausencia de información adecuada</w:t>
      </w:r>
    </w:p>
    <w:p w14:paraId="7275DC4E" w14:textId="77777777" w:rsidR="00350264" w:rsidRPr="00F17263" w:rsidRDefault="00000000">
      <w:pPr>
        <w:pStyle w:val="BodyText"/>
        <w:ind w:left="720" w:right="388"/>
        <w:rPr>
          <w:lang w:val="es-ES"/>
        </w:rPr>
      </w:pPr>
      <w:r>
        <w:rPr>
          <w:lang w:val="es"/>
        </w:rPr>
        <w:t>Si no se proporciona la información necesaria para completar una evaluación financiera, esto puede resultar en una determinación negativa, pero se debe reconsiderar la cuenta una vez que se recibe la información requerida. La cuenta también puede presentarse para aprobación si Reid Health ha podido verificar la información a través de un tercero confiable, por ejemplo, Seguro Social, Medicaid, una agencia de informes crediticios, etc. Podrá determinarse la elegibilidad para recibir asistencia financiera sin un formulario de evaluación completo cuando el paciente o la información no estén razonablemente disponibles y, dadas las circunstancias, corresponda otorgar dicha asistencia.</w:t>
      </w:r>
    </w:p>
    <w:p w14:paraId="2E917F51" w14:textId="77777777" w:rsidR="00350264" w:rsidRPr="00F17263" w:rsidRDefault="00000000">
      <w:pPr>
        <w:pStyle w:val="BodyText"/>
        <w:spacing w:before="252"/>
        <w:ind w:left="720" w:right="449"/>
        <w:rPr>
          <w:lang w:val="es-ES"/>
        </w:rPr>
      </w:pPr>
      <w:r>
        <w:rPr>
          <w:lang w:val="es"/>
        </w:rPr>
        <w:t>Se notificará a los pacientes que no proporcionen la documentación o la información requeridas.</w:t>
      </w:r>
    </w:p>
    <w:p w14:paraId="1ECE1E52" w14:textId="77777777" w:rsidR="00350264" w:rsidRPr="00F17263" w:rsidRDefault="00350264">
      <w:pPr>
        <w:pStyle w:val="BodyText"/>
        <w:spacing w:before="1"/>
        <w:rPr>
          <w:lang w:val="es-ES"/>
        </w:rPr>
      </w:pPr>
    </w:p>
    <w:p w14:paraId="646DE5BC" w14:textId="77777777" w:rsidR="00350264" w:rsidRPr="00F17263" w:rsidRDefault="00000000">
      <w:pPr>
        <w:pStyle w:val="BodyText"/>
        <w:spacing w:before="1"/>
        <w:ind w:left="720" w:right="449"/>
        <w:rPr>
          <w:lang w:val="es-ES"/>
        </w:rPr>
      </w:pPr>
      <w:r>
        <w:rPr>
          <w:lang w:val="es"/>
        </w:rPr>
        <w:lastRenderedPageBreak/>
        <w:t>Se puede realizar una determinación de elegibilidad para recibir asistencia financiera sin un formulario de elegibilidad completo si el paciente o la información no están razonablemente disponibles y la elegibilidad está justificada bajo las circunstancias.</w:t>
      </w:r>
    </w:p>
    <w:p w14:paraId="6713551B" w14:textId="77777777" w:rsidR="00350264" w:rsidRPr="00F17263" w:rsidRDefault="00000000">
      <w:pPr>
        <w:pStyle w:val="BodyText"/>
        <w:spacing w:before="251" w:line="242" w:lineRule="auto"/>
        <w:ind w:left="720" w:right="449"/>
        <w:rPr>
          <w:lang w:val="es-ES"/>
        </w:rPr>
      </w:pPr>
      <w:r>
        <w:rPr>
          <w:lang w:val="es"/>
        </w:rPr>
        <w:t>A ningún paciente se le podrá negar asistencia por no proporcionar información o documentación no especificada en la solicitud o en Política de FA.</w:t>
      </w:r>
    </w:p>
    <w:p w14:paraId="6BB4D7A7" w14:textId="77777777" w:rsidR="00350264" w:rsidRPr="00F17263" w:rsidRDefault="00000000">
      <w:pPr>
        <w:pStyle w:val="Heading1"/>
        <w:spacing w:before="250" w:line="240" w:lineRule="auto"/>
        <w:ind w:right="449"/>
        <w:rPr>
          <w:lang w:val="es-ES"/>
        </w:rPr>
      </w:pPr>
      <w:r>
        <w:rPr>
          <w:lang w:val="es"/>
        </w:rPr>
        <w:t>Procedimiento general para la determinación de servicios elegibles y posible cobertura de terceros</w:t>
      </w:r>
    </w:p>
    <w:p w14:paraId="1B66CABE" w14:textId="750EDA04" w:rsidR="00350264" w:rsidRDefault="00000000" w:rsidP="00236A72">
      <w:pPr>
        <w:pStyle w:val="BodyText"/>
        <w:ind w:left="720" w:right="383"/>
        <w:rPr>
          <w:lang w:val="es-ES"/>
        </w:rPr>
      </w:pPr>
      <w:r>
        <w:rPr>
          <w:lang w:val="es"/>
        </w:rPr>
        <w:t>Reid Health, o quien esta designe, determinará si la persona puede ser elegible para recibir otra cobertura bajo cualquier aseguradora externa, incluidos Medicaid y cualquier otro programa del condado, estatal o federal, incluido, entre otros, un plan de atención médica asequible a través del Mercado Federal de Seguros Médicos (también conocido como el Intercambio de Seguros Médicos).</w:t>
      </w:r>
    </w:p>
    <w:p w14:paraId="787C0861" w14:textId="77777777" w:rsidR="00236A72" w:rsidRPr="00F17263" w:rsidRDefault="00236A72" w:rsidP="00236A72">
      <w:pPr>
        <w:pStyle w:val="BodyText"/>
        <w:ind w:left="720" w:right="383"/>
        <w:rPr>
          <w:lang w:val="es-ES"/>
        </w:rPr>
      </w:pPr>
    </w:p>
    <w:p w14:paraId="517CA8E0" w14:textId="77777777" w:rsidR="00350264" w:rsidRPr="00F17263" w:rsidRDefault="00000000">
      <w:pPr>
        <w:pStyle w:val="BodyText"/>
        <w:ind w:left="720" w:right="439"/>
        <w:rPr>
          <w:lang w:val="es-ES"/>
        </w:rPr>
      </w:pPr>
      <w:r>
        <w:rPr>
          <w:lang w:val="es"/>
        </w:rPr>
        <w:t>Reid Health, o quien esta designe, determinará si el tipo de servicios prestados son elegibles para la cobertura conforme la Política de Asistencia Financiera.</w:t>
      </w:r>
    </w:p>
    <w:p w14:paraId="366768A6" w14:textId="77777777" w:rsidR="00350264" w:rsidRPr="00F17263" w:rsidRDefault="00000000">
      <w:pPr>
        <w:pStyle w:val="BodyText"/>
        <w:spacing w:before="253"/>
        <w:ind w:left="720" w:right="371"/>
        <w:rPr>
          <w:lang w:val="es-ES"/>
        </w:rPr>
      </w:pPr>
      <w:r>
        <w:rPr>
          <w:lang w:val="es"/>
        </w:rPr>
        <w:t>Reid Health, o quien esta designe, verificará los ingresos mediante cualquier método razonable para establecer la elegibilidad, incluidos formularios de retención W-2, comprobantes de pago, declaraciones de impuestos sobre los ingresos; relación de nóminas; documentos mediante los que se aprueba o deniega la compensación por desempleo o los beneficios de indemnización por accidente de trabajo; verificación oral o escrita de los salarios por parte del empleador, verificación oral de las agencias de asistencia pública o, a opción de Reid Health, la verificación y estimación de ingresos disponible en las agencias de informes crediticios.</w:t>
      </w:r>
    </w:p>
    <w:p w14:paraId="382688E3" w14:textId="77777777" w:rsidR="00350264" w:rsidRPr="00F17263" w:rsidRDefault="00350264">
      <w:pPr>
        <w:pStyle w:val="BodyText"/>
        <w:rPr>
          <w:lang w:val="es-ES"/>
        </w:rPr>
      </w:pPr>
    </w:p>
    <w:p w14:paraId="395E4B7A" w14:textId="77777777" w:rsidR="00350264" w:rsidRPr="00F17263" w:rsidRDefault="00000000">
      <w:pPr>
        <w:pStyle w:val="BodyText"/>
        <w:ind w:left="720" w:right="439"/>
        <w:rPr>
          <w:lang w:val="es-ES"/>
        </w:rPr>
      </w:pPr>
      <w:r>
        <w:rPr>
          <w:lang w:val="es"/>
        </w:rPr>
        <w:t>Si, durante el proceso de verificación, se concluye que la declaración de ingresos del grupo familiar es falsa o está incompleta, Reid Health, o quien esta designe, determinará que el paciente no es elegible y notificará al solicitante por escrito el motivo de la denegación, con fecha.</w:t>
      </w:r>
    </w:p>
    <w:p w14:paraId="71824715" w14:textId="77777777" w:rsidR="00350264" w:rsidRPr="00F17263" w:rsidRDefault="00000000">
      <w:pPr>
        <w:pStyle w:val="BodyText"/>
        <w:spacing w:before="251"/>
        <w:ind w:left="720" w:right="439"/>
        <w:rPr>
          <w:lang w:val="es-ES"/>
        </w:rPr>
      </w:pPr>
      <w:r>
        <w:rPr>
          <w:lang w:val="es"/>
        </w:rPr>
        <w:t>Puede que no sea posible verificar una declaración de ingresos escasos o nulos. En estos casos, se puede realizar una consulta de crédito y otorgar la aprobación de la asistencia si, tras la consulta, se confirma la declaración de ingresos nulos o escasos.</w:t>
      </w:r>
    </w:p>
    <w:p w14:paraId="2DEDE093" w14:textId="77777777" w:rsidR="00350264" w:rsidRPr="00F17263" w:rsidRDefault="00350264">
      <w:pPr>
        <w:pStyle w:val="BodyText"/>
        <w:spacing w:before="2"/>
        <w:rPr>
          <w:lang w:val="es-ES"/>
        </w:rPr>
      </w:pPr>
    </w:p>
    <w:p w14:paraId="19CD2944" w14:textId="77777777" w:rsidR="00350264" w:rsidRPr="00F17263" w:rsidRDefault="00000000">
      <w:pPr>
        <w:pStyle w:val="BodyText"/>
        <w:ind w:left="720" w:right="449"/>
        <w:rPr>
          <w:lang w:val="es-ES"/>
        </w:rPr>
      </w:pPr>
      <w:r>
        <w:rPr>
          <w:lang w:val="es"/>
        </w:rPr>
        <w:t>Se podrá otorgar una aprobación condicional si el solicitante proporciona cualquier información razonablemente necesaria para demostrar su elegibilidad.</w:t>
      </w:r>
    </w:p>
    <w:p w14:paraId="6EB4E294" w14:textId="77777777" w:rsidR="00350264" w:rsidRPr="00F17263" w:rsidRDefault="00000000">
      <w:pPr>
        <w:pStyle w:val="BodyText"/>
        <w:spacing w:before="252"/>
        <w:ind w:left="720" w:right="460"/>
        <w:rPr>
          <w:lang w:val="es-ES"/>
        </w:rPr>
      </w:pPr>
      <w:r>
        <w:rPr>
          <w:lang w:val="es"/>
        </w:rPr>
        <w:t>Reid Health, o quien esta designe, auditará periódicamente las solicitudes que incluyan información certificada y podrá solicitar que el paciente proporcione documentación respaldatoria de sus ingresos y activos a fin de ser elegible para recibir asistencia financiera.</w:t>
      </w:r>
    </w:p>
    <w:p w14:paraId="2C652F8B" w14:textId="77777777" w:rsidR="00350264" w:rsidRPr="00F17263" w:rsidRDefault="00350264">
      <w:pPr>
        <w:pStyle w:val="BodyText"/>
        <w:spacing w:before="1"/>
        <w:rPr>
          <w:lang w:val="es-ES"/>
        </w:rPr>
      </w:pPr>
    </w:p>
    <w:p w14:paraId="40DDB100" w14:textId="77777777" w:rsidR="00350264" w:rsidRPr="00F17263" w:rsidRDefault="00000000">
      <w:pPr>
        <w:pStyle w:val="Heading1"/>
        <w:rPr>
          <w:lang w:val="es-ES"/>
        </w:rPr>
      </w:pPr>
      <w:r>
        <w:rPr>
          <w:lang w:val="es"/>
        </w:rPr>
        <w:t>Determinación de la asistencia financiera</w:t>
      </w:r>
    </w:p>
    <w:p w14:paraId="13DC2E1C" w14:textId="77777777" w:rsidR="00350264" w:rsidRPr="00F17263" w:rsidRDefault="00000000">
      <w:pPr>
        <w:pStyle w:val="BodyText"/>
        <w:ind w:left="720" w:right="449"/>
        <w:rPr>
          <w:lang w:val="es-ES"/>
        </w:rPr>
      </w:pPr>
      <w:r>
        <w:rPr>
          <w:lang w:val="es"/>
        </w:rPr>
        <w:t>Todas las solicitudes completas se evaluarán a fin de determinar si corresponde otorgar la asistencia financiera. Se enviará al paciente una copia escrita de la decisión final.</w:t>
      </w:r>
    </w:p>
    <w:p w14:paraId="00E1AB3D" w14:textId="77777777" w:rsidR="00350264" w:rsidRPr="00F17263" w:rsidRDefault="00000000">
      <w:pPr>
        <w:pStyle w:val="Heading1"/>
        <w:spacing w:before="253" w:line="240" w:lineRule="auto"/>
        <w:rPr>
          <w:lang w:val="es-ES"/>
        </w:rPr>
      </w:pPr>
      <w:r>
        <w:rPr>
          <w:lang w:val="es"/>
        </w:rPr>
        <w:t>Determinación favorable</w:t>
      </w:r>
    </w:p>
    <w:p w14:paraId="6C72E613" w14:textId="77777777" w:rsidR="00350264" w:rsidRPr="00F17263" w:rsidRDefault="00000000">
      <w:pPr>
        <w:pStyle w:val="BodyText"/>
        <w:spacing w:before="1"/>
        <w:ind w:left="720"/>
        <w:rPr>
          <w:lang w:val="es-ES"/>
        </w:rPr>
      </w:pPr>
      <w:r>
        <w:rPr>
          <w:lang w:val="es"/>
        </w:rPr>
        <w:t>Una determinación favorable incluirá la siguiente información:</w:t>
      </w:r>
    </w:p>
    <w:p w14:paraId="0EF15979" w14:textId="77777777" w:rsidR="00350264" w:rsidRPr="00F17263" w:rsidRDefault="00000000">
      <w:pPr>
        <w:pStyle w:val="ListParagraph"/>
        <w:numPr>
          <w:ilvl w:val="0"/>
          <w:numId w:val="2"/>
        </w:numPr>
        <w:tabs>
          <w:tab w:val="left" w:pos="1080"/>
        </w:tabs>
        <w:spacing w:before="1" w:line="268" w:lineRule="exact"/>
        <w:rPr>
          <w:rFonts w:ascii="Symbol" w:hAnsi="Symbol"/>
          <w:lang w:val="es-ES"/>
        </w:rPr>
      </w:pPr>
      <w:r>
        <w:rPr>
          <w:lang w:val="es"/>
        </w:rPr>
        <w:t>Las fechas de servicio, cuentas y servicios, si corresponde.</w:t>
      </w:r>
    </w:p>
    <w:p w14:paraId="5C022BA1" w14:textId="77777777" w:rsidR="00350264" w:rsidRPr="00F17263" w:rsidRDefault="00000000">
      <w:pPr>
        <w:pStyle w:val="ListParagraph"/>
        <w:numPr>
          <w:ilvl w:val="0"/>
          <w:numId w:val="2"/>
        </w:numPr>
        <w:tabs>
          <w:tab w:val="left" w:pos="1080"/>
        </w:tabs>
        <w:spacing w:line="268" w:lineRule="exact"/>
        <w:rPr>
          <w:rFonts w:ascii="Symbol" w:hAnsi="Symbol"/>
          <w:lang w:val="es-ES"/>
        </w:rPr>
      </w:pPr>
      <w:r>
        <w:rPr>
          <w:lang w:val="es"/>
        </w:rPr>
        <w:t>La fecha de la solicitud.</w:t>
      </w:r>
    </w:p>
    <w:p w14:paraId="5A50B3ED" w14:textId="77777777" w:rsidR="00350264" w:rsidRPr="00F17263" w:rsidRDefault="00000000">
      <w:pPr>
        <w:pStyle w:val="ListParagraph"/>
        <w:numPr>
          <w:ilvl w:val="0"/>
          <w:numId w:val="2"/>
        </w:numPr>
        <w:tabs>
          <w:tab w:val="left" w:pos="1080"/>
        </w:tabs>
        <w:spacing w:line="268" w:lineRule="exact"/>
        <w:rPr>
          <w:rFonts w:ascii="Symbol" w:hAnsi="Symbol"/>
          <w:lang w:val="es-ES"/>
        </w:rPr>
      </w:pPr>
      <w:r>
        <w:rPr>
          <w:lang w:val="es"/>
        </w:rPr>
        <w:t>La fecha de la determinación.</w:t>
      </w:r>
    </w:p>
    <w:p w14:paraId="65136F46" w14:textId="77777777" w:rsidR="00350264" w:rsidRPr="00F17263" w:rsidRDefault="00000000">
      <w:pPr>
        <w:pStyle w:val="ListParagraph"/>
        <w:numPr>
          <w:ilvl w:val="0"/>
          <w:numId w:val="2"/>
        </w:numPr>
        <w:tabs>
          <w:tab w:val="left" w:pos="1080"/>
        </w:tabs>
        <w:spacing w:line="268" w:lineRule="exact"/>
        <w:rPr>
          <w:rFonts w:ascii="Symbol" w:hAnsi="Symbol"/>
          <w:lang w:val="es-ES"/>
        </w:rPr>
      </w:pPr>
      <w:r>
        <w:rPr>
          <w:lang w:val="es"/>
        </w:rPr>
        <w:t>Los ingresos y el tamaño del hogar que se consideraron para tomar la determinación.</w:t>
      </w:r>
    </w:p>
    <w:p w14:paraId="35A0CB03" w14:textId="77777777" w:rsidR="00350264" w:rsidRPr="00F17263" w:rsidRDefault="00000000">
      <w:pPr>
        <w:pStyle w:val="Heading1"/>
        <w:spacing w:before="252"/>
        <w:rPr>
          <w:lang w:val="es-ES"/>
        </w:rPr>
      </w:pPr>
      <w:r>
        <w:rPr>
          <w:lang w:val="es"/>
        </w:rPr>
        <w:t>Determinación desfavorable</w:t>
      </w:r>
    </w:p>
    <w:p w14:paraId="74991238" w14:textId="77777777" w:rsidR="00350264" w:rsidRPr="00F17263" w:rsidRDefault="00000000">
      <w:pPr>
        <w:pStyle w:val="BodyText"/>
        <w:ind w:left="720" w:right="449"/>
        <w:rPr>
          <w:lang w:val="es-ES"/>
        </w:rPr>
      </w:pPr>
      <w:r>
        <w:rPr>
          <w:lang w:val="es"/>
        </w:rPr>
        <w:lastRenderedPageBreak/>
        <w:t>Una determinación desfavorable incluirá una explicación o el fundamento, que puede incluir lo siguiente:</w:t>
      </w:r>
    </w:p>
    <w:p w14:paraId="2F5CF045" w14:textId="77777777" w:rsidR="00350264" w:rsidRPr="00F17263" w:rsidRDefault="00350264">
      <w:pPr>
        <w:pStyle w:val="BodyText"/>
        <w:rPr>
          <w:lang w:val="es-ES"/>
        </w:rPr>
      </w:pPr>
    </w:p>
    <w:p w14:paraId="1B7A5FB6" w14:textId="77777777" w:rsidR="00350264" w:rsidRPr="00F17263" w:rsidRDefault="00000000">
      <w:pPr>
        <w:pStyle w:val="ListParagraph"/>
        <w:numPr>
          <w:ilvl w:val="0"/>
          <w:numId w:val="2"/>
        </w:numPr>
        <w:tabs>
          <w:tab w:val="left" w:pos="1080"/>
        </w:tabs>
        <w:spacing w:before="1"/>
        <w:rPr>
          <w:rFonts w:ascii="Symbol" w:hAnsi="Symbol"/>
          <w:lang w:val="es-ES"/>
        </w:rPr>
      </w:pPr>
      <w:r>
        <w:rPr>
          <w:lang w:val="es"/>
        </w:rPr>
        <w:t>Los servicios están categóricamente excluidos de la consideración (es decir, no son de emergencia o son estéticos).</w:t>
      </w:r>
    </w:p>
    <w:p w14:paraId="40B67806" w14:textId="77777777" w:rsidR="00350264" w:rsidRPr="00F17263" w:rsidRDefault="00000000">
      <w:pPr>
        <w:pStyle w:val="ListParagraph"/>
        <w:numPr>
          <w:ilvl w:val="0"/>
          <w:numId w:val="2"/>
        </w:numPr>
        <w:tabs>
          <w:tab w:val="left" w:pos="1080"/>
        </w:tabs>
        <w:spacing w:before="2" w:line="237" w:lineRule="auto"/>
        <w:ind w:right="496"/>
        <w:rPr>
          <w:rFonts w:ascii="Symbol" w:hAnsi="Symbol"/>
          <w:lang w:val="es-ES"/>
        </w:rPr>
      </w:pPr>
      <w:r>
        <w:rPr>
          <w:lang w:val="es"/>
        </w:rPr>
        <w:t>El individuo está totalmente cubierto o recibe servicios totalmente cubiertos por una aseguradora externa o un programa gubernamental.</w:t>
      </w:r>
    </w:p>
    <w:p w14:paraId="33274CC8" w14:textId="77777777" w:rsidR="00350264" w:rsidRPr="00F17263" w:rsidRDefault="00000000">
      <w:pPr>
        <w:pStyle w:val="ListParagraph"/>
        <w:numPr>
          <w:ilvl w:val="0"/>
          <w:numId w:val="2"/>
        </w:numPr>
        <w:tabs>
          <w:tab w:val="left" w:pos="1080"/>
        </w:tabs>
        <w:spacing w:before="1" w:line="268" w:lineRule="exact"/>
        <w:rPr>
          <w:rFonts w:ascii="Symbol" w:hAnsi="Symbol"/>
          <w:lang w:val="es-ES"/>
        </w:rPr>
      </w:pPr>
      <w:r>
        <w:rPr>
          <w:lang w:val="es"/>
        </w:rPr>
        <w:t>Las cuentas se consideran incobrables o están a cargo de una agencia de cobranzas.</w:t>
      </w:r>
    </w:p>
    <w:p w14:paraId="05B95CE4" w14:textId="77777777" w:rsidR="00350264" w:rsidRPr="00F17263" w:rsidRDefault="00000000">
      <w:pPr>
        <w:pStyle w:val="ListParagraph"/>
        <w:numPr>
          <w:ilvl w:val="0"/>
          <w:numId w:val="2"/>
        </w:numPr>
        <w:tabs>
          <w:tab w:val="left" w:pos="1080"/>
        </w:tabs>
        <w:spacing w:line="268" w:lineRule="exact"/>
        <w:rPr>
          <w:rFonts w:ascii="Symbol" w:hAnsi="Symbol"/>
          <w:lang w:val="es-ES"/>
        </w:rPr>
      </w:pPr>
      <w:r>
        <w:rPr>
          <w:lang w:val="es"/>
        </w:rPr>
        <w:t>No se cumplieron los estándares de elegibilidad según el FPL.</w:t>
      </w:r>
    </w:p>
    <w:p w14:paraId="332D4E34" w14:textId="77777777" w:rsidR="00350264" w:rsidRPr="00F17263" w:rsidRDefault="00000000">
      <w:pPr>
        <w:pStyle w:val="ListParagraph"/>
        <w:numPr>
          <w:ilvl w:val="0"/>
          <w:numId w:val="2"/>
        </w:numPr>
        <w:tabs>
          <w:tab w:val="left" w:pos="1080"/>
        </w:tabs>
        <w:spacing w:before="2" w:line="237" w:lineRule="auto"/>
        <w:ind w:right="407"/>
        <w:rPr>
          <w:rFonts w:ascii="Symbol" w:hAnsi="Symbol"/>
          <w:lang w:val="es-ES"/>
        </w:rPr>
      </w:pPr>
      <w:r>
        <w:rPr>
          <w:lang w:val="es"/>
        </w:rPr>
        <w:t>La persona no adoptó medidas razonables para obtener cobertura de terceros, si se indica como condición de elegibilidad según esta política.</w:t>
      </w:r>
    </w:p>
    <w:p w14:paraId="49E6E9BE" w14:textId="6BFDC08F" w:rsidR="00350264" w:rsidRPr="00236A72" w:rsidRDefault="00000000" w:rsidP="00236A72">
      <w:pPr>
        <w:pStyle w:val="ListParagraph"/>
        <w:numPr>
          <w:ilvl w:val="0"/>
          <w:numId w:val="2"/>
        </w:numPr>
        <w:tabs>
          <w:tab w:val="left" w:pos="1080"/>
        </w:tabs>
        <w:spacing w:before="1"/>
        <w:ind w:right="447"/>
        <w:rPr>
          <w:rFonts w:ascii="Symbol" w:hAnsi="Symbol"/>
          <w:lang w:val="es-ES"/>
        </w:rPr>
      </w:pPr>
      <w:r>
        <w:rPr>
          <w:lang w:val="es"/>
        </w:rPr>
        <w:t>La persona no adoptó medidas razonables para pagar los saldos adeudados. (Una medida razonable se define como buscar opciones de planes de pago y pagar el plan de manera oportuna.)</w:t>
      </w:r>
    </w:p>
    <w:p w14:paraId="7337E7AC" w14:textId="77777777" w:rsidR="00236A72" w:rsidRPr="00236A72" w:rsidRDefault="00236A72" w:rsidP="00236A72">
      <w:pPr>
        <w:pStyle w:val="ListParagraph"/>
        <w:tabs>
          <w:tab w:val="left" w:pos="1080"/>
        </w:tabs>
        <w:spacing w:before="1"/>
        <w:ind w:right="447" w:firstLine="0"/>
        <w:rPr>
          <w:rFonts w:ascii="Symbol" w:hAnsi="Symbol"/>
          <w:lang w:val="es-ES"/>
        </w:rPr>
      </w:pPr>
    </w:p>
    <w:p w14:paraId="3AA1F970" w14:textId="77777777" w:rsidR="00350264" w:rsidRPr="00F17263" w:rsidRDefault="00000000">
      <w:pPr>
        <w:pStyle w:val="Heading1"/>
        <w:spacing w:line="253" w:lineRule="exact"/>
        <w:rPr>
          <w:lang w:val="es-ES"/>
        </w:rPr>
      </w:pPr>
      <w:r>
        <w:rPr>
          <w:lang w:val="es"/>
        </w:rPr>
        <w:t>Asistencia financiera para medicamentos 340B</w:t>
      </w:r>
    </w:p>
    <w:p w14:paraId="72EB083D" w14:textId="77777777" w:rsidR="00350264" w:rsidRPr="00F17263" w:rsidRDefault="00000000">
      <w:pPr>
        <w:pStyle w:val="BodyText"/>
        <w:ind w:left="720" w:right="449"/>
        <w:rPr>
          <w:lang w:val="es-ES"/>
        </w:rPr>
      </w:pPr>
      <w:r>
        <w:rPr>
          <w:lang w:val="es"/>
        </w:rPr>
        <w:t>Reid Health utiliza recursos, incluidos los ingresos provenientes de su participación en el Programa Federal de Precios de Medicamentos 340B, para apoyar el acceso de los pacientes a los medicamentos recetados necesarios. En consonancia con la misión de la organización, los pacientes que atraviesen dificultades económicas pueden ser elegibles para recibir asistencia para cubrir los costos compartidos de los medicamentos cuando las recetas se surtan en una farmacia minorista propiedad de Reid Health.</w:t>
      </w:r>
    </w:p>
    <w:p w14:paraId="3DA80219" w14:textId="77777777" w:rsidR="00350264" w:rsidRPr="00F17263" w:rsidRDefault="00000000">
      <w:pPr>
        <w:pStyle w:val="BodyText"/>
        <w:spacing w:before="251"/>
        <w:ind w:left="720"/>
        <w:rPr>
          <w:lang w:val="es-ES"/>
        </w:rPr>
      </w:pPr>
      <w:r>
        <w:rPr>
          <w:lang w:val="es"/>
        </w:rPr>
        <w:t>Criterios y proceso de elegibilidad:</w:t>
      </w:r>
    </w:p>
    <w:p w14:paraId="71654F52" w14:textId="77777777" w:rsidR="00350264" w:rsidRPr="00F17263" w:rsidRDefault="00000000">
      <w:pPr>
        <w:pStyle w:val="BodyText"/>
        <w:spacing w:before="2"/>
        <w:ind w:left="720" w:right="196"/>
        <w:rPr>
          <w:lang w:val="es-ES"/>
        </w:rPr>
      </w:pPr>
      <w:r>
        <w:rPr>
          <w:lang w:val="es"/>
        </w:rPr>
        <w:t>Los pacientes podrán ser considerados para recibir asistencia financiera para medicamentos respaldada por el programa 340B si cumplen con las siguientes condiciones:</w:t>
      </w:r>
    </w:p>
    <w:p w14:paraId="56A0FF9D" w14:textId="77777777" w:rsidR="00350264" w:rsidRPr="00F17263" w:rsidRDefault="00000000">
      <w:pPr>
        <w:pStyle w:val="ListParagraph"/>
        <w:numPr>
          <w:ilvl w:val="0"/>
          <w:numId w:val="2"/>
        </w:numPr>
        <w:tabs>
          <w:tab w:val="left" w:pos="1080"/>
        </w:tabs>
        <w:spacing w:line="252" w:lineRule="exact"/>
        <w:rPr>
          <w:rFonts w:ascii="Symbol" w:hAnsi="Symbol"/>
          <w:sz w:val="20"/>
          <w:lang w:val="es-ES"/>
        </w:rPr>
      </w:pPr>
      <w:r>
        <w:rPr>
          <w:lang w:val="es"/>
        </w:rPr>
        <w:t>La receta se surte en la farmacia ambulatoria de Reid Health.</w:t>
      </w:r>
    </w:p>
    <w:p w14:paraId="797B0991" w14:textId="77777777" w:rsidR="00350264" w:rsidRPr="00F17263" w:rsidRDefault="00000000">
      <w:pPr>
        <w:pStyle w:val="ListParagraph"/>
        <w:numPr>
          <w:ilvl w:val="0"/>
          <w:numId w:val="2"/>
        </w:numPr>
        <w:tabs>
          <w:tab w:val="left" w:pos="1080"/>
        </w:tabs>
        <w:ind w:right="952"/>
        <w:rPr>
          <w:rFonts w:ascii="Symbol" w:hAnsi="Symbol"/>
          <w:sz w:val="20"/>
          <w:lang w:val="es-ES"/>
        </w:rPr>
      </w:pPr>
      <w:r>
        <w:rPr>
          <w:lang w:val="es"/>
        </w:rPr>
        <w:t>El medicamento se considera médicamente necesario y ha sido recetado para un tratamiento proporcionado por un profesional clínico de Reid Health.</w:t>
      </w:r>
    </w:p>
    <w:p w14:paraId="002AF039" w14:textId="77777777" w:rsidR="00350264" w:rsidRPr="00F17263" w:rsidRDefault="00000000">
      <w:pPr>
        <w:pStyle w:val="ListParagraph"/>
        <w:numPr>
          <w:ilvl w:val="0"/>
          <w:numId w:val="2"/>
        </w:numPr>
        <w:tabs>
          <w:tab w:val="left" w:pos="1080"/>
        </w:tabs>
        <w:rPr>
          <w:rFonts w:ascii="Symbol" w:hAnsi="Symbol"/>
          <w:sz w:val="20"/>
          <w:lang w:val="es-ES"/>
        </w:rPr>
      </w:pPr>
      <w:r>
        <w:rPr>
          <w:lang w:val="es"/>
        </w:rPr>
        <w:t>El paciente manifiesta dificultades económicas o preocupación por la posibilidad de afrontar el costo de los medicamentos.</w:t>
      </w:r>
    </w:p>
    <w:p w14:paraId="0A4E6798" w14:textId="77777777" w:rsidR="00350264" w:rsidRPr="00F17263" w:rsidRDefault="00350264">
      <w:pPr>
        <w:pStyle w:val="BodyText"/>
        <w:spacing w:before="1"/>
        <w:rPr>
          <w:lang w:val="es-ES"/>
        </w:rPr>
      </w:pPr>
    </w:p>
    <w:p w14:paraId="7CE8DE20" w14:textId="77777777" w:rsidR="00350264" w:rsidRPr="00F17263" w:rsidRDefault="00000000">
      <w:pPr>
        <w:pStyle w:val="BodyText"/>
        <w:spacing w:line="252" w:lineRule="exact"/>
        <w:ind w:left="720"/>
        <w:rPr>
          <w:lang w:val="es-ES"/>
        </w:rPr>
      </w:pPr>
      <w:r>
        <w:rPr>
          <w:lang w:val="es"/>
        </w:rPr>
        <w:t>Determinación de la asistencia:</w:t>
      </w:r>
    </w:p>
    <w:p w14:paraId="0C9E6AC7" w14:textId="77777777" w:rsidR="00350264" w:rsidRPr="00F17263" w:rsidRDefault="00000000">
      <w:pPr>
        <w:pStyle w:val="BodyText"/>
        <w:spacing w:line="252" w:lineRule="exact"/>
        <w:ind w:left="720"/>
        <w:rPr>
          <w:lang w:val="es-ES"/>
        </w:rPr>
      </w:pPr>
      <w:r>
        <w:rPr>
          <w:lang w:val="es"/>
        </w:rPr>
        <w:t>Antes de otorgar la asistencia, el personal de la farmacia de Reid Health hará lo siguiente:</w:t>
      </w:r>
    </w:p>
    <w:p w14:paraId="347313E8" w14:textId="77777777" w:rsidR="00350264" w:rsidRPr="00F17263" w:rsidRDefault="00000000">
      <w:pPr>
        <w:pStyle w:val="ListParagraph"/>
        <w:numPr>
          <w:ilvl w:val="0"/>
          <w:numId w:val="1"/>
        </w:numPr>
        <w:tabs>
          <w:tab w:val="left" w:pos="1438"/>
          <w:tab w:val="left" w:pos="1440"/>
        </w:tabs>
        <w:ind w:right="1190"/>
        <w:rPr>
          <w:lang w:val="es-ES"/>
        </w:rPr>
      </w:pPr>
      <w:r>
        <w:rPr>
          <w:lang w:val="es"/>
        </w:rPr>
        <w:t>Derivar al paciente a los recursos comunitarios y programas de asistencia externos que correspondan.</w:t>
      </w:r>
    </w:p>
    <w:p w14:paraId="3DCF8D4A" w14:textId="77777777" w:rsidR="00350264" w:rsidRPr="00F17263" w:rsidRDefault="00000000">
      <w:pPr>
        <w:pStyle w:val="ListParagraph"/>
        <w:numPr>
          <w:ilvl w:val="0"/>
          <w:numId w:val="1"/>
        </w:numPr>
        <w:tabs>
          <w:tab w:val="left" w:pos="1438"/>
        </w:tabs>
        <w:ind w:left="1438" w:hanging="358"/>
        <w:rPr>
          <w:lang w:val="es-ES"/>
        </w:rPr>
      </w:pPr>
      <w:proofErr w:type="gramStart"/>
      <w:r>
        <w:rPr>
          <w:lang w:val="es"/>
        </w:rPr>
        <w:t>Confirmar</w:t>
      </w:r>
      <w:proofErr w:type="gramEnd"/>
      <w:r>
        <w:rPr>
          <w:lang w:val="es"/>
        </w:rPr>
        <w:t xml:space="preserve"> que la farmacia ambulatoria de Reid Health tiene este medicamento en stock de forma habitual.</w:t>
      </w:r>
    </w:p>
    <w:p w14:paraId="5E6C19D6" w14:textId="77777777" w:rsidR="00350264" w:rsidRPr="00F17263" w:rsidRDefault="00000000">
      <w:pPr>
        <w:pStyle w:val="ListParagraph"/>
        <w:numPr>
          <w:ilvl w:val="0"/>
          <w:numId w:val="1"/>
        </w:numPr>
        <w:tabs>
          <w:tab w:val="left" w:pos="1438"/>
          <w:tab w:val="left" w:pos="1440"/>
        </w:tabs>
        <w:spacing w:before="2"/>
        <w:ind w:right="801"/>
        <w:rPr>
          <w:lang w:val="es-ES"/>
        </w:rPr>
      </w:pPr>
      <w:r>
        <w:rPr>
          <w:lang w:val="es"/>
        </w:rPr>
        <w:t>Intentar identificar una alternativa terapéutica de menor costo, consultando al médico que prescribió el medicamento si fuera necesario.</w:t>
      </w:r>
    </w:p>
    <w:p w14:paraId="74280B4B" w14:textId="77777777" w:rsidR="00350264" w:rsidRPr="00F17263" w:rsidRDefault="00000000">
      <w:pPr>
        <w:pStyle w:val="BodyText"/>
        <w:ind w:left="720" w:right="449"/>
        <w:rPr>
          <w:lang w:val="es-ES"/>
        </w:rPr>
      </w:pPr>
      <w:r>
        <w:rPr>
          <w:lang w:val="es"/>
        </w:rPr>
        <w:t>Si no hay otros recursos disponibles, el personal de la Farmacia de Reid Health evaluará la elegibilidad del paciente para recibir asistencia financiera en función de los criterios de ingresos y completará toda la documentación correspondiente a la determinación de elegibilidad de conformidad con esta política.</w:t>
      </w:r>
    </w:p>
    <w:p w14:paraId="3F46334F" w14:textId="77777777" w:rsidR="00350264" w:rsidRPr="00F17263" w:rsidRDefault="00000000">
      <w:pPr>
        <w:pStyle w:val="BodyText"/>
        <w:spacing w:before="252"/>
        <w:ind w:left="720"/>
        <w:rPr>
          <w:lang w:val="es-ES"/>
        </w:rPr>
      </w:pPr>
      <w:r>
        <w:rPr>
          <w:lang w:val="es"/>
        </w:rPr>
        <w:t>Escala variable basada en los ingresos:</w:t>
      </w:r>
    </w:p>
    <w:p w14:paraId="032B294E" w14:textId="77777777" w:rsidR="00350264" w:rsidRPr="00F17263" w:rsidRDefault="00000000">
      <w:pPr>
        <w:pStyle w:val="Heading1"/>
        <w:spacing w:before="44" w:line="240" w:lineRule="auto"/>
        <w:ind w:left="1080"/>
        <w:rPr>
          <w:lang w:val="es-ES"/>
        </w:rPr>
      </w:pPr>
      <w:r>
        <w:rPr>
          <w:lang w:val="es"/>
        </w:rPr>
        <w:t>% del nivel federal de pobreza (FPL) Descuento aplicado a los costos compartidos</w:t>
      </w:r>
    </w:p>
    <w:p w14:paraId="29DC5361" w14:textId="77777777" w:rsidR="00350264" w:rsidRDefault="00000000">
      <w:pPr>
        <w:pStyle w:val="BodyText"/>
        <w:tabs>
          <w:tab w:val="left" w:pos="4565"/>
        </w:tabs>
        <w:spacing w:before="62"/>
        <w:ind w:left="1080"/>
      </w:pPr>
      <w:r>
        <w:rPr>
          <w:lang w:val="es"/>
        </w:rPr>
        <w:t>≤ 600 %</w:t>
      </w:r>
      <w:r>
        <w:rPr>
          <w:lang w:val="es"/>
        </w:rPr>
        <w:tab/>
        <w:t>100 %</w:t>
      </w:r>
    </w:p>
    <w:p w14:paraId="04777301" w14:textId="77777777" w:rsidR="00350264" w:rsidRDefault="00350264">
      <w:pPr>
        <w:pStyle w:val="BodyText"/>
        <w:spacing w:before="43"/>
      </w:pPr>
    </w:p>
    <w:p w14:paraId="7583B1C5" w14:textId="77777777" w:rsidR="00350264" w:rsidRPr="00F17263" w:rsidRDefault="00000000">
      <w:pPr>
        <w:pStyle w:val="ListParagraph"/>
        <w:numPr>
          <w:ilvl w:val="0"/>
          <w:numId w:val="2"/>
        </w:numPr>
        <w:tabs>
          <w:tab w:val="left" w:pos="1080"/>
        </w:tabs>
        <w:spacing w:before="1"/>
        <w:rPr>
          <w:rFonts w:ascii="Symbol" w:hAnsi="Symbol"/>
          <w:sz w:val="20"/>
          <w:lang w:val="es-ES"/>
        </w:rPr>
      </w:pPr>
      <w:r>
        <w:rPr>
          <w:lang w:val="es"/>
        </w:rPr>
        <w:t>Los pacientes pueden recibir una ayuda económica de hasta un máximo de $5.000 anuales.</w:t>
      </w:r>
    </w:p>
    <w:p w14:paraId="5847CC8C" w14:textId="77777777" w:rsidR="00350264" w:rsidRPr="00F17263" w:rsidRDefault="00000000">
      <w:pPr>
        <w:pStyle w:val="ListParagraph"/>
        <w:numPr>
          <w:ilvl w:val="0"/>
          <w:numId w:val="2"/>
        </w:numPr>
        <w:tabs>
          <w:tab w:val="left" w:pos="1080"/>
        </w:tabs>
        <w:spacing w:before="1"/>
        <w:ind w:right="468"/>
        <w:rPr>
          <w:rFonts w:ascii="Symbol" w:hAnsi="Symbol"/>
          <w:sz w:val="20"/>
          <w:lang w:val="es-ES"/>
        </w:rPr>
      </w:pPr>
      <w:r>
        <w:rPr>
          <w:lang w:val="es"/>
        </w:rPr>
        <w:t>La elegibilidad tiene una vigencia de un año y está sujeta a reevaluación si cambia la situación financiera del paciente.</w:t>
      </w:r>
    </w:p>
    <w:p w14:paraId="557F0BF9" w14:textId="77777777" w:rsidR="00350264" w:rsidRPr="00F17263" w:rsidRDefault="00000000">
      <w:pPr>
        <w:pStyle w:val="ListParagraph"/>
        <w:numPr>
          <w:ilvl w:val="0"/>
          <w:numId w:val="2"/>
        </w:numPr>
        <w:tabs>
          <w:tab w:val="left" w:pos="1080"/>
        </w:tabs>
        <w:spacing w:line="251" w:lineRule="exact"/>
        <w:rPr>
          <w:rFonts w:ascii="Symbol" w:hAnsi="Symbol"/>
          <w:sz w:val="20"/>
          <w:lang w:val="es-ES"/>
        </w:rPr>
      </w:pPr>
      <w:r>
        <w:rPr>
          <w:lang w:val="es"/>
        </w:rPr>
        <w:t>La asistencia está disponible independientemente de la raza, el género, el origen nacional o la religión.</w:t>
      </w:r>
    </w:p>
    <w:p w14:paraId="05FB25A1" w14:textId="77777777" w:rsidR="00350264" w:rsidRPr="00F17263" w:rsidRDefault="00000000">
      <w:pPr>
        <w:pStyle w:val="ListParagraph"/>
        <w:numPr>
          <w:ilvl w:val="0"/>
          <w:numId w:val="2"/>
        </w:numPr>
        <w:tabs>
          <w:tab w:val="left" w:pos="1080"/>
        </w:tabs>
        <w:spacing w:before="1"/>
        <w:ind w:right="837"/>
        <w:rPr>
          <w:rFonts w:ascii="Symbol" w:hAnsi="Symbol"/>
          <w:sz w:val="20"/>
          <w:lang w:val="es-ES"/>
        </w:rPr>
      </w:pPr>
      <w:r>
        <w:rPr>
          <w:lang w:val="es"/>
        </w:rPr>
        <w:lastRenderedPageBreak/>
        <w:t>Reid Health no publicitará este programa de asistencia ni ofrecerá exenciones como incentivo para elegir los servicios de Reid Health.</w:t>
      </w:r>
    </w:p>
    <w:p w14:paraId="0EDF409F" w14:textId="77777777" w:rsidR="00350264" w:rsidRPr="00F17263" w:rsidRDefault="00350264">
      <w:pPr>
        <w:pStyle w:val="BodyText"/>
        <w:rPr>
          <w:lang w:val="es-ES"/>
        </w:rPr>
      </w:pPr>
    </w:p>
    <w:p w14:paraId="25BED0E8" w14:textId="77777777" w:rsidR="00350264" w:rsidRDefault="00000000">
      <w:pPr>
        <w:pStyle w:val="Heading1"/>
        <w:numPr>
          <w:ilvl w:val="0"/>
          <w:numId w:val="5"/>
        </w:numPr>
        <w:tabs>
          <w:tab w:val="left" w:pos="720"/>
        </w:tabs>
        <w:ind w:hanging="569"/>
        <w:jc w:val="left"/>
      </w:pPr>
      <w:r>
        <w:rPr>
          <w:lang w:val="es"/>
        </w:rPr>
        <w:t>Documentos relacionados</w:t>
      </w:r>
    </w:p>
    <w:p w14:paraId="24611027" w14:textId="77777777" w:rsidR="00350264" w:rsidRPr="00F17263" w:rsidRDefault="00000000">
      <w:pPr>
        <w:pStyle w:val="BodyText"/>
        <w:spacing w:line="252" w:lineRule="exact"/>
        <w:ind w:left="720"/>
        <w:rPr>
          <w:lang w:val="es-ES"/>
        </w:rPr>
      </w:pPr>
      <w:r>
        <w:rPr>
          <w:color w:val="0000FF"/>
          <w:u w:val="single"/>
          <w:lang w:val="es"/>
        </w:rPr>
        <w:t>Solicitud de asistencia financiera/lista de verificación</w:t>
      </w:r>
    </w:p>
    <w:p w14:paraId="3AB560AA" w14:textId="77777777" w:rsidR="00350264" w:rsidRPr="00F17263" w:rsidRDefault="00000000">
      <w:pPr>
        <w:pStyle w:val="BodyText"/>
        <w:spacing w:before="121"/>
        <w:ind w:left="720"/>
        <w:rPr>
          <w:lang w:val="es-ES"/>
        </w:rPr>
      </w:pPr>
      <w:r>
        <w:rPr>
          <w:lang w:val="es"/>
        </w:rPr>
        <w:t>Solicitud de asistencia para medicamentos del Hospital Reid</w:t>
      </w:r>
    </w:p>
    <w:p w14:paraId="5B4A31F2" w14:textId="77777777" w:rsidR="00350264" w:rsidRPr="00F17263" w:rsidRDefault="00350264">
      <w:pPr>
        <w:pStyle w:val="BodyText"/>
        <w:spacing w:before="121"/>
        <w:rPr>
          <w:lang w:val="es-ES"/>
        </w:rPr>
      </w:pPr>
    </w:p>
    <w:p w14:paraId="486B0919" w14:textId="77777777" w:rsidR="00350264" w:rsidRDefault="00000000">
      <w:pPr>
        <w:pStyle w:val="Heading1"/>
        <w:numPr>
          <w:ilvl w:val="0"/>
          <w:numId w:val="5"/>
        </w:numPr>
        <w:tabs>
          <w:tab w:val="left" w:pos="720"/>
        </w:tabs>
        <w:ind w:hanging="629"/>
        <w:jc w:val="left"/>
      </w:pPr>
      <w:r>
        <w:rPr>
          <w:lang w:val="es"/>
        </w:rPr>
        <w:t>Referencias</w:t>
      </w:r>
    </w:p>
    <w:p w14:paraId="4D48EB68" w14:textId="77777777" w:rsidR="00350264" w:rsidRPr="00F17263" w:rsidRDefault="00000000">
      <w:pPr>
        <w:pStyle w:val="BodyText"/>
        <w:ind w:left="720" w:right="449"/>
        <w:rPr>
          <w:lang w:val="es-ES"/>
        </w:rPr>
      </w:pPr>
      <w:r>
        <w:rPr>
          <w:lang w:val="es"/>
        </w:rPr>
        <w:t>Política de Asistencia Financiera y Política de Atención Médica de Emergencia, sección 501(r)(4) Limitación de cargos, sección 501(r)(5)</w:t>
      </w:r>
    </w:p>
    <w:p w14:paraId="017BE122" w14:textId="77777777" w:rsidR="00350264" w:rsidRPr="00F17263" w:rsidRDefault="00000000">
      <w:pPr>
        <w:pStyle w:val="BodyText"/>
        <w:ind w:left="720"/>
        <w:rPr>
          <w:lang w:val="es-ES"/>
        </w:rPr>
      </w:pPr>
      <w:r>
        <w:rPr>
          <w:lang w:val="es"/>
        </w:rPr>
        <w:t>Facturación y cobros, sección 501(r)(6)</w:t>
      </w:r>
    </w:p>
    <w:p w14:paraId="08787B7E" w14:textId="77777777" w:rsidR="00350264" w:rsidRPr="00F17263" w:rsidRDefault="00350264">
      <w:pPr>
        <w:pStyle w:val="BodyText"/>
        <w:spacing w:before="1"/>
        <w:rPr>
          <w:lang w:val="es-ES"/>
        </w:rPr>
      </w:pPr>
    </w:p>
    <w:p w14:paraId="112655B6" w14:textId="77777777" w:rsidR="00350264" w:rsidRDefault="00000000">
      <w:pPr>
        <w:pStyle w:val="Heading1"/>
        <w:numPr>
          <w:ilvl w:val="0"/>
          <w:numId w:val="5"/>
        </w:numPr>
        <w:tabs>
          <w:tab w:val="left" w:pos="720"/>
        </w:tabs>
        <w:ind w:hanging="692"/>
        <w:jc w:val="left"/>
      </w:pPr>
      <w:r>
        <w:rPr>
          <w:lang w:val="es"/>
        </w:rPr>
        <w:t>Proceso de aprobación</w:t>
      </w:r>
    </w:p>
    <w:p w14:paraId="06B2EA4B" w14:textId="77777777" w:rsidR="00350264" w:rsidRDefault="00000000">
      <w:pPr>
        <w:pStyle w:val="BodyText"/>
        <w:spacing w:line="252" w:lineRule="exact"/>
        <w:ind w:left="720"/>
      </w:pPr>
      <w:r>
        <w:rPr>
          <w:lang w:val="es"/>
        </w:rPr>
        <w:t>Junta Directiva de Reid Health</w:t>
      </w:r>
    </w:p>
    <w:sectPr w:rsidR="00350264" w:rsidSect="00042CAE">
      <w:headerReference w:type="default" r:id="rId12"/>
      <w:footerReference w:type="default" r:id="rId13"/>
      <w:pgSz w:w="12240" w:h="15840"/>
      <w:pgMar w:top="820" w:right="1080" w:bottom="520" w:left="1080" w:header="1008" w:footer="33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70596" w14:textId="77777777" w:rsidR="00EB38ED" w:rsidRDefault="00EB38ED">
      <w:r>
        <w:separator/>
      </w:r>
    </w:p>
  </w:endnote>
  <w:endnote w:type="continuationSeparator" w:id="0">
    <w:p w14:paraId="22637FF5" w14:textId="77777777" w:rsidR="00EB38ED" w:rsidRDefault="00EB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9A3E" w14:textId="77777777" w:rsidR="00350264" w:rsidRDefault="00000000">
    <w:pPr>
      <w:pStyle w:val="BodyText"/>
      <w:spacing w:line="14" w:lineRule="auto"/>
      <w:rPr>
        <w:sz w:val="20"/>
      </w:rPr>
    </w:pPr>
    <w:r>
      <w:rPr>
        <w:noProof/>
        <w:sz w:val="20"/>
        <w:lang w:val="es"/>
      </w:rPr>
      <mc:AlternateContent>
        <mc:Choice Requires="wps">
          <w:drawing>
            <wp:anchor distT="0" distB="0" distL="0" distR="0" simplePos="0" relativeHeight="251671040" behindDoc="1" locked="0" layoutInCell="1" allowOverlap="1" wp14:anchorId="729A1B00" wp14:editId="1D0AC95C">
              <wp:simplePos x="0" y="0"/>
              <wp:positionH relativeFrom="page">
                <wp:posOffset>902004</wp:posOffset>
              </wp:positionH>
              <wp:positionV relativeFrom="page">
                <wp:posOffset>9707162</wp:posOffset>
              </wp:positionV>
              <wp:extent cx="5725795" cy="16700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795" cy="167005"/>
                      </a:xfrm>
                      <a:prstGeom prst="rect">
                        <a:avLst/>
                      </a:prstGeom>
                    </wps:spPr>
                    <wps:txbx>
                      <w:txbxContent>
                        <w:p w14:paraId="3CB4E08A" w14:textId="77777777" w:rsidR="00350264" w:rsidRPr="00042CAE" w:rsidRDefault="00000000">
                          <w:pPr>
                            <w:spacing w:before="12"/>
                            <w:ind w:left="20"/>
                            <w:rPr>
                              <w:b/>
                              <w:sz w:val="16"/>
                              <w:szCs w:val="18"/>
                              <w:lang w:val="es-ES"/>
                            </w:rPr>
                          </w:pPr>
                          <w:r w:rsidRPr="00042CAE">
                            <w:rPr>
                              <w:b/>
                              <w:bCs/>
                              <w:color w:val="FF0000"/>
                              <w:sz w:val="16"/>
                              <w:szCs w:val="18"/>
                              <w:lang w:val="es"/>
                            </w:rPr>
                            <w:t>Las copias impresas son solo para referencia. Consulte la copia electrónica para obtener la versión más reciente.</w:t>
                          </w:r>
                        </w:p>
                      </w:txbxContent>
                    </wps:txbx>
                    <wps:bodyPr wrap="square" lIns="0" tIns="0" rIns="0" bIns="0" rtlCol="0">
                      <a:noAutofit/>
                    </wps:bodyPr>
                  </wps:wsp>
                </a:graphicData>
              </a:graphic>
            </wp:anchor>
          </w:drawing>
        </mc:Choice>
        <mc:Fallback>
          <w:pict>
            <v:shapetype w14:anchorId="729A1B00" id="_x0000_t202" coordsize="21600,21600" o:spt="202" path="m,l,21600r21600,l21600,xe">
              <v:stroke joinstyle="miter"/>
              <v:path gradientshapeok="t" o:connecttype="rect"/>
            </v:shapetype>
            <v:shape id="Textbox 25" o:spid="_x0000_s1027" type="#_x0000_t202" style="position:absolute;margin-left:71pt;margin-top:764.35pt;width:450.85pt;height:13.1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" filled="f" stroked="f">
              <v:textbox inset="0,0,0,0">
                <w:txbxContent>
                  <w:p w14:paraId="3CB4E08A" w14:textId="77777777" w:rsidR="00350264" w:rsidRPr="00042CAE" w:rsidRDefault="00000000">
                    <w:pPr>
                      <w:spacing w:before="12"/>
                      <w:ind w:left="20"/>
                      <w:rPr>
                        <w:b/>
                        <w:sz w:val="16"/>
                        <w:szCs w:val="18"/>
                        <w:lang w:val="es-ES"/>
                      </w:rPr>
                    </w:pPr>
                    <w:r w:rsidRPr="00042CAE">
                      <w:rPr>
                        <w:b/>
                        <w:bCs/>
                        <w:color w:val="FF0000"/>
                        <w:sz w:val="16"/>
                        <w:szCs w:val="18"/>
                        <w:lang w:val="es"/>
                      </w:rPr>
                      <w:t>Las copias impresas son solo para referencia. Consulte la copia electrónica para obtener la versión más reciente.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9BFDA" w14:textId="77777777" w:rsidR="00EB38ED" w:rsidRDefault="00EB38ED">
      <w:r>
        <w:separator/>
      </w:r>
    </w:p>
  </w:footnote>
  <w:footnote w:type="continuationSeparator" w:id="0">
    <w:p w14:paraId="0D9C4C9C" w14:textId="77777777" w:rsidR="00EB38ED" w:rsidRDefault="00EB3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0A5D" w14:textId="77777777" w:rsidR="00350264" w:rsidRDefault="00000000">
    <w:pPr>
      <w:pStyle w:val="BodyText"/>
      <w:spacing w:line="14" w:lineRule="auto"/>
      <w:rPr>
        <w:sz w:val="20"/>
      </w:rPr>
    </w:pPr>
    <w:r>
      <w:rPr>
        <w:noProof/>
        <w:sz w:val="20"/>
        <w:lang w:val="es"/>
      </w:rPr>
      <mc:AlternateContent>
        <mc:Choice Requires="wps">
          <w:drawing>
            <wp:anchor distT="0" distB="0" distL="0" distR="0" simplePos="0" relativeHeight="251656704" behindDoc="0" locked="0" layoutInCell="1" allowOverlap="1" wp14:anchorId="24B22629" wp14:editId="78BD2281">
              <wp:simplePos x="0" y="0"/>
              <wp:positionH relativeFrom="page">
                <wp:posOffset>800100</wp:posOffset>
              </wp:positionH>
              <wp:positionV relativeFrom="page">
                <wp:posOffset>304800</wp:posOffset>
              </wp:positionV>
              <wp:extent cx="6261100" cy="32385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100" cy="32385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0"/>
                            <w:gridCol w:w="2340"/>
                            <w:gridCol w:w="1810"/>
                          </w:tblGrid>
                          <w:tr w:rsidR="00350264" w14:paraId="6593B630" w14:textId="77777777" w:rsidTr="00042CAE">
                            <w:trPr>
                              <w:trHeight w:val="439"/>
                            </w:trPr>
                            <w:tc>
                              <w:tcPr>
                                <w:tcW w:w="5420" w:type="dxa"/>
                              </w:tcPr>
                              <w:p w14:paraId="4362D8FD" w14:textId="77777777" w:rsidR="00350264" w:rsidRPr="00F17263" w:rsidRDefault="00000000">
                                <w:pPr>
                                  <w:pStyle w:val="TableParagraph"/>
                                  <w:spacing w:before="57"/>
                                  <w:rPr>
                                    <w:lang w:val="es-ES"/>
                                  </w:rPr>
                                </w:pPr>
                                <w:r>
                                  <w:rPr>
                                    <w:lang w:val="es"/>
                                  </w:rPr>
                                  <w:t>Nombre: Política de Asistencia Financiera</w:t>
                                </w:r>
                              </w:p>
                            </w:tc>
                            <w:tc>
                              <w:tcPr>
                                <w:tcW w:w="2340" w:type="dxa"/>
                              </w:tcPr>
                              <w:p w14:paraId="422B47D0" w14:textId="77777777" w:rsidR="00350264" w:rsidRDefault="00000000">
                                <w:pPr>
                                  <w:pStyle w:val="TableParagraph"/>
                                  <w:ind w:left="105"/>
                                  <w:rPr>
                                    <w:sz w:val="20"/>
                                  </w:rPr>
                                </w:pPr>
                                <w:r>
                                  <w:rPr>
                                    <w:sz w:val="20"/>
                                    <w:lang w:val="es"/>
                                  </w:rPr>
                                  <w:t>Política n.º 91</w:t>
                                </w:r>
                              </w:p>
                            </w:tc>
                            <w:tc>
                              <w:tcPr>
                                <w:tcW w:w="1810" w:type="dxa"/>
                              </w:tcPr>
                              <w:p w14:paraId="116EDFFD" w14:textId="77777777" w:rsidR="00350264" w:rsidRDefault="00000000">
                                <w:pPr>
                                  <w:pStyle w:val="TableParagraph"/>
                                  <w:ind w:left="106"/>
                                  <w:rPr>
                                    <w:sz w:val="20"/>
                                  </w:rPr>
                                </w:pPr>
                                <w:r>
                                  <w:rPr>
                                    <w:sz w:val="20"/>
                                    <w:lang w:val="es"/>
                                  </w:rPr>
                                  <w:t>Página </w:t>
                                </w:r>
                                <w:r>
                                  <w:rPr>
                                    <w:sz w:val="20"/>
                                    <w:lang w:val="es"/>
                                  </w:rPr>
                                  <w:fldChar w:fldCharType="begin"/>
                                </w:r>
                                <w:r>
                                  <w:rPr>
                                    <w:sz w:val="20"/>
                                    <w:lang w:val="es"/>
                                  </w:rPr>
                                  <w:instrText xml:space="preserve"> PAGE </w:instrText>
                                </w:r>
                                <w:r>
                                  <w:rPr>
                                    <w:sz w:val="20"/>
                                    <w:lang w:val="es"/>
                                  </w:rPr>
                                  <w:fldChar w:fldCharType="separate"/>
                                </w:r>
                                <w:r>
                                  <w:rPr>
                                    <w:sz w:val="20"/>
                                    <w:lang w:val="es"/>
                                  </w:rPr>
                                  <w:t>12</w:t>
                                </w:r>
                                <w:r>
                                  <w:rPr>
                                    <w:sz w:val="20"/>
                                    <w:lang w:val="es"/>
                                  </w:rPr>
                                  <w:fldChar w:fldCharType="end"/>
                                </w:r>
                                <w:r>
                                  <w:rPr>
                                    <w:sz w:val="20"/>
                                    <w:lang w:val="es"/>
                                  </w:rPr>
                                  <w:t xml:space="preserve"> de </w:t>
                                </w:r>
                                <w:r>
                                  <w:rPr>
                                    <w:sz w:val="20"/>
                                    <w:lang w:val="es"/>
                                  </w:rPr>
                                  <w:fldChar w:fldCharType="begin"/>
                                </w:r>
                                <w:r>
                                  <w:rPr>
                                    <w:sz w:val="20"/>
                                    <w:lang w:val="es"/>
                                  </w:rPr>
                                  <w:instrText xml:space="preserve"> NUMPAGES </w:instrText>
                                </w:r>
                                <w:r>
                                  <w:rPr>
                                    <w:sz w:val="20"/>
                                    <w:lang w:val="es"/>
                                  </w:rPr>
                                  <w:fldChar w:fldCharType="separate"/>
                                </w:r>
                                <w:r>
                                  <w:rPr>
                                    <w:sz w:val="20"/>
                                    <w:lang w:val="es"/>
                                  </w:rPr>
                                  <w:t>12</w:t>
                                </w:r>
                                <w:r>
                                  <w:rPr>
                                    <w:sz w:val="20"/>
                                    <w:lang w:val="es"/>
                                  </w:rPr>
                                  <w:fldChar w:fldCharType="end"/>
                                </w:r>
                              </w:p>
                            </w:tc>
                          </w:tr>
                        </w:tbl>
                        <w:p w14:paraId="6EC14200" w14:textId="77777777" w:rsidR="00350264" w:rsidRDefault="00350264">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4B22629" id="_x0000_t202" coordsize="21600,21600" o:spt="202" path="m,l,21600r21600,l21600,xe">
              <v:stroke joinstyle="miter"/>
              <v:path gradientshapeok="t" o:connecttype="rect"/>
            </v:shapetype>
            <v:shape id="Textbox 24" o:spid="_x0000_s1026" type="#_x0000_t202" style="position:absolute;margin-left:63pt;margin-top:24pt;width:493pt;height:25.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0"/>
                      <w:gridCol w:w="2340"/>
                      <w:gridCol w:w="1810"/>
                    </w:tblGrid>
                    <w:tr w:rsidR="00350264" w14:paraId="6593B630" w14:textId="77777777" w:rsidTr="00042CAE">
                      <w:trPr>
                        <w:trHeight w:val="439"/>
                      </w:trPr>
                      <w:tc>
                        <w:tcPr>
                          <w:tcW w:w="5420" w:type="dxa"/>
                        </w:tcPr>
                        <w:p w14:paraId="4362D8FD" w14:textId="77777777" w:rsidR="00350264" w:rsidRPr="00F17263" w:rsidRDefault="00000000">
                          <w:pPr>
                            <w:pStyle w:val="TableParagraph"/>
                            <w:spacing w:before="57"/>
                            <w:rPr>
                              <w:lang w:val="es-ES"/>
                            </w:rPr>
                          </w:pPr>
                          <w:r>
                            <w:rPr>
                              <w:lang w:val="es"/>
                            </w:rPr>
                            <w:t>Nombre: Política de Asistencia Financiera</w:t>
                          </w:r>
                        </w:p>
                      </w:tc>
                      <w:tc>
                        <w:tcPr>
                          <w:tcW w:w="2340" w:type="dxa"/>
                        </w:tcPr>
                        <w:p w14:paraId="422B47D0" w14:textId="77777777" w:rsidR="00350264" w:rsidRDefault="00000000">
                          <w:pPr>
                            <w:pStyle w:val="TableParagraph"/>
                            <w:ind w:left="105"/>
                            <w:rPr>
                              <w:sz w:val="20"/>
                            </w:rPr>
                          </w:pPr>
                          <w:r>
                            <w:rPr>
                              <w:sz w:val="20"/>
                              <w:lang w:val="es"/>
                            </w:rPr>
                            <w:t>Política n.º 91</w:t>
                          </w:r>
                        </w:p>
                      </w:tc>
                      <w:tc>
                        <w:tcPr>
                          <w:tcW w:w="1810" w:type="dxa"/>
                        </w:tcPr>
                        <w:p w14:paraId="116EDFFD" w14:textId="77777777" w:rsidR="00350264" w:rsidRDefault="00000000">
                          <w:pPr>
                            <w:pStyle w:val="TableParagraph"/>
                            <w:ind w:left="106"/>
                            <w:rPr>
                              <w:sz w:val="20"/>
                            </w:rPr>
                          </w:pPr>
                          <w:r>
                            <w:rPr>
                              <w:sz w:val="20"/>
                              <w:lang w:val="es"/>
                            </w:rPr>
                            <w:t>Página </w:t>
                          </w:r>
                          <w:r>
                            <w:rPr>
                              <w:sz w:val="20"/>
                              <w:lang w:val="es"/>
                            </w:rPr>
                            <w:fldChar w:fldCharType="begin"/>
                          </w:r>
                          <w:r>
                            <w:rPr>
                              <w:sz w:val="20"/>
                              <w:lang w:val="es"/>
                            </w:rPr>
                            <w:instrText xml:space="preserve"> PAGE </w:instrText>
                          </w:r>
                          <w:r>
                            <w:rPr>
                              <w:sz w:val="20"/>
                              <w:lang w:val="es"/>
                            </w:rPr>
                            <w:fldChar w:fldCharType="separate"/>
                          </w:r>
                          <w:r>
                            <w:rPr>
                              <w:sz w:val="20"/>
                              <w:lang w:val="es"/>
                            </w:rPr>
                            <w:t>12</w:t>
                          </w:r>
                          <w:r>
                            <w:rPr>
                              <w:sz w:val="20"/>
                              <w:lang w:val="es"/>
                            </w:rPr>
                            <w:fldChar w:fldCharType="end"/>
                          </w:r>
                          <w:r>
                            <w:rPr>
                              <w:sz w:val="20"/>
                              <w:lang w:val="es"/>
                            </w:rPr>
                            <w:t xml:space="preserve"> de </w:t>
                          </w:r>
                          <w:r>
                            <w:rPr>
                              <w:sz w:val="20"/>
                              <w:lang w:val="es"/>
                            </w:rPr>
                            <w:fldChar w:fldCharType="begin"/>
                          </w:r>
                          <w:r>
                            <w:rPr>
                              <w:sz w:val="20"/>
                              <w:lang w:val="es"/>
                            </w:rPr>
                            <w:instrText xml:space="preserve"> NUMPAGES </w:instrText>
                          </w:r>
                          <w:r>
                            <w:rPr>
                              <w:sz w:val="20"/>
                              <w:lang w:val="es"/>
                            </w:rPr>
                            <w:fldChar w:fldCharType="separate"/>
                          </w:r>
                          <w:r>
                            <w:rPr>
                              <w:sz w:val="20"/>
                              <w:lang w:val="es"/>
                            </w:rPr>
                            <w:t>12</w:t>
                          </w:r>
                          <w:r>
                            <w:rPr>
                              <w:sz w:val="20"/>
                              <w:lang w:val="es"/>
                            </w:rPr>
                            <w:fldChar w:fldCharType="end"/>
                          </w:r>
                        </w:p>
                      </w:tc>
                    </w:tr>
                  </w:tbl>
                  <w:p w14:paraId="6EC14200" w14:textId="77777777" w:rsidR="00350264" w:rsidRDefault="00350264">
                    <w:pPr>
                      <w:pStyle w:val="BodyTex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1562"/>
    <w:multiLevelType w:val="hybridMultilevel"/>
    <w:tmpl w:val="2C08764A"/>
    <w:lvl w:ilvl="0" w:tplc="7BE8E420">
      <w:numFmt w:val="bullet"/>
      <w:lvlText w:val=""/>
      <w:lvlJc w:val="left"/>
      <w:pPr>
        <w:ind w:left="1500" w:hanging="360"/>
      </w:pPr>
      <w:rPr>
        <w:rFonts w:ascii="Symbol" w:eastAsia="Symbol" w:hAnsi="Symbol" w:cs="Symbol" w:hint="default"/>
        <w:b w:val="0"/>
        <w:bCs w:val="0"/>
        <w:i w:val="0"/>
        <w:iCs w:val="0"/>
        <w:spacing w:val="0"/>
        <w:w w:val="100"/>
        <w:sz w:val="22"/>
        <w:szCs w:val="22"/>
        <w:lang w:val="en-US" w:eastAsia="en-US" w:bidi="ar-SA"/>
      </w:rPr>
    </w:lvl>
    <w:lvl w:ilvl="1" w:tplc="4392BB78">
      <w:numFmt w:val="bullet"/>
      <w:lvlText w:val="•"/>
      <w:lvlJc w:val="left"/>
      <w:pPr>
        <w:ind w:left="2358" w:hanging="360"/>
      </w:pPr>
      <w:rPr>
        <w:rFonts w:hint="default"/>
        <w:lang w:val="en-US" w:eastAsia="en-US" w:bidi="ar-SA"/>
      </w:rPr>
    </w:lvl>
    <w:lvl w:ilvl="2" w:tplc="7756A1FC">
      <w:numFmt w:val="bullet"/>
      <w:lvlText w:val="•"/>
      <w:lvlJc w:val="left"/>
      <w:pPr>
        <w:ind w:left="3216" w:hanging="360"/>
      </w:pPr>
      <w:rPr>
        <w:rFonts w:hint="default"/>
        <w:lang w:val="en-US" w:eastAsia="en-US" w:bidi="ar-SA"/>
      </w:rPr>
    </w:lvl>
    <w:lvl w:ilvl="3" w:tplc="E620E8FE">
      <w:numFmt w:val="bullet"/>
      <w:lvlText w:val="•"/>
      <w:lvlJc w:val="left"/>
      <w:pPr>
        <w:ind w:left="4074" w:hanging="360"/>
      </w:pPr>
      <w:rPr>
        <w:rFonts w:hint="default"/>
        <w:lang w:val="en-US" w:eastAsia="en-US" w:bidi="ar-SA"/>
      </w:rPr>
    </w:lvl>
    <w:lvl w:ilvl="4" w:tplc="DB48FB76">
      <w:numFmt w:val="bullet"/>
      <w:lvlText w:val="•"/>
      <w:lvlJc w:val="left"/>
      <w:pPr>
        <w:ind w:left="4932" w:hanging="360"/>
      </w:pPr>
      <w:rPr>
        <w:rFonts w:hint="default"/>
        <w:lang w:val="en-US" w:eastAsia="en-US" w:bidi="ar-SA"/>
      </w:rPr>
    </w:lvl>
    <w:lvl w:ilvl="5" w:tplc="98C43426">
      <w:numFmt w:val="bullet"/>
      <w:lvlText w:val="•"/>
      <w:lvlJc w:val="left"/>
      <w:pPr>
        <w:ind w:left="5790" w:hanging="360"/>
      </w:pPr>
      <w:rPr>
        <w:rFonts w:hint="default"/>
        <w:lang w:val="en-US" w:eastAsia="en-US" w:bidi="ar-SA"/>
      </w:rPr>
    </w:lvl>
    <w:lvl w:ilvl="6" w:tplc="1EDAED3C">
      <w:numFmt w:val="bullet"/>
      <w:lvlText w:val="•"/>
      <w:lvlJc w:val="left"/>
      <w:pPr>
        <w:ind w:left="6648" w:hanging="360"/>
      </w:pPr>
      <w:rPr>
        <w:rFonts w:hint="default"/>
        <w:lang w:val="en-US" w:eastAsia="en-US" w:bidi="ar-SA"/>
      </w:rPr>
    </w:lvl>
    <w:lvl w:ilvl="7" w:tplc="AC2E0CA8">
      <w:numFmt w:val="bullet"/>
      <w:lvlText w:val="•"/>
      <w:lvlJc w:val="left"/>
      <w:pPr>
        <w:ind w:left="7506" w:hanging="360"/>
      </w:pPr>
      <w:rPr>
        <w:rFonts w:hint="default"/>
        <w:lang w:val="en-US" w:eastAsia="en-US" w:bidi="ar-SA"/>
      </w:rPr>
    </w:lvl>
    <w:lvl w:ilvl="8" w:tplc="003C45EC">
      <w:numFmt w:val="bullet"/>
      <w:lvlText w:val="•"/>
      <w:lvlJc w:val="left"/>
      <w:pPr>
        <w:ind w:left="8364" w:hanging="360"/>
      </w:pPr>
      <w:rPr>
        <w:rFonts w:hint="default"/>
        <w:lang w:val="en-US" w:eastAsia="en-US" w:bidi="ar-SA"/>
      </w:rPr>
    </w:lvl>
  </w:abstractNum>
  <w:abstractNum w:abstractNumId="1" w15:restartNumberingAfterBreak="0">
    <w:nsid w:val="1935388D"/>
    <w:multiLevelType w:val="hybridMultilevel"/>
    <w:tmpl w:val="959AB3D8"/>
    <w:lvl w:ilvl="0" w:tplc="DE40CC9A">
      <w:start w:val="1"/>
      <w:numFmt w:val="upperRoman"/>
      <w:lvlText w:val="%1."/>
      <w:lvlJc w:val="left"/>
      <w:pPr>
        <w:ind w:left="720" w:hanging="483"/>
        <w:jc w:val="right"/>
      </w:pPr>
      <w:rPr>
        <w:rFonts w:ascii="Arial" w:eastAsia="Arial" w:hAnsi="Arial" w:cs="Arial" w:hint="default"/>
        <w:b/>
        <w:bCs/>
        <w:i w:val="0"/>
        <w:iCs w:val="0"/>
        <w:spacing w:val="0"/>
        <w:w w:val="100"/>
        <w:sz w:val="22"/>
        <w:szCs w:val="22"/>
        <w:lang w:val="en-US" w:eastAsia="en-US" w:bidi="ar-SA"/>
      </w:rPr>
    </w:lvl>
    <w:lvl w:ilvl="1" w:tplc="C4CA1606">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2" w:tplc="4CFCDB5A">
      <w:numFmt w:val="bullet"/>
      <w:lvlText w:val="•"/>
      <w:lvlJc w:val="left"/>
      <w:pPr>
        <w:ind w:left="2080" w:hanging="360"/>
      </w:pPr>
      <w:rPr>
        <w:rFonts w:hint="default"/>
        <w:lang w:val="en-US" w:eastAsia="en-US" w:bidi="ar-SA"/>
      </w:rPr>
    </w:lvl>
    <w:lvl w:ilvl="3" w:tplc="BB66DB40">
      <w:numFmt w:val="bullet"/>
      <w:lvlText w:val="•"/>
      <w:lvlJc w:val="left"/>
      <w:pPr>
        <w:ind w:left="3080" w:hanging="360"/>
      </w:pPr>
      <w:rPr>
        <w:rFonts w:hint="default"/>
        <w:lang w:val="en-US" w:eastAsia="en-US" w:bidi="ar-SA"/>
      </w:rPr>
    </w:lvl>
    <w:lvl w:ilvl="4" w:tplc="AC46A3DA">
      <w:numFmt w:val="bullet"/>
      <w:lvlText w:val="•"/>
      <w:lvlJc w:val="left"/>
      <w:pPr>
        <w:ind w:left="4080" w:hanging="360"/>
      </w:pPr>
      <w:rPr>
        <w:rFonts w:hint="default"/>
        <w:lang w:val="en-US" w:eastAsia="en-US" w:bidi="ar-SA"/>
      </w:rPr>
    </w:lvl>
    <w:lvl w:ilvl="5" w:tplc="738EA1F2">
      <w:numFmt w:val="bullet"/>
      <w:lvlText w:val="•"/>
      <w:lvlJc w:val="left"/>
      <w:pPr>
        <w:ind w:left="5080" w:hanging="360"/>
      </w:pPr>
      <w:rPr>
        <w:rFonts w:hint="default"/>
        <w:lang w:val="en-US" w:eastAsia="en-US" w:bidi="ar-SA"/>
      </w:rPr>
    </w:lvl>
    <w:lvl w:ilvl="6" w:tplc="3384C218">
      <w:numFmt w:val="bullet"/>
      <w:lvlText w:val="•"/>
      <w:lvlJc w:val="left"/>
      <w:pPr>
        <w:ind w:left="6080" w:hanging="360"/>
      </w:pPr>
      <w:rPr>
        <w:rFonts w:hint="default"/>
        <w:lang w:val="en-US" w:eastAsia="en-US" w:bidi="ar-SA"/>
      </w:rPr>
    </w:lvl>
    <w:lvl w:ilvl="7" w:tplc="BC6C15E6">
      <w:numFmt w:val="bullet"/>
      <w:lvlText w:val="•"/>
      <w:lvlJc w:val="left"/>
      <w:pPr>
        <w:ind w:left="7080" w:hanging="360"/>
      </w:pPr>
      <w:rPr>
        <w:rFonts w:hint="default"/>
        <w:lang w:val="en-US" w:eastAsia="en-US" w:bidi="ar-SA"/>
      </w:rPr>
    </w:lvl>
    <w:lvl w:ilvl="8" w:tplc="957419CA">
      <w:numFmt w:val="bullet"/>
      <w:lvlText w:val="•"/>
      <w:lvlJc w:val="left"/>
      <w:pPr>
        <w:ind w:left="8080" w:hanging="360"/>
      </w:pPr>
      <w:rPr>
        <w:rFonts w:hint="default"/>
        <w:lang w:val="en-US" w:eastAsia="en-US" w:bidi="ar-SA"/>
      </w:rPr>
    </w:lvl>
  </w:abstractNum>
  <w:abstractNum w:abstractNumId="2" w15:restartNumberingAfterBreak="0">
    <w:nsid w:val="3B9872B0"/>
    <w:multiLevelType w:val="hybridMultilevel"/>
    <w:tmpl w:val="52364A36"/>
    <w:lvl w:ilvl="0" w:tplc="8B7C9252">
      <w:numFmt w:val="bullet"/>
      <w:lvlText w:val=""/>
      <w:lvlJc w:val="left"/>
      <w:pPr>
        <w:ind w:left="1080" w:hanging="360"/>
      </w:pPr>
      <w:rPr>
        <w:rFonts w:ascii="Symbol" w:eastAsia="Symbol" w:hAnsi="Symbol" w:cs="Symbol" w:hint="default"/>
        <w:spacing w:val="0"/>
        <w:w w:val="100"/>
        <w:lang w:val="en-US" w:eastAsia="en-US" w:bidi="ar-SA"/>
      </w:rPr>
    </w:lvl>
    <w:lvl w:ilvl="1" w:tplc="B5DE9258">
      <w:numFmt w:val="bullet"/>
      <w:lvlText w:val="•"/>
      <w:lvlJc w:val="left"/>
      <w:pPr>
        <w:ind w:left="1980" w:hanging="360"/>
      </w:pPr>
      <w:rPr>
        <w:rFonts w:hint="default"/>
        <w:lang w:val="en-US" w:eastAsia="en-US" w:bidi="ar-SA"/>
      </w:rPr>
    </w:lvl>
    <w:lvl w:ilvl="2" w:tplc="B60C755A">
      <w:numFmt w:val="bullet"/>
      <w:lvlText w:val="•"/>
      <w:lvlJc w:val="left"/>
      <w:pPr>
        <w:ind w:left="2880" w:hanging="360"/>
      </w:pPr>
      <w:rPr>
        <w:rFonts w:hint="default"/>
        <w:lang w:val="en-US" w:eastAsia="en-US" w:bidi="ar-SA"/>
      </w:rPr>
    </w:lvl>
    <w:lvl w:ilvl="3" w:tplc="60EA5B7C">
      <w:numFmt w:val="bullet"/>
      <w:lvlText w:val="•"/>
      <w:lvlJc w:val="left"/>
      <w:pPr>
        <w:ind w:left="3780" w:hanging="360"/>
      </w:pPr>
      <w:rPr>
        <w:rFonts w:hint="default"/>
        <w:lang w:val="en-US" w:eastAsia="en-US" w:bidi="ar-SA"/>
      </w:rPr>
    </w:lvl>
    <w:lvl w:ilvl="4" w:tplc="352EA7F2">
      <w:numFmt w:val="bullet"/>
      <w:lvlText w:val="•"/>
      <w:lvlJc w:val="left"/>
      <w:pPr>
        <w:ind w:left="4680" w:hanging="360"/>
      </w:pPr>
      <w:rPr>
        <w:rFonts w:hint="default"/>
        <w:lang w:val="en-US" w:eastAsia="en-US" w:bidi="ar-SA"/>
      </w:rPr>
    </w:lvl>
    <w:lvl w:ilvl="5" w:tplc="5CD83C9A">
      <w:numFmt w:val="bullet"/>
      <w:lvlText w:val="•"/>
      <w:lvlJc w:val="left"/>
      <w:pPr>
        <w:ind w:left="5580" w:hanging="360"/>
      </w:pPr>
      <w:rPr>
        <w:rFonts w:hint="default"/>
        <w:lang w:val="en-US" w:eastAsia="en-US" w:bidi="ar-SA"/>
      </w:rPr>
    </w:lvl>
    <w:lvl w:ilvl="6" w:tplc="702CCDAA">
      <w:numFmt w:val="bullet"/>
      <w:lvlText w:val="•"/>
      <w:lvlJc w:val="left"/>
      <w:pPr>
        <w:ind w:left="6480" w:hanging="360"/>
      </w:pPr>
      <w:rPr>
        <w:rFonts w:hint="default"/>
        <w:lang w:val="en-US" w:eastAsia="en-US" w:bidi="ar-SA"/>
      </w:rPr>
    </w:lvl>
    <w:lvl w:ilvl="7" w:tplc="91A02B4E">
      <w:numFmt w:val="bullet"/>
      <w:lvlText w:val="•"/>
      <w:lvlJc w:val="left"/>
      <w:pPr>
        <w:ind w:left="7380" w:hanging="360"/>
      </w:pPr>
      <w:rPr>
        <w:rFonts w:hint="default"/>
        <w:lang w:val="en-US" w:eastAsia="en-US" w:bidi="ar-SA"/>
      </w:rPr>
    </w:lvl>
    <w:lvl w:ilvl="8" w:tplc="B6160D20">
      <w:numFmt w:val="bullet"/>
      <w:lvlText w:val="•"/>
      <w:lvlJc w:val="left"/>
      <w:pPr>
        <w:ind w:left="8280" w:hanging="360"/>
      </w:pPr>
      <w:rPr>
        <w:rFonts w:hint="default"/>
        <w:lang w:val="en-US" w:eastAsia="en-US" w:bidi="ar-SA"/>
      </w:rPr>
    </w:lvl>
  </w:abstractNum>
  <w:abstractNum w:abstractNumId="3" w15:restartNumberingAfterBreak="0">
    <w:nsid w:val="4C5239B1"/>
    <w:multiLevelType w:val="hybridMultilevel"/>
    <w:tmpl w:val="A8B6FF92"/>
    <w:lvl w:ilvl="0" w:tplc="3DDCAFFC">
      <w:start w:val="1"/>
      <w:numFmt w:val="decimal"/>
      <w:lvlText w:val="%1."/>
      <w:lvlJc w:val="left"/>
      <w:pPr>
        <w:ind w:left="1440" w:hanging="360"/>
        <w:jc w:val="left"/>
      </w:pPr>
      <w:rPr>
        <w:rFonts w:ascii="Arial" w:eastAsia="Arial" w:hAnsi="Arial" w:cs="Arial" w:hint="default"/>
        <w:b w:val="0"/>
        <w:bCs w:val="0"/>
        <w:i w:val="0"/>
        <w:iCs w:val="0"/>
        <w:spacing w:val="-1"/>
        <w:w w:val="100"/>
        <w:sz w:val="22"/>
        <w:szCs w:val="22"/>
        <w:lang w:val="en-US" w:eastAsia="en-US" w:bidi="ar-SA"/>
      </w:rPr>
    </w:lvl>
    <w:lvl w:ilvl="1" w:tplc="E920234C">
      <w:numFmt w:val="bullet"/>
      <w:lvlText w:val="•"/>
      <w:lvlJc w:val="left"/>
      <w:pPr>
        <w:ind w:left="2304" w:hanging="360"/>
      </w:pPr>
      <w:rPr>
        <w:rFonts w:hint="default"/>
        <w:lang w:val="en-US" w:eastAsia="en-US" w:bidi="ar-SA"/>
      </w:rPr>
    </w:lvl>
    <w:lvl w:ilvl="2" w:tplc="904E7E56">
      <w:numFmt w:val="bullet"/>
      <w:lvlText w:val="•"/>
      <w:lvlJc w:val="left"/>
      <w:pPr>
        <w:ind w:left="3168" w:hanging="360"/>
      </w:pPr>
      <w:rPr>
        <w:rFonts w:hint="default"/>
        <w:lang w:val="en-US" w:eastAsia="en-US" w:bidi="ar-SA"/>
      </w:rPr>
    </w:lvl>
    <w:lvl w:ilvl="3" w:tplc="10B69C2E">
      <w:numFmt w:val="bullet"/>
      <w:lvlText w:val="•"/>
      <w:lvlJc w:val="left"/>
      <w:pPr>
        <w:ind w:left="4032" w:hanging="360"/>
      </w:pPr>
      <w:rPr>
        <w:rFonts w:hint="default"/>
        <w:lang w:val="en-US" w:eastAsia="en-US" w:bidi="ar-SA"/>
      </w:rPr>
    </w:lvl>
    <w:lvl w:ilvl="4" w:tplc="26AE3F24">
      <w:numFmt w:val="bullet"/>
      <w:lvlText w:val="•"/>
      <w:lvlJc w:val="left"/>
      <w:pPr>
        <w:ind w:left="4896" w:hanging="360"/>
      </w:pPr>
      <w:rPr>
        <w:rFonts w:hint="default"/>
        <w:lang w:val="en-US" w:eastAsia="en-US" w:bidi="ar-SA"/>
      </w:rPr>
    </w:lvl>
    <w:lvl w:ilvl="5" w:tplc="B9E2BDDA">
      <w:numFmt w:val="bullet"/>
      <w:lvlText w:val="•"/>
      <w:lvlJc w:val="left"/>
      <w:pPr>
        <w:ind w:left="5760" w:hanging="360"/>
      </w:pPr>
      <w:rPr>
        <w:rFonts w:hint="default"/>
        <w:lang w:val="en-US" w:eastAsia="en-US" w:bidi="ar-SA"/>
      </w:rPr>
    </w:lvl>
    <w:lvl w:ilvl="6" w:tplc="F830ED36">
      <w:numFmt w:val="bullet"/>
      <w:lvlText w:val="•"/>
      <w:lvlJc w:val="left"/>
      <w:pPr>
        <w:ind w:left="6624" w:hanging="360"/>
      </w:pPr>
      <w:rPr>
        <w:rFonts w:hint="default"/>
        <w:lang w:val="en-US" w:eastAsia="en-US" w:bidi="ar-SA"/>
      </w:rPr>
    </w:lvl>
    <w:lvl w:ilvl="7" w:tplc="DD48ACDC">
      <w:numFmt w:val="bullet"/>
      <w:lvlText w:val="•"/>
      <w:lvlJc w:val="left"/>
      <w:pPr>
        <w:ind w:left="7488" w:hanging="360"/>
      </w:pPr>
      <w:rPr>
        <w:rFonts w:hint="default"/>
        <w:lang w:val="en-US" w:eastAsia="en-US" w:bidi="ar-SA"/>
      </w:rPr>
    </w:lvl>
    <w:lvl w:ilvl="8" w:tplc="29F4D3B4">
      <w:numFmt w:val="bullet"/>
      <w:lvlText w:val="•"/>
      <w:lvlJc w:val="left"/>
      <w:pPr>
        <w:ind w:left="8352" w:hanging="360"/>
      </w:pPr>
      <w:rPr>
        <w:rFonts w:hint="default"/>
        <w:lang w:val="en-US" w:eastAsia="en-US" w:bidi="ar-SA"/>
      </w:rPr>
    </w:lvl>
  </w:abstractNum>
  <w:abstractNum w:abstractNumId="4" w15:restartNumberingAfterBreak="0">
    <w:nsid w:val="63CD6F8E"/>
    <w:multiLevelType w:val="hybridMultilevel"/>
    <w:tmpl w:val="DD38427E"/>
    <w:lvl w:ilvl="0" w:tplc="3EA0D4B6">
      <w:start w:val="1"/>
      <w:numFmt w:val="lowerLetter"/>
      <w:lvlText w:val="%1."/>
      <w:lvlJc w:val="left"/>
      <w:pPr>
        <w:ind w:left="1440" w:hanging="360"/>
        <w:jc w:val="left"/>
      </w:pPr>
      <w:rPr>
        <w:rFonts w:ascii="Arial" w:eastAsia="Arial" w:hAnsi="Arial" w:cs="Arial" w:hint="default"/>
        <w:b w:val="0"/>
        <w:bCs w:val="0"/>
        <w:i w:val="0"/>
        <w:iCs w:val="0"/>
        <w:spacing w:val="-1"/>
        <w:w w:val="100"/>
        <w:sz w:val="22"/>
        <w:szCs w:val="22"/>
        <w:lang w:val="en-US" w:eastAsia="en-US" w:bidi="ar-SA"/>
      </w:rPr>
    </w:lvl>
    <w:lvl w:ilvl="1" w:tplc="DA6CEDA0">
      <w:numFmt w:val="bullet"/>
      <w:lvlText w:val="•"/>
      <w:lvlJc w:val="left"/>
      <w:pPr>
        <w:ind w:left="2304" w:hanging="360"/>
      </w:pPr>
      <w:rPr>
        <w:rFonts w:hint="default"/>
        <w:lang w:val="en-US" w:eastAsia="en-US" w:bidi="ar-SA"/>
      </w:rPr>
    </w:lvl>
    <w:lvl w:ilvl="2" w:tplc="D598A828">
      <w:numFmt w:val="bullet"/>
      <w:lvlText w:val="•"/>
      <w:lvlJc w:val="left"/>
      <w:pPr>
        <w:ind w:left="3168" w:hanging="360"/>
      </w:pPr>
      <w:rPr>
        <w:rFonts w:hint="default"/>
        <w:lang w:val="en-US" w:eastAsia="en-US" w:bidi="ar-SA"/>
      </w:rPr>
    </w:lvl>
    <w:lvl w:ilvl="3" w:tplc="88E8B04A">
      <w:numFmt w:val="bullet"/>
      <w:lvlText w:val="•"/>
      <w:lvlJc w:val="left"/>
      <w:pPr>
        <w:ind w:left="4032" w:hanging="360"/>
      </w:pPr>
      <w:rPr>
        <w:rFonts w:hint="default"/>
        <w:lang w:val="en-US" w:eastAsia="en-US" w:bidi="ar-SA"/>
      </w:rPr>
    </w:lvl>
    <w:lvl w:ilvl="4" w:tplc="873ED3E4">
      <w:numFmt w:val="bullet"/>
      <w:lvlText w:val="•"/>
      <w:lvlJc w:val="left"/>
      <w:pPr>
        <w:ind w:left="4896" w:hanging="360"/>
      </w:pPr>
      <w:rPr>
        <w:rFonts w:hint="default"/>
        <w:lang w:val="en-US" w:eastAsia="en-US" w:bidi="ar-SA"/>
      </w:rPr>
    </w:lvl>
    <w:lvl w:ilvl="5" w:tplc="604809F6">
      <w:numFmt w:val="bullet"/>
      <w:lvlText w:val="•"/>
      <w:lvlJc w:val="left"/>
      <w:pPr>
        <w:ind w:left="5760" w:hanging="360"/>
      </w:pPr>
      <w:rPr>
        <w:rFonts w:hint="default"/>
        <w:lang w:val="en-US" w:eastAsia="en-US" w:bidi="ar-SA"/>
      </w:rPr>
    </w:lvl>
    <w:lvl w:ilvl="6" w:tplc="9D066528">
      <w:numFmt w:val="bullet"/>
      <w:lvlText w:val="•"/>
      <w:lvlJc w:val="left"/>
      <w:pPr>
        <w:ind w:left="6624" w:hanging="360"/>
      </w:pPr>
      <w:rPr>
        <w:rFonts w:hint="default"/>
        <w:lang w:val="en-US" w:eastAsia="en-US" w:bidi="ar-SA"/>
      </w:rPr>
    </w:lvl>
    <w:lvl w:ilvl="7" w:tplc="24506140">
      <w:numFmt w:val="bullet"/>
      <w:lvlText w:val="•"/>
      <w:lvlJc w:val="left"/>
      <w:pPr>
        <w:ind w:left="7488" w:hanging="360"/>
      </w:pPr>
      <w:rPr>
        <w:rFonts w:hint="default"/>
        <w:lang w:val="en-US" w:eastAsia="en-US" w:bidi="ar-SA"/>
      </w:rPr>
    </w:lvl>
    <w:lvl w:ilvl="8" w:tplc="731C6B54">
      <w:numFmt w:val="bullet"/>
      <w:lvlText w:val="•"/>
      <w:lvlJc w:val="left"/>
      <w:pPr>
        <w:ind w:left="8352" w:hanging="360"/>
      </w:pPr>
      <w:rPr>
        <w:rFonts w:hint="default"/>
        <w:lang w:val="en-US" w:eastAsia="en-US" w:bidi="ar-SA"/>
      </w:rPr>
    </w:lvl>
  </w:abstractNum>
  <w:num w:numId="1" w16cid:durableId="255096482">
    <w:abstractNumId w:val="3"/>
  </w:num>
  <w:num w:numId="2" w16cid:durableId="264922965">
    <w:abstractNumId w:val="2"/>
  </w:num>
  <w:num w:numId="3" w16cid:durableId="561065439">
    <w:abstractNumId w:val="0"/>
  </w:num>
  <w:num w:numId="4" w16cid:durableId="1832064693">
    <w:abstractNumId w:val="4"/>
  </w:num>
  <w:num w:numId="5" w16cid:durableId="1880167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50264"/>
    <w:rsid w:val="00042CAE"/>
    <w:rsid w:val="002266D3"/>
    <w:rsid w:val="00236A72"/>
    <w:rsid w:val="00350264"/>
    <w:rsid w:val="004365EA"/>
    <w:rsid w:val="007D2119"/>
    <w:rsid w:val="00B97CB7"/>
    <w:rsid w:val="00BA3AE1"/>
    <w:rsid w:val="00EB38ED"/>
    <w:rsid w:val="00F17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8A28"/>
  <w15:docId w15:val="{5C4685E3-EAB7-42A7-9D39-E34B490A1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52" w:lineRule="exact"/>
      <w:ind w:left="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spacing w:before="69"/>
      <w:ind w:left="107"/>
    </w:pPr>
  </w:style>
  <w:style w:type="paragraph" w:styleId="Header">
    <w:name w:val="header"/>
    <w:basedOn w:val="Normal"/>
    <w:link w:val="HeaderChar"/>
    <w:uiPriority w:val="99"/>
    <w:unhideWhenUsed/>
    <w:rsid w:val="00F17263"/>
    <w:pPr>
      <w:tabs>
        <w:tab w:val="center" w:pos="4680"/>
        <w:tab w:val="right" w:pos="9360"/>
      </w:tabs>
    </w:pPr>
  </w:style>
  <w:style w:type="character" w:customStyle="1" w:styleId="HeaderChar">
    <w:name w:val="Header Char"/>
    <w:basedOn w:val="DefaultParagraphFont"/>
    <w:link w:val="Header"/>
    <w:uiPriority w:val="99"/>
    <w:rsid w:val="00F17263"/>
    <w:rPr>
      <w:rFonts w:ascii="Arial" w:eastAsia="Arial" w:hAnsi="Arial" w:cs="Arial"/>
    </w:rPr>
  </w:style>
  <w:style w:type="paragraph" w:styleId="Footer">
    <w:name w:val="footer"/>
    <w:basedOn w:val="Normal"/>
    <w:link w:val="FooterChar"/>
    <w:uiPriority w:val="99"/>
    <w:unhideWhenUsed/>
    <w:rsid w:val="00F17263"/>
    <w:pPr>
      <w:tabs>
        <w:tab w:val="center" w:pos="4680"/>
        <w:tab w:val="right" w:pos="9360"/>
      </w:tabs>
    </w:pPr>
  </w:style>
  <w:style w:type="character" w:customStyle="1" w:styleId="FooterChar">
    <w:name w:val="Footer Char"/>
    <w:basedOn w:val="DefaultParagraphFont"/>
    <w:link w:val="Footer"/>
    <w:uiPriority w:val="99"/>
    <w:rsid w:val="00F1726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idHealth.org/FinancialAssistanc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eidHealth.org/FinancialAssistance" TargetMode="External"/><Relationship Id="rId4" Type="http://schemas.openxmlformats.org/officeDocument/2006/relationships/webSettings" Target="webSettings.xml"/><Relationship Id="rId9" Type="http://schemas.openxmlformats.org/officeDocument/2006/relationships/hyperlink" Target="http://www.healthcare.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5872</Words>
  <Characters>33472</Characters>
  <Application>Microsoft Office Word</Application>
  <DocSecurity>0</DocSecurity>
  <Lines>278</Lines>
  <Paragraphs>78</Paragraphs>
  <ScaleCrop>false</ScaleCrop>
  <Company/>
  <LinksUpToDate>false</LinksUpToDate>
  <CharactersWithSpaces>39266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Abbate</cp:lastModifiedBy>
  <cp:revision>8</cp:revision>
  <dcterms:created xsi:type="dcterms:W3CDTF">2026-09-14T14:23:00Z</dcterms:created>
  <dcterms:modified xsi:type="dcterms:W3CDTF">2026-09-23T18:17:00Z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2026-09-11T00:00:00Z</vt:filetime>
  </property>
</Properties>
</file>