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C7" w:rsidRDefault="000470D4" w:rsidP="00CA3B66">
      <w:pPr>
        <w:pStyle w:val="Heading1"/>
        <w:rPr>
          <w:b w:val="0"/>
          <w:sz w:val="24"/>
          <w:szCs w:val="24"/>
          <w:lang w:val="en-US"/>
        </w:rPr>
      </w:pPr>
      <w:r>
        <w:rPr>
          <w:lang w:val="en-US"/>
        </w:rPr>
        <w:t>F</w:t>
      </w:r>
      <w:r w:rsidR="00CA3B66">
        <w:rPr>
          <w:lang w:val="en-US"/>
        </w:rPr>
        <w:t>AQ’S: obtaining an</w:t>
      </w:r>
      <w:r w:rsidR="00CD05C7">
        <w:rPr>
          <w:lang w:val="en-US"/>
        </w:rPr>
        <w:t xml:space="preserve"> annual permit</w:t>
      </w:r>
      <w:r w:rsidR="00CA3B66">
        <w:rPr>
          <w:lang w:val="en-US"/>
        </w:rPr>
        <w:t xml:space="preserve"> for a</w:t>
      </w:r>
      <w:r w:rsidR="00CD05C7">
        <w:rPr>
          <w:lang w:val="en-US"/>
        </w:rPr>
        <w:t xml:space="preserve"> prim</w:t>
      </w:r>
      <w:r w:rsidR="00CA3B66">
        <w:rPr>
          <w:lang w:val="en-US"/>
        </w:rPr>
        <w:t xml:space="preserve">e mover/dolly/low loader </w:t>
      </w:r>
    </w:p>
    <w:p w:rsidR="00754E50" w:rsidRDefault="00754E50" w:rsidP="00CD05C7">
      <w:pPr>
        <w:pStyle w:val="Heading2"/>
        <w:rPr>
          <w:lang w:val="en-US"/>
        </w:rPr>
      </w:pPr>
      <w:r>
        <w:rPr>
          <w:lang w:val="en-US"/>
        </w:rPr>
        <w:t>WHAT INFORMATION DO I REQUIRE?</w:t>
      </w:r>
    </w:p>
    <w:p w:rsidR="00754E50" w:rsidRDefault="00754E50" w:rsidP="00EC1E09">
      <w:pPr>
        <w:jc w:val="both"/>
        <w:rPr>
          <w:sz w:val="24"/>
          <w:szCs w:val="24"/>
          <w:lang w:val="en-US"/>
        </w:rPr>
      </w:pPr>
      <w:r>
        <w:rPr>
          <w:sz w:val="24"/>
          <w:szCs w:val="24"/>
          <w:lang w:val="en-US"/>
        </w:rPr>
        <w:t>Before a</w:t>
      </w:r>
      <w:r w:rsidR="00EE5549">
        <w:rPr>
          <w:sz w:val="24"/>
          <w:szCs w:val="24"/>
          <w:lang w:val="en-US"/>
        </w:rPr>
        <w:t>n annual scheme</w:t>
      </w:r>
      <w:r>
        <w:rPr>
          <w:sz w:val="24"/>
          <w:szCs w:val="24"/>
          <w:lang w:val="en-US"/>
        </w:rPr>
        <w:t xml:space="preserve"> permit can be issued, the operator needs to provide </w:t>
      </w:r>
      <w:r w:rsidR="008367F2">
        <w:rPr>
          <w:sz w:val="24"/>
          <w:szCs w:val="24"/>
          <w:lang w:val="en-US"/>
        </w:rPr>
        <w:t xml:space="preserve">the </w:t>
      </w:r>
      <w:r>
        <w:rPr>
          <w:sz w:val="24"/>
          <w:szCs w:val="24"/>
          <w:lang w:val="en-US"/>
        </w:rPr>
        <w:t>following:</w:t>
      </w:r>
    </w:p>
    <w:p w:rsidR="008367F2" w:rsidRDefault="00754E50" w:rsidP="00754E50">
      <w:pPr>
        <w:pStyle w:val="ListParagraph"/>
        <w:numPr>
          <w:ilvl w:val="0"/>
          <w:numId w:val="1"/>
        </w:numPr>
        <w:jc w:val="both"/>
        <w:rPr>
          <w:sz w:val="24"/>
          <w:szCs w:val="24"/>
          <w:lang w:val="en-US"/>
        </w:rPr>
      </w:pPr>
      <w:r>
        <w:rPr>
          <w:sz w:val="24"/>
          <w:szCs w:val="24"/>
          <w:lang w:val="en-US"/>
        </w:rPr>
        <w:t>A</w:t>
      </w:r>
      <w:r w:rsidR="008367F2">
        <w:rPr>
          <w:sz w:val="24"/>
          <w:szCs w:val="24"/>
          <w:lang w:val="en-US"/>
        </w:rPr>
        <w:t xml:space="preserve"> correctly fill</w:t>
      </w:r>
      <w:r w:rsidR="00CD05C7">
        <w:rPr>
          <w:sz w:val="24"/>
          <w:szCs w:val="24"/>
          <w:lang w:val="en-US"/>
        </w:rPr>
        <w:t>ed out Class 1 application form</w:t>
      </w:r>
    </w:p>
    <w:p w:rsidR="008367F2" w:rsidRDefault="00CD05C7" w:rsidP="00754E50">
      <w:pPr>
        <w:pStyle w:val="ListParagraph"/>
        <w:numPr>
          <w:ilvl w:val="0"/>
          <w:numId w:val="1"/>
        </w:numPr>
        <w:jc w:val="both"/>
        <w:rPr>
          <w:sz w:val="24"/>
          <w:szCs w:val="24"/>
          <w:lang w:val="en-US"/>
        </w:rPr>
      </w:pPr>
      <w:r>
        <w:rPr>
          <w:sz w:val="24"/>
          <w:szCs w:val="24"/>
          <w:lang w:val="en-US"/>
        </w:rPr>
        <w:t>Mass on each axle groups</w:t>
      </w:r>
    </w:p>
    <w:p w:rsidR="008367F2" w:rsidRDefault="008367F2" w:rsidP="00754E50">
      <w:pPr>
        <w:pStyle w:val="ListParagraph"/>
        <w:numPr>
          <w:ilvl w:val="0"/>
          <w:numId w:val="1"/>
        </w:numPr>
        <w:jc w:val="both"/>
        <w:rPr>
          <w:sz w:val="24"/>
          <w:szCs w:val="24"/>
          <w:lang w:val="en-US"/>
        </w:rPr>
      </w:pPr>
      <w:r>
        <w:rPr>
          <w:sz w:val="24"/>
          <w:szCs w:val="24"/>
          <w:lang w:val="en-US"/>
        </w:rPr>
        <w:t>The internal dimensi</w:t>
      </w:r>
      <w:r w:rsidR="00CD05C7">
        <w:rPr>
          <w:sz w:val="24"/>
          <w:szCs w:val="24"/>
          <w:lang w:val="en-US"/>
        </w:rPr>
        <w:t>ons between each axle group</w:t>
      </w:r>
    </w:p>
    <w:p w:rsidR="004D0F55" w:rsidRDefault="008367F2" w:rsidP="008367F2">
      <w:pPr>
        <w:jc w:val="both"/>
        <w:rPr>
          <w:sz w:val="24"/>
          <w:szCs w:val="24"/>
          <w:lang w:val="en-US"/>
        </w:rPr>
      </w:pPr>
      <w:r>
        <w:rPr>
          <w:sz w:val="24"/>
          <w:szCs w:val="24"/>
          <w:lang w:val="en-US"/>
        </w:rPr>
        <w:t xml:space="preserve">Information regarding </w:t>
      </w:r>
      <w:r>
        <w:rPr>
          <w:b/>
          <w:sz w:val="24"/>
          <w:szCs w:val="24"/>
          <w:lang w:val="en-US"/>
        </w:rPr>
        <w:t>rear overhang</w:t>
      </w:r>
      <w:r>
        <w:rPr>
          <w:sz w:val="24"/>
          <w:szCs w:val="24"/>
          <w:lang w:val="en-US"/>
        </w:rPr>
        <w:t xml:space="preserve"> and the </w:t>
      </w:r>
      <w:r>
        <w:rPr>
          <w:b/>
          <w:sz w:val="24"/>
          <w:szCs w:val="24"/>
          <w:lang w:val="en-US"/>
        </w:rPr>
        <w:t>S-dimension</w:t>
      </w:r>
      <w:r>
        <w:rPr>
          <w:sz w:val="24"/>
          <w:szCs w:val="24"/>
          <w:lang w:val="en-US"/>
        </w:rPr>
        <w:t xml:space="preserve"> are critical in determining whether certified pilots are required.</w:t>
      </w:r>
      <w:r w:rsidR="004D0F55">
        <w:rPr>
          <w:sz w:val="24"/>
          <w:szCs w:val="24"/>
          <w:lang w:val="en-US"/>
        </w:rPr>
        <w:t xml:space="preserve"> </w:t>
      </w:r>
    </w:p>
    <w:p w:rsidR="004D0F55" w:rsidRDefault="004D0F55" w:rsidP="004D0F55">
      <w:pPr>
        <w:pStyle w:val="Heading2"/>
        <w:rPr>
          <w:lang w:val="en-US"/>
        </w:rPr>
      </w:pPr>
      <w:r>
        <w:rPr>
          <w:lang w:val="en-US"/>
        </w:rPr>
        <w:t>WHERE DO I PUT THE S-DIMENSION</w:t>
      </w:r>
      <w:r w:rsidR="00EE5549">
        <w:rPr>
          <w:lang w:val="en-US"/>
        </w:rPr>
        <w:t xml:space="preserve"> INFORMATION</w:t>
      </w:r>
      <w:r>
        <w:rPr>
          <w:lang w:val="en-US"/>
        </w:rPr>
        <w:t>?</w:t>
      </w:r>
    </w:p>
    <w:p w:rsidR="008367F2" w:rsidRDefault="00AE34F2" w:rsidP="008367F2">
      <w:pPr>
        <w:jc w:val="both"/>
        <w:rPr>
          <w:sz w:val="24"/>
          <w:szCs w:val="24"/>
          <w:lang w:val="en-US"/>
        </w:rPr>
      </w:pPr>
      <w:r>
        <w:rPr>
          <w:sz w:val="24"/>
          <w:szCs w:val="24"/>
          <w:lang w:val="en-US"/>
        </w:rPr>
        <w:t xml:space="preserve">There is no specific area on the application form to include the S-dimension. However, </w:t>
      </w:r>
      <w:r w:rsidR="004D0F55">
        <w:rPr>
          <w:sz w:val="24"/>
          <w:szCs w:val="24"/>
          <w:lang w:val="en-US"/>
        </w:rPr>
        <w:t>Information regarding the S-dimension can be included</w:t>
      </w:r>
      <w:r w:rsidR="000A1500">
        <w:rPr>
          <w:sz w:val="24"/>
          <w:szCs w:val="24"/>
          <w:lang w:val="en-US"/>
        </w:rPr>
        <w:t xml:space="preserve"> in section 4 of the application form (see below).</w:t>
      </w:r>
    </w:p>
    <w:p w:rsidR="000A1500" w:rsidRDefault="000A1500" w:rsidP="008367F2">
      <w:pPr>
        <w:jc w:val="both"/>
        <w:rPr>
          <w:sz w:val="24"/>
          <w:szCs w:val="24"/>
          <w:lang w:val="en-US"/>
        </w:rPr>
      </w:pPr>
      <w:r>
        <w:rPr>
          <w:noProof/>
          <w:sz w:val="24"/>
          <w:szCs w:val="24"/>
          <w:lang w:eastAsia="en-AU"/>
        </w:rPr>
        <w:drawing>
          <wp:inline distT="0" distB="0" distL="0" distR="0">
            <wp:extent cx="5731510" cy="1052133"/>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1510" cy="1052133"/>
                    </a:xfrm>
                    <a:prstGeom prst="rect">
                      <a:avLst/>
                    </a:prstGeom>
                    <a:noFill/>
                    <a:ln w="9525">
                      <a:noFill/>
                      <a:miter lim="800000"/>
                      <a:headEnd/>
                      <a:tailEnd/>
                    </a:ln>
                  </pic:spPr>
                </pic:pic>
              </a:graphicData>
            </a:graphic>
          </wp:inline>
        </w:drawing>
      </w:r>
    </w:p>
    <w:p w:rsidR="008367F2" w:rsidRDefault="008367F2" w:rsidP="00CD05C7">
      <w:pPr>
        <w:pStyle w:val="Heading2"/>
        <w:rPr>
          <w:lang w:val="en-US"/>
        </w:rPr>
      </w:pPr>
      <w:r>
        <w:rPr>
          <w:lang w:val="en-US"/>
        </w:rPr>
        <w:t>DO I NEED TO DETERMINE THE COMBINATIONS</w:t>
      </w:r>
      <w:r w:rsidR="00874353">
        <w:rPr>
          <w:lang w:val="en-US"/>
        </w:rPr>
        <w:t>’</w:t>
      </w:r>
      <w:r>
        <w:rPr>
          <w:lang w:val="en-US"/>
        </w:rPr>
        <w:t xml:space="preserve"> PERMITTED MASS?</w:t>
      </w:r>
    </w:p>
    <w:p w:rsidR="00635E2C" w:rsidRDefault="00635E2C" w:rsidP="008367F2">
      <w:pPr>
        <w:jc w:val="both"/>
        <w:rPr>
          <w:sz w:val="24"/>
          <w:szCs w:val="24"/>
          <w:lang w:val="en-US"/>
        </w:rPr>
      </w:pPr>
      <w:r>
        <w:rPr>
          <w:sz w:val="24"/>
          <w:szCs w:val="24"/>
          <w:lang w:val="en-US"/>
        </w:rPr>
        <w:t xml:space="preserve">Yes.  Your permit will include four mass and dimensions charts that need to be complied with when operating your combination.  These charts set out the minimum distance between axle groups on your combination, such as the distance between the drive group and a dolly group.  If you’re unsure as to how to apply these tables, </w:t>
      </w:r>
      <w:r w:rsidR="00AB4B5A">
        <w:rPr>
          <w:sz w:val="24"/>
          <w:szCs w:val="24"/>
          <w:lang w:val="en-US"/>
        </w:rPr>
        <w:t>please contact a permit officer.</w:t>
      </w:r>
    </w:p>
    <w:p w:rsidR="00AE5F39" w:rsidRPr="00542D44" w:rsidRDefault="00AE5F39" w:rsidP="00CA3B66">
      <w:pPr>
        <w:pStyle w:val="Heading2"/>
        <w:rPr>
          <w:lang w:val="en-US"/>
        </w:rPr>
      </w:pPr>
      <w:r w:rsidRPr="00542D44">
        <w:rPr>
          <w:lang w:val="en-US"/>
        </w:rPr>
        <w:t>WHERE CAN I FIND THE REGULATIONS FOR OVERSIZE SIGN AND WARNING DEVICES?</w:t>
      </w:r>
    </w:p>
    <w:p w:rsidR="00025DDF" w:rsidRPr="00542D44" w:rsidRDefault="00025DDF">
      <w:pPr>
        <w:rPr>
          <w:sz w:val="24"/>
          <w:szCs w:val="24"/>
          <w:lang w:val="en-US"/>
        </w:rPr>
      </w:pPr>
      <w:r w:rsidRPr="00542D44">
        <w:rPr>
          <w:sz w:val="24"/>
          <w:szCs w:val="24"/>
          <w:lang w:val="en-US"/>
        </w:rPr>
        <w:t xml:space="preserve">These are covered in Schedule 8 (page 89) of the </w:t>
      </w:r>
      <w:hyperlink r:id="rId9" w:history="1">
        <w:r w:rsidRPr="00542D44">
          <w:rPr>
            <w:rStyle w:val="Hyperlink"/>
            <w:i/>
            <w:sz w:val="24"/>
            <w:szCs w:val="24"/>
            <w:lang w:val="en-US"/>
          </w:rPr>
          <w:t>Heavy Vehicle (Mass, Dimension and Loading) National Regulations</w:t>
        </w:r>
        <w:r w:rsidRPr="00542D44">
          <w:rPr>
            <w:rStyle w:val="Hyperlink"/>
            <w:sz w:val="24"/>
            <w:szCs w:val="24"/>
            <w:lang w:val="en-US"/>
          </w:rPr>
          <w:t>.</w:t>
        </w:r>
      </w:hyperlink>
      <w:r w:rsidR="00AE5F39" w:rsidRPr="00542D44">
        <w:rPr>
          <w:sz w:val="24"/>
          <w:szCs w:val="24"/>
          <w:lang w:val="en-US"/>
        </w:rPr>
        <w:t xml:space="preserve"> </w:t>
      </w:r>
    </w:p>
    <w:p w:rsidR="00025DDF" w:rsidRPr="00542D44" w:rsidRDefault="00CA3B66" w:rsidP="00CA3B66">
      <w:pPr>
        <w:pStyle w:val="Heading2"/>
        <w:rPr>
          <w:lang w:val="en-US"/>
        </w:rPr>
      </w:pPr>
      <w:r>
        <w:rPr>
          <w:lang w:val="en-US"/>
        </w:rPr>
        <w:t>WHAT DO I DO IF MY</w:t>
      </w:r>
      <w:r w:rsidR="00025DDF" w:rsidRPr="00542D44">
        <w:rPr>
          <w:lang w:val="en-US"/>
        </w:rPr>
        <w:t xml:space="preserve"> COMBINATION EXCEED</w:t>
      </w:r>
      <w:r w:rsidR="00542D44" w:rsidRPr="00542D44">
        <w:rPr>
          <w:lang w:val="en-US"/>
        </w:rPr>
        <w:t>S</w:t>
      </w:r>
      <w:r w:rsidR="00025DDF" w:rsidRPr="00542D44">
        <w:rPr>
          <w:lang w:val="en-US"/>
        </w:rPr>
        <w:t xml:space="preserve"> THE DIMENSION?</w:t>
      </w:r>
    </w:p>
    <w:p w:rsidR="00025DDF" w:rsidRPr="00542D44" w:rsidRDefault="00025DDF">
      <w:pPr>
        <w:rPr>
          <w:sz w:val="24"/>
          <w:szCs w:val="24"/>
          <w:lang w:val="en-US"/>
        </w:rPr>
      </w:pPr>
      <w:r w:rsidRPr="00542D44">
        <w:rPr>
          <w:sz w:val="24"/>
          <w:szCs w:val="24"/>
          <w:lang w:val="en-US"/>
        </w:rPr>
        <w:t>The combination can still operate however it will need to be assessed on a case by case basis.  This might include a geometric check of the combination on the network, such as swept path and tail swing.</w:t>
      </w:r>
    </w:p>
    <w:p w:rsidR="00A12733" w:rsidRDefault="00A12733" w:rsidP="00A12733">
      <w:pPr>
        <w:pStyle w:val="Heading2"/>
      </w:pPr>
      <w:r>
        <w:lastRenderedPageBreak/>
        <w:t>HOW ARE BRIDGE CROSSINGS DEALT WITH IN THE NEW ANNUAL PERMIT?</w:t>
      </w:r>
    </w:p>
    <w:p w:rsidR="00A12733" w:rsidRDefault="00A12733" w:rsidP="00A12733">
      <w:pPr>
        <w:tabs>
          <w:tab w:val="left" w:pos="540"/>
        </w:tabs>
        <w:spacing w:after="120"/>
        <w:ind w:right="-692"/>
        <w:rPr>
          <w:rFonts w:eastAsia="Times New Roman" w:cs="Times New Roman"/>
          <w:color w:val="000000"/>
          <w:lang w:eastAsia="en-AU"/>
        </w:rPr>
      </w:pPr>
      <w:r>
        <w:rPr>
          <w:rFonts w:eastAsia="Times New Roman" w:cs="Times New Roman"/>
          <w:color w:val="000000"/>
          <w:lang w:eastAsia="en-AU"/>
        </w:rPr>
        <w:t>A combination operating under this Annual Permit may only cross once inbound and once outbound per day.</w:t>
      </w:r>
    </w:p>
    <w:p w:rsidR="00A12733" w:rsidRDefault="00A12733" w:rsidP="00A12733">
      <w:pPr>
        <w:pStyle w:val="Heading2"/>
        <w:rPr>
          <w:rFonts w:eastAsia="Times New Roman" w:cs="Times New Roman"/>
          <w:color w:val="000000"/>
          <w:lang w:eastAsia="en-AU"/>
        </w:rPr>
      </w:pPr>
      <w:r>
        <w:t>WHAT ARE THE OPERATING CONDITIONS INCLUDED IN THE NEW ANNUAL PERMIT?</w:t>
      </w:r>
    </w:p>
    <w:p w:rsidR="00A12733" w:rsidRDefault="00A12733" w:rsidP="00A12733">
      <w:r>
        <w:t>Operating conditions have been designed to mitigate the risk that might result from increasing the mass and dimensions of these combinations.  In particular:</w:t>
      </w:r>
    </w:p>
    <w:p w:rsidR="00A12733" w:rsidRPr="00A12733" w:rsidRDefault="00A12733" w:rsidP="00A12733">
      <w:pPr>
        <w:pStyle w:val="ListParagraph"/>
        <w:numPr>
          <w:ilvl w:val="0"/>
          <w:numId w:val="4"/>
        </w:numPr>
      </w:pPr>
      <w:r w:rsidRPr="00A12733">
        <w:t>Risk based assessment has been used to determine when a certified pilot is required</w:t>
      </w:r>
    </w:p>
    <w:p w:rsidR="00A12733" w:rsidRPr="00A12733" w:rsidRDefault="00A12733" w:rsidP="00A12733">
      <w:pPr>
        <w:pStyle w:val="ListParagraph"/>
        <w:numPr>
          <w:ilvl w:val="0"/>
          <w:numId w:val="4"/>
        </w:numPr>
      </w:pPr>
      <w:r w:rsidRPr="00A12733">
        <w:t>The mass limits require that the combination meets minimum axle spacings limits to protect bridges and culverts</w:t>
      </w:r>
    </w:p>
    <w:p w:rsidR="00A12733" w:rsidRPr="00A12733" w:rsidRDefault="00A12733" w:rsidP="00A12733">
      <w:pPr>
        <w:pStyle w:val="ListParagraph"/>
        <w:numPr>
          <w:ilvl w:val="0"/>
          <w:numId w:val="4"/>
        </w:numPr>
      </w:pPr>
      <w:r w:rsidRPr="00A12733">
        <w:t>Travel time restrictions have been set to ensure that longer and wider combinations do not operate during peak traffic periods of the day.</w:t>
      </w:r>
    </w:p>
    <w:p w:rsidR="00A12733" w:rsidRDefault="00A12733" w:rsidP="00A12733">
      <w:pPr>
        <w:rPr>
          <w:rFonts w:ascii="Arial" w:hAnsi="Arial"/>
        </w:rPr>
      </w:pPr>
      <w:r>
        <w:t xml:space="preserve">Vehicles operating under this Annual Permit must comply with the operating conditions set out in Schedule 8 of the </w:t>
      </w:r>
      <w:r>
        <w:rPr>
          <w:i/>
        </w:rPr>
        <w:t>Heavy Vehicle (Mass, Dimension and Loading) National Regulations</w:t>
      </w:r>
      <w:r>
        <w:t>.  These conditions include:</w:t>
      </w:r>
    </w:p>
    <w:p w:rsidR="00A12733" w:rsidRPr="00A12733" w:rsidRDefault="00A12733" w:rsidP="00A12733">
      <w:pPr>
        <w:pStyle w:val="ListParagraph"/>
        <w:numPr>
          <w:ilvl w:val="0"/>
          <w:numId w:val="5"/>
        </w:numPr>
        <w:rPr>
          <w:szCs w:val="24"/>
          <w:lang w:val="en-US"/>
        </w:rPr>
      </w:pPr>
      <w:r w:rsidRPr="00A12733">
        <w:rPr>
          <w:szCs w:val="24"/>
          <w:lang w:val="en-US"/>
        </w:rPr>
        <w:t>Correct warning devices and signs</w:t>
      </w:r>
    </w:p>
    <w:p w:rsidR="00A12733" w:rsidRPr="00A12733" w:rsidRDefault="00A12733" w:rsidP="00A12733">
      <w:pPr>
        <w:pStyle w:val="ListParagraph"/>
        <w:numPr>
          <w:ilvl w:val="0"/>
          <w:numId w:val="5"/>
        </w:numPr>
        <w:rPr>
          <w:szCs w:val="24"/>
          <w:lang w:val="en-US"/>
        </w:rPr>
      </w:pPr>
      <w:r w:rsidRPr="00A12733">
        <w:rPr>
          <w:szCs w:val="24"/>
          <w:lang w:val="en-US"/>
        </w:rPr>
        <w:t>Distance between vehicles – there are minimum spacings in relation to the mass allowed on the drive/dolly axle group and the minimum distance between the drive/ dolly group and the trailer group</w:t>
      </w:r>
    </w:p>
    <w:p w:rsidR="00A12733" w:rsidRPr="00A12733" w:rsidRDefault="00A12733" w:rsidP="00A12733">
      <w:pPr>
        <w:pStyle w:val="ListParagraph"/>
        <w:numPr>
          <w:ilvl w:val="0"/>
          <w:numId w:val="5"/>
        </w:numPr>
        <w:rPr>
          <w:szCs w:val="24"/>
          <w:lang w:val="en-US"/>
        </w:rPr>
      </w:pPr>
      <w:r w:rsidRPr="00A12733">
        <w:rPr>
          <w:szCs w:val="24"/>
          <w:lang w:val="en-US"/>
        </w:rPr>
        <w:t xml:space="preserve">Travelling at night time and in low visibility </w:t>
      </w:r>
    </w:p>
    <w:p w:rsidR="00A12733" w:rsidRPr="00A12733" w:rsidRDefault="00A12733" w:rsidP="00A12733">
      <w:pPr>
        <w:pStyle w:val="ListParagraph"/>
        <w:numPr>
          <w:ilvl w:val="0"/>
          <w:numId w:val="5"/>
        </w:numPr>
        <w:rPr>
          <w:szCs w:val="24"/>
          <w:lang w:val="en-US"/>
        </w:rPr>
      </w:pPr>
      <w:r w:rsidRPr="00A12733">
        <w:rPr>
          <w:szCs w:val="24"/>
          <w:lang w:val="en-US"/>
        </w:rPr>
        <w:t>Use of warning lights (including LED)</w:t>
      </w:r>
    </w:p>
    <w:p w:rsidR="00A12733" w:rsidRDefault="00A12733" w:rsidP="00A12733">
      <w:pPr>
        <w:pStyle w:val="ListParagraph"/>
        <w:numPr>
          <w:ilvl w:val="0"/>
          <w:numId w:val="5"/>
        </w:numPr>
        <w:rPr>
          <w:rFonts w:ascii="Arial" w:hAnsi="Arial"/>
          <w:szCs w:val="24"/>
          <w:lang w:val="en-US"/>
        </w:rPr>
      </w:pPr>
      <w:r w:rsidRPr="00A12733">
        <w:rPr>
          <w:szCs w:val="24"/>
          <w:lang w:val="en-US"/>
        </w:rPr>
        <w:t>Necessity for a certified pilot in metropolitan Melbourne and regional Victoria – with and without a dolly</w:t>
      </w:r>
    </w:p>
    <w:p w:rsidR="00EE5549" w:rsidRPr="00AE5F39" w:rsidRDefault="00EE5549" w:rsidP="008367F2">
      <w:pPr>
        <w:jc w:val="both"/>
        <w:rPr>
          <w:sz w:val="24"/>
          <w:szCs w:val="24"/>
          <w:lang w:val="en-US"/>
        </w:rPr>
      </w:pPr>
    </w:p>
    <w:sectPr w:rsidR="00EE5549" w:rsidRPr="00AE5F39" w:rsidSect="007751BF">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4F2" w:rsidRDefault="00AE34F2" w:rsidP="008367F2">
      <w:pPr>
        <w:spacing w:after="0" w:line="240" w:lineRule="auto"/>
      </w:pPr>
      <w:r>
        <w:separator/>
      </w:r>
    </w:p>
  </w:endnote>
  <w:endnote w:type="continuationSeparator" w:id="0">
    <w:p w:rsidR="00AE34F2" w:rsidRDefault="00AE34F2" w:rsidP="00836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F2" w:rsidRDefault="00AE34F2">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4F2" w:rsidRDefault="00AE34F2" w:rsidP="008367F2">
      <w:pPr>
        <w:spacing w:after="0" w:line="240" w:lineRule="auto"/>
      </w:pPr>
      <w:r>
        <w:separator/>
      </w:r>
    </w:p>
  </w:footnote>
  <w:footnote w:type="continuationSeparator" w:id="0">
    <w:p w:rsidR="00AE34F2" w:rsidRDefault="00AE34F2" w:rsidP="008367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26D2"/>
    <w:multiLevelType w:val="hybridMultilevel"/>
    <w:tmpl w:val="E800E1E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0A2E2FDB"/>
    <w:multiLevelType w:val="hybridMultilevel"/>
    <w:tmpl w:val="4E36BC3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nsid w:val="0F6E1F70"/>
    <w:multiLevelType w:val="hybridMultilevel"/>
    <w:tmpl w:val="6AFE2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D205D0E"/>
    <w:multiLevelType w:val="hybridMultilevel"/>
    <w:tmpl w:val="53FEB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02B3F64"/>
    <w:multiLevelType w:val="hybridMultilevel"/>
    <w:tmpl w:val="3B1AE1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EC1E09"/>
    <w:rsid w:val="000123EC"/>
    <w:rsid w:val="00022E6E"/>
    <w:rsid w:val="00025DDF"/>
    <w:rsid w:val="000470D4"/>
    <w:rsid w:val="000A1206"/>
    <w:rsid w:val="000A1500"/>
    <w:rsid w:val="000B48F9"/>
    <w:rsid w:val="001218C4"/>
    <w:rsid w:val="00134A0D"/>
    <w:rsid w:val="001A72B8"/>
    <w:rsid w:val="002A685E"/>
    <w:rsid w:val="002C3922"/>
    <w:rsid w:val="00337534"/>
    <w:rsid w:val="00354646"/>
    <w:rsid w:val="00361432"/>
    <w:rsid w:val="003C360E"/>
    <w:rsid w:val="003F7C13"/>
    <w:rsid w:val="00406DDF"/>
    <w:rsid w:val="00440555"/>
    <w:rsid w:val="004C43A6"/>
    <w:rsid w:val="004D0F55"/>
    <w:rsid w:val="004F27B7"/>
    <w:rsid w:val="0052714E"/>
    <w:rsid w:val="00542D44"/>
    <w:rsid w:val="005451EA"/>
    <w:rsid w:val="005538C8"/>
    <w:rsid w:val="00555ACD"/>
    <w:rsid w:val="005B5413"/>
    <w:rsid w:val="00635E2C"/>
    <w:rsid w:val="00754E50"/>
    <w:rsid w:val="00761F99"/>
    <w:rsid w:val="007751BF"/>
    <w:rsid w:val="008367F2"/>
    <w:rsid w:val="0086556D"/>
    <w:rsid w:val="00874353"/>
    <w:rsid w:val="008A263D"/>
    <w:rsid w:val="00A12733"/>
    <w:rsid w:val="00A60CB7"/>
    <w:rsid w:val="00AB4B5A"/>
    <w:rsid w:val="00AE34F2"/>
    <w:rsid w:val="00AE5F39"/>
    <w:rsid w:val="00BB3B97"/>
    <w:rsid w:val="00BC4F69"/>
    <w:rsid w:val="00CA3B66"/>
    <w:rsid w:val="00CB4914"/>
    <w:rsid w:val="00CD05C7"/>
    <w:rsid w:val="00DA143C"/>
    <w:rsid w:val="00DA79CE"/>
    <w:rsid w:val="00DC7B36"/>
    <w:rsid w:val="00EC1E09"/>
    <w:rsid w:val="00ED25FC"/>
    <w:rsid w:val="00EE5549"/>
    <w:rsid w:val="00FD241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BF"/>
  </w:style>
  <w:style w:type="paragraph" w:styleId="Heading1">
    <w:name w:val="heading 1"/>
    <w:basedOn w:val="Normal"/>
    <w:next w:val="Normal"/>
    <w:link w:val="Heading1Char"/>
    <w:uiPriority w:val="9"/>
    <w:qFormat/>
    <w:rsid w:val="00CD0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05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05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E50"/>
    <w:pPr>
      <w:ind w:left="720"/>
      <w:contextualSpacing/>
    </w:pPr>
  </w:style>
  <w:style w:type="paragraph" w:styleId="FootnoteText">
    <w:name w:val="footnote text"/>
    <w:basedOn w:val="Normal"/>
    <w:link w:val="FootnoteTextChar"/>
    <w:uiPriority w:val="99"/>
    <w:semiHidden/>
    <w:unhideWhenUsed/>
    <w:rsid w:val="008367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7F2"/>
    <w:rPr>
      <w:sz w:val="20"/>
      <w:szCs w:val="20"/>
    </w:rPr>
  </w:style>
  <w:style w:type="character" w:styleId="FootnoteReference">
    <w:name w:val="footnote reference"/>
    <w:basedOn w:val="DefaultParagraphFont"/>
    <w:uiPriority w:val="99"/>
    <w:semiHidden/>
    <w:unhideWhenUsed/>
    <w:rsid w:val="008367F2"/>
    <w:rPr>
      <w:vertAlign w:val="superscript"/>
    </w:rPr>
  </w:style>
  <w:style w:type="paragraph" w:styleId="EndnoteText">
    <w:name w:val="endnote text"/>
    <w:basedOn w:val="Normal"/>
    <w:link w:val="EndnoteTextChar"/>
    <w:uiPriority w:val="99"/>
    <w:semiHidden/>
    <w:unhideWhenUsed/>
    <w:rsid w:val="008367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67F2"/>
    <w:rPr>
      <w:sz w:val="20"/>
      <w:szCs w:val="20"/>
    </w:rPr>
  </w:style>
  <w:style w:type="character" w:styleId="EndnoteReference">
    <w:name w:val="endnote reference"/>
    <w:basedOn w:val="DefaultParagraphFont"/>
    <w:uiPriority w:val="99"/>
    <w:semiHidden/>
    <w:unhideWhenUsed/>
    <w:rsid w:val="008367F2"/>
    <w:rPr>
      <w:vertAlign w:val="superscript"/>
    </w:rPr>
  </w:style>
  <w:style w:type="paragraph" w:styleId="BalloonText">
    <w:name w:val="Balloon Text"/>
    <w:basedOn w:val="Normal"/>
    <w:link w:val="BalloonTextChar"/>
    <w:uiPriority w:val="99"/>
    <w:semiHidden/>
    <w:unhideWhenUsed/>
    <w:rsid w:val="00AE5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F39"/>
    <w:rPr>
      <w:rFonts w:ascii="Tahoma" w:hAnsi="Tahoma" w:cs="Tahoma"/>
      <w:sz w:val="16"/>
      <w:szCs w:val="16"/>
    </w:rPr>
  </w:style>
  <w:style w:type="character" w:styleId="Hyperlink">
    <w:name w:val="Hyperlink"/>
    <w:basedOn w:val="DefaultParagraphFont"/>
    <w:uiPriority w:val="99"/>
    <w:unhideWhenUsed/>
    <w:rsid w:val="00025DDF"/>
    <w:rPr>
      <w:color w:val="0000FF" w:themeColor="hyperlink"/>
      <w:u w:val="single"/>
    </w:rPr>
  </w:style>
  <w:style w:type="character" w:customStyle="1" w:styleId="Heading2Char">
    <w:name w:val="Heading 2 Char"/>
    <w:basedOn w:val="DefaultParagraphFont"/>
    <w:link w:val="Heading2"/>
    <w:uiPriority w:val="9"/>
    <w:rsid w:val="00CD05C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D05C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CD05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05C7"/>
  </w:style>
  <w:style w:type="paragraph" w:styleId="Footer">
    <w:name w:val="footer"/>
    <w:basedOn w:val="Normal"/>
    <w:link w:val="FooterChar"/>
    <w:uiPriority w:val="99"/>
    <w:semiHidden/>
    <w:unhideWhenUsed/>
    <w:rsid w:val="00CD05C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05C7"/>
  </w:style>
  <w:style w:type="character" w:customStyle="1" w:styleId="Heading3Char">
    <w:name w:val="Heading 3 Char"/>
    <w:basedOn w:val="DefaultParagraphFont"/>
    <w:link w:val="Heading3"/>
    <w:uiPriority w:val="9"/>
    <w:rsid w:val="00CD05C7"/>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406DDF"/>
    <w:rPr>
      <w:sz w:val="16"/>
      <w:szCs w:val="16"/>
    </w:rPr>
  </w:style>
  <w:style w:type="paragraph" w:styleId="CommentText">
    <w:name w:val="annotation text"/>
    <w:basedOn w:val="Normal"/>
    <w:link w:val="CommentTextChar"/>
    <w:uiPriority w:val="99"/>
    <w:semiHidden/>
    <w:unhideWhenUsed/>
    <w:rsid w:val="00406DDF"/>
    <w:pPr>
      <w:spacing w:line="240" w:lineRule="auto"/>
    </w:pPr>
    <w:rPr>
      <w:sz w:val="20"/>
      <w:szCs w:val="20"/>
    </w:rPr>
  </w:style>
  <w:style w:type="character" w:customStyle="1" w:styleId="CommentTextChar">
    <w:name w:val="Comment Text Char"/>
    <w:basedOn w:val="DefaultParagraphFont"/>
    <w:link w:val="CommentText"/>
    <w:uiPriority w:val="99"/>
    <w:semiHidden/>
    <w:rsid w:val="00406DDF"/>
    <w:rPr>
      <w:sz w:val="20"/>
      <w:szCs w:val="20"/>
    </w:rPr>
  </w:style>
  <w:style w:type="paragraph" w:styleId="CommentSubject">
    <w:name w:val="annotation subject"/>
    <w:basedOn w:val="CommentText"/>
    <w:next w:val="CommentText"/>
    <w:link w:val="CommentSubjectChar"/>
    <w:uiPriority w:val="99"/>
    <w:semiHidden/>
    <w:unhideWhenUsed/>
    <w:rsid w:val="00406DDF"/>
    <w:rPr>
      <w:b/>
      <w:bCs/>
    </w:rPr>
  </w:style>
  <w:style w:type="character" w:customStyle="1" w:styleId="CommentSubjectChar">
    <w:name w:val="Comment Subject Char"/>
    <w:basedOn w:val="CommentTextChar"/>
    <w:link w:val="CommentSubject"/>
    <w:uiPriority w:val="99"/>
    <w:semiHidden/>
    <w:rsid w:val="00406DDF"/>
    <w:rPr>
      <w:b/>
      <w:bCs/>
    </w:rPr>
  </w:style>
</w:styles>
</file>

<file path=word/webSettings.xml><?xml version="1.0" encoding="utf-8"?>
<w:webSettings xmlns:r="http://schemas.openxmlformats.org/officeDocument/2006/relationships" xmlns:w="http://schemas.openxmlformats.org/wordprocessingml/2006/main">
  <w:divs>
    <w:div w:id="13567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qld.gov.au/LEGISLTN/CURRENT/H/HeavyVehMDLN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434DD-FECB-47E7-9D7B-0EBF5313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VicRoads</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mondi</dc:creator>
  <cp:keywords/>
  <dc:description/>
  <cp:lastModifiedBy>tozziv</cp:lastModifiedBy>
  <cp:revision>2</cp:revision>
  <cp:lastPrinted>2014-12-01T01:11:00Z</cp:lastPrinted>
  <dcterms:created xsi:type="dcterms:W3CDTF">2014-12-22T21:13:00Z</dcterms:created>
  <dcterms:modified xsi:type="dcterms:W3CDTF">2014-12-22T21:13:00Z</dcterms:modified>
</cp:coreProperties>
</file>