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6D936" w14:textId="77777777" w:rsidR="00BE0544" w:rsidRDefault="000264A3" w:rsidP="00CF1EB2">
      <w:pPr>
        <w:pStyle w:val="legalAnnexure"/>
      </w:pPr>
      <w:bookmarkStart w:id="0" w:name="_Ref405972154"/>
      <w:r w:rsidRPr="0076732E">
        <w:t>Strategic Guide for the Expenditure of the Motorcycle Safety Levy</w:t>
      </w:r>
      <w:bookmarkEnd w:id="0"/>
    </w:p>
    <w:p w14:paraId="2987A68A" w14:textId="77777777" w:rsidR="003D749C" w:rsidRDefault="003D749C" w:rsidP="003D749C"/>
    <w:p w14:paraId="540CBF45" w14:textId="77777777" w:rsidR="00E074B6" w:rsidRDefault="00E074B6" w:rsidP="00E074B6">
      <w:pPr>
        <w:jc w:val="center"/>
        <w:rPr>
          <w:sz w:val="48"/>
        </w:rPr>
      </w:pPr>
    </w:p>
    <w:p w14:paraId="08128A51" w14:textId="77777777" w:rsidR="00E074B6" w:rsidRDefault="00E074B6" w:rsidP="00E074B6">
      <w:pPr>
        <w:jc w:val="center"/>
        <w:rPr>
          <w:sz w:val="48"/>
        </w:rPr>
      </w:pPr>
    </w:p>
    <w:p w14:paraId="4A510D82" w14:textId="77777777" w:rsidR="00E074B6" w:rsidRDefault="00E074B6" w:rsidP="00E074B6">
      <w:pPr>
        <w:jc w:val="center"/>
        <w:rPr>
          <w:sz w:val="48"/>
        </w:rPr>
      </w:pPr>
    </w:p>
    <w:p w14:paraId="22800407" w14:textId="77777777" w:rsidR="00E074B6" w:rsidRDefault="00E074B6" w:rsidP="00E074B6">
      <w:pPr>
        <w:jc w:val="center"/>
        <w:rPr>
          <w:sz w:val="48"/>
        </w:rPr>
      </w:pPr>
    </w:p>
    <w:p w14:paraId="2427452E" w14:textId="77777777" w:rsidR="00E074B6" w:rsidRDefault="00E074B6" w:rsidP="00E074B6">
      <w:pPr>
        <w:jc w:val="center"/>
        <w:rPr>
          <w:sz w:val="48"/>
        </w:rPr>
      </w:pPr>
    </w:p>
    <w:p w14:paraId="1195B7E0" w14:textId="77777777" w:rsidR="00E074B6" w:rsidRDefault="00E074B6" w:rsidP="00E074B6">
      <w:pPr>
        <w:rPr>
          <w:sz w:val="40"/>
        </w:rPr>
      </w:pPr>
    </w:p>
    <w:p w14:paraId="37BBCEC3" w14:textId="77777777" w:rsidR="00E074B6" w:rsidRDefault="00E074B6" w:rsidP="00E074B6"/>
    <w:p w14:paraId="3AF7E622" w14:textId="77777777" w:rsidR="00E074B6" w:rsidRDefault="00E074B6" w:rsidP="00E074B6"/>
    <w:p w14:paraId="53447147" w14:textId="77777777" w:rsidR="00E074B6" w:rsidRDefault="00E074B6" w:rsidP="00E074B6"/>
    <w:p w14:paraId="03BAA336" w14:textId="77777777" w:rsidR="00E074B6" w:rsidRDefault="00E074B6" w:rsidP="00E074B6"/>
    <w:p w14:paraId="2A14101B" w14:textId="77777777" w:rsidR="00E074B6" w:rsidRDefault="00E074B6" w:rsidP="00E074B6"/>
    <w:p w14:paraId="5EBAAC35" w14:textId="77777777" w:rsidR="00E074B6" w:rsidRDefault="00E074B6" w:rsidP="00E074B6"/>
    <w:p w14:paraId="3A6D4346" w14:textId="77777777" w:rsidR="00E074B6" w:rsidRDefault="00E074B6" w:rsidP="00E074B6"/>
    <w:p w14:paraId="0CBA9BFD" w14:textId="77777777" w:rsidR="00E074B6" w:rsidRDefault="00E074B6" w:rsidP="00E074B6"/>
    <w:p w14:paraId="6DFEFE4B" w14:textId="77777777" w:rsidR="00E074B6" w:rsidRDefault="00E074B6" w:rsidP="00E074B6"/>
    <w:p w14:paraId="6A6E64BA" w14:textId="77777777" w:rsidR="00E074B6" w:rsidRDefault="00E074B6" w:rsidP="00E074B6"/>
    <w:p w14:paraId="281B198D" w14:textId="77777777" w:rsidR="00E074B6" w:rsidRDefault="00E074B6" w:rsidP="00E074B6"/>
    <w:p w14:paraId="32AFF1DE" w14:textId="77777777" w:rsidR="00E074B6" w:rsidRDefault="00E074B6" w:rsidP="00E074B6">
      <w:pPr>
        <w:pStyle w:val="Footer"/>
      </w:pPr>
    </w:p>
    <w:p w14:paraId="22DE9B9B" w14:textId="77777777" w:rsidR="00E074B6" w:rsidRDefault="00E074B6" w:rsidP="00E074B6"/>
    <w:p w14:paraId="51044780" w14:textId="77777777" w:rsidR="00E074B6" w:rsidRDefault="00E074B6" w:rsidP="00E074B6"/>
    <w:p w14:paraId="2C37CA33" w14:textId="77777777" w:rsidR="00E074B6" w:rsidRDefault="00E074B6" w:rsidP="00E074B6"/>
    <w:p w14:paraId="7354D20D" w14:textId="77777777" w:rsidR="00E074B6" w:rsidRDefault="00E074B6" w:rsidP="00E074B6"/>
    <w:p w14:paraId="180B4086" w14:textId="77777777" w:rsidR="00E074B6" w:rsidRDefault="00E074B6" w:rsidP="00E074B6"/>
    <w:p w14:paraId="02B71BA4" w14:textId="77777777" w:rsidR="00E074B6" w:rsidRDefault="00E074B6" w:rsidP="00E074B6"/>
    <w:p w14:paraId="45AC1694" w14:textId="77777777" w:rsidR="00E074B6" w:rsidRDefault="00E074B6" w:rsidP="00E074B6"/>
    <w:p w14:paraId="75EB07DA" w14:textId="77777777" w:rsidR="00E074B6" w:rsidRDefault="00E074B6" w:rsidP="00E074B6"/>
    <w:p w14:paraId="5499301A" w14:textId="77777777" w:rsidR="00E074B6" w:rsidRDefault="00E074B6" w:rsidP="00E074B6"/>
    <w:p w14:paraId="13D743AB" w14:textId="77777777" w:rsidR="00E074B6" w:rsidRDefault="00E074B6" w:rsidP="00E074B6"/>
    <w:p w14:paraId="444BB204" w14:textId="77777777" w:rsidR="00E074B6" w:rsidRDefault="00E074B6" w:rsidP="00E074B6"/>
    <w:p w14:paraId="26F91474" w14:textId="77777777" w:rsidR="00E074B6" w:rsidRDefault="00E074B6" w:rsidP="00E074B6"/>
    <w:p w14:paraId="3C92672E" w14:textId="77777777" w:rsidR="00E074B6" w:rsidRDefault="00E074B6" w:rsidP="00E074B6"/>
    <w:p w14:paraId="578D1CA9" w14:textId="77777777" w:rsidR="00E074B6" w:rsidRDefault="00E074B6" w:rsidP="00E074B6"/>
    <w:p w14:paraId="5B916E23" w14:textId="77777777" w:rsidR="00E074B6" w:rsidRDefault="00E074B6" w:rsidP="00E074B6"/>
    <w:p w14:paraId="753B2062" w14:textId="77777777" w:rsidR="00E074B6" w:rsidRDefault="00E074B6" w:rsidP="00E074B6">
      <w:pPr>
        <w:jc w:val="center"/>
        <w:rPr>
          <w:sz w:val="36"/>
        </w:rPr>
      </w:pPr>
    </w:p>
    <w:p w14:paraId="7856507A" w14:textId="77777777" w:rsidR="00E074B6" w:rsidRDefault="00E074B6" w:rsidP="00E074B6">
      <w:pPr>
        <w:jc w:val="center"/>
        <w:rPr>
          <w:sz w:val="36"/>
        </w:rPr>
      </w:pPr>
      <w:r>
        <w:rPr>
          <w:sz w:val="36"/>
        </w:rPr>
        <w:t>December 2014</w:t>
      </w:r>
    </w:p>
    <w:p w14:paraId="225A4259" w14:textId="77777777" w:rsidR="00E074B6" w:rsidRDefault="00E074B6" w:rsidP="00E074B6">
      <w:pPr>
        <w:jc w:val="center"/>
        <w:rPr>
          <w:sz w:val="36"/>
        </w:rPr>
      </w:pPr>
    </w:p>
    <w:p w14:paraId="7BB004B4" w14:textId="77777777" w:rsidR="00E074B6" w:rsidRDefault="00E074B6" w:rsidP="00E074B6">
      <w:pPr>
        <w:jc w:val="center"/>
        <w:rPr>
          <w:sz w:val="36"/>
        </w:rPr>
      </w:pPr>
    </w:p>
    <w:p w14:paraId="2AB16C52" w14:textId="77777777" w:rsidR="00E074B6" w:rsidRDefault="00E074B6" w:rsidP="00E074B6"/>
    <w:p w14:paraId="7395543C" w14:textId="77777777" w:rsidR="00E074B6" w:rsidRDefault="00E074B6" w:rsidP="00E074B6">
      <w:pPr>
        <w:sectPr w:rsidR="00E074B6">
          <w:footerReference w:type="even" r:id="rId8"/>
          <w:footerReference w:type="default" r:id="rId9"/>
          <w:footerReference w:type="first" r:id="rId10"/>
          <w:pgSz w:w="11907" w:h="16840" w:code="9"/>
          <w:pgMar w:top="1440" w:right="1701" w:bottom="1440" w:left="1701" w:header="720" w:footer="720" w:gutter="0"/>
          <w:cols w:space="720"/>
          <w:docGrid w:linePitch="360"/>
        </w:sectPr>
      </w:pPr>
    </w:p>
    <w:p w14:paraId="42CD88D1" w14:textId="77777777" w:rsidR="00E074B6" w:rsidRPr="00E074B6" w:rsidRDefault="00E074B6" w:rsidP="00E074B6">
      <w:pPr>
        <w:rPr>
          <w:rFonts w:cs="Arial"/>
          <w:b/>
          <w:bCs/>
        </w:rPr>
      </w:pPr>
      <w:r w:rsidRPr="00E074B6">
        <w:rPr>
          <w:rFonts w:cs="Arial"/>
          <w:b/>
          <w:bCs/>
        </w:rPr>
        <w:lastRenderedPageBreak/>
        <w:t>How should the Levy be spent?</w:t>
      </w:r>
    </w:p>
    <w:p w14:paraId="6206A00D" w14:textId="77777777" w:rsidR="00E074B6" w:rsidRPr="00E753EA" w:rsidRDefault="00E074B6" w:rsidP="00E074B6">
      <w:pPr>
        <w:rPr>
          <w:rFonts w:cs="Arial"/>
        </w:rPr>
      </w:pPr>
    </w:p>
    <w:p w14:paraId="333702AB" w14:textId="77777777" w:rsidR="00E074B6" w:rsidRPr="005D347B" w:rsidRDefault="00E074B6" w:rsidP="00E074B6">
      <w:pPr>
        <w:rPr>
          <w:rFonts w:cs="Arial"/>
        </w:rPr>
      </w:pPr>
      <w:r w:rsidRPr="00C503B7">
        <w:rPr>
          <w:rFonts w:cs="Arial"/>
        </w:rPr>
        <w:t xml:space="preserve">The Levy should be spent in a way that results in the maximum possible improvements in rider safety.  The following </w:t>
      </w:r>
      <w:r w:rsidRPr="005D347B">
        <w:rPr>
          <w:rFonts w:cs="Arial"/>
        </w:rPr>
        <w:t>issues were considered in determining the types of measures that should be funded and how much funding they should receive:</w:t>
      </w:r>
    </w:p>
    <w:p w14:paraId="606E1BD5" w14:textId="77777777" w:rsidR="00E074B6" w:rsidRPr="00EF482F" w:rsidRDefault="00E074B6" w:rsidP="00E074B6">
      <w:pPr>
        <w:numPr>
          <w:ilvl w:val="0"/>
          <w:numId w:val="20"/>
        </w:numPr>
        <w:rPr>
          <w:rFonts w:cs="Arial"/>
        </w:rPr>
      </w:pPr>
      <w:r w:rsidRPr="00DC7777">
        <w:rPr>
          <w:rFonts w:cs="Arial"/>
        </w:rPr>
        <w:t xml:space="preserve">The size of the </w:t>
      </w:r>
      <w:r w:rsidRPr="00EF482F">
        <w:rPr>
          <w:rFonts w:cs="Arial"/>
        </w:rPr>
        <w:t>rider safety issue addressed by the measure</w:t>
      </w:r>
    </w:p>
    <w:p w14:paraId="7B2E9FAE" w14:textId="77777777" w:rsidR="00E074B6" w:rsidRPr="0036303E" w:rsidRDefault="00E074B6" w:rsidP="00E074B6">
      <w:pPr>
        <w:numPr>
          <w:ilvl w:val="0"/>
          <w:numId w:val="20"/>
        </w:numPr>
        <w:rPr>
          <w:rFonts w:cs="Arial"/>
        </w:rPr>
      </w:pPr>
      <w:r w:rsidRPr="00EF482F">
        <w:rPr>
          <w:rFonts w:cs="Arial"/>
        </w:rPr>
        <w:t>How much effect the measure would have on the issue</w:t>
      </w:r>
    </w:p>
    <w:p w14:paraId="46B0C63B" w14:textId="77777777" w:rsidR="00E074B6" w:rsidRPr="00E074B6" w:rsidRDefault="00E074B6" w:rsidP="00E074B6">
      <w:pPr>
        <w:numPr>
          <w:ilvl w:val="0"/>
          <w:numId w:val="20"/>
        </w:numPr>
        <w:rPr>
          <w:rFonts w:cs="Arial"/>
        </w:rPr>
      </w:pPr>
      <w:r w:rsidRPr="0038352F">
        <w:rPr>
          <w:rFonts w:cs="Arial"/>
        </w:rPr>
        <w:t>How long the effect would last</w:t>
      </w:r>
    </w:p>
    <w:p w14:paraId="06B18E31" w14:textId="77777777" w:rsidR="00E074B6" w:rsidRPr="00E074B6" w:rsidRDefault="00113B34" w:rsidP="00E074B6">
      <w:pPr>
        <w:numPr>
          <w:ilvl w:val="0"/>
          <w:numId w:val="20"/>
        </w:numPr>
        <w:rPr>
          <w:rFonts w:cs="Arial"/>
        </w:rPr>
      </w:pPr>
      <w:r w:rsidRPr="00113B34">
        <w:rPr>
          <w:rFonts w:cs="Arial"/>
        </w:rPr>
        <w:t xml:space="preserve">How confident we are about the estimated size of the effect </w:t>
      </w:r>
    </w:p>
    <w:p w14:paraId="64A8AF96" w14:textId="77777777" w:rsidR="00E074B6" w:rsidRPr="00E074B6" w:rsidRDefault="00662954" w:rsidP="00E074B6">
      <w:pPr>
        <w:numPr>
          <w:ilvl w:val="0"/>
          <w:numId w:val="20"/>
        </w:numPr>
        <w:rPr>
          <w:rFonts w:cs="Arial"/>
        </w:rPr>
      </w:pPr>
      <w:r w:rsidRPr="00662954">
        <w:rPr>
          <w:rFonts w:cs="Arial"/>
        </w:rPr>
        <w:t>The cost of the measure</w:t>
      </w:r>
    </w:p>
    <w:p w14:paraId="3664F9C4" w14:textId="77777777" w:rsidR="00E074B6" w:rsidRPr="00E074B6" w:rsidRDefault="0092437A" w:rsidP="00E074B6">
      <w:pPr>
        <w:numPr>
          <w:ilvl w:val="0"/>
          <w:numId w:val="20"/>
        </w:numPr>
        <w:rPr>
          <w:rFonts w:cs="Arial"/>
        </w:rPr>
      </w:pPr>
      <w:r w:rsidRPr="0092437A">
        <w:rPr>
          <w:rFonts w:cs="Arial"/>
        </w:rPr>
        <w:t>The acceptability of the measure to riders, other road users and road safety agencies</w:t>
      </w:r>
    </w:p>
    <w:p w14:paraId="5ACE99BC" w14:textId="77777777" w:rsidR="00E074B6" w:rsidRPr="00E074B6" w:rsidRDefault="000C5F1F" w:rsidP="00E074B6">
      <w:pPr>
        <w:numPr>
          <w:ilvl w:val="0"/>
          <w:numId w:val="20"/>
        </w:numPr>
        <w:rPr>
          <w:rFonts w:cs="Arial"/>
        </w:rPr>
      </w:pPr>
      <w:r w:rsidRPr="000C5F1F">
        <w:rPr>
          <w:rFonts w:cs="Arial"/>
        </w:rPr>
        <w:t>The likelihood that the measure would be funded from other sources</w:t>
      </w:r>
    </w:p>
    <w:p w14:paraId="42ECB0B7" w14:textId="77777777" w:rsidR="00E074B6" w:rsidRPr="004A6F3A" w:rsidRDefault="00E074B6" w:rsidP="00E074B6">
      <w:pPr>
        <w:rPr>
          <w:rFonts w:cs="Arial"/>
        </w:rPr>
      </w:pPr>
    </w:p>
    <w:p w14:paraId="0D443A25" w14:textId="77777777" w:rsidR="00E074B6" w:rsidRPr="0083107F" w:rsidRDefault="00516C29" w:rsidP="00E074B6">
      <w:pPr>
        <w:rPr>
          <w:rFonts w:cs="Arial"/>
        </w:rPr>
      </w:pPr>
      <w:r w:rsidRPr="004A6F3A">
        <w:rPr>
          <w:rFonts w:cs="Arial"/>
        </w:rPr>
        <w:t xml:space="preserve">Thus, a measure that has been proven to produce major, lasting reductions in large rider safety issues for relatively low cost should be accorded highest priority.  </w:t>
      </w:r>
    </w:p>
    <w:p w14:paraId="0D7752DE" w14:textId="77777777" w:rsidR="00E074B6" w:rsidRPr="0083107F" w:rsidRDefault="00E074B6" w:rsidP="00E074B6">
      <w:pPr>
        <w:rPr>
          <w:rFonts w:cs="Arial"/>
        </w:rPr>
      </w:pPr>
    </w:p>
    <w:p w14:paraId="35B2D5AE" w14:textId="77777777" w:rsidR="00E074B6" w:rsidRPr="008C483E" w:rsidRDefault="00516C29" w:rsidP="00E074B6">
      <w:pPr>
        <w:rPr>
          <w:rFonts w:cs="Arial"/>
        </w:rPr>
      </w:pPr>
      <w:r w:rsidRPr="001A423A">
        <w:rPr>
          <w:rFonts w:cs="Arial"/>
        </w:rPr>
        <w:t>Table 1 summarises the type of measures that are suitable for Levy.  For some types of measures, funding of implementation is reco</w:t>
      </w:r>
      <w:r w:rsidRPr="00DB562A">
        <w:rPr>
          <w:rFonts w:cs="Arial"/>
        </w:rPr>
        <w:t xml:space="preserve">mmended.  For most measures, it is recommended that funding should be directed to R&amp;D or evaluation.  This is recommended where the measure has potential for success but needs further development (including trials, pilot schemes or demonstration projects) </w:t>
      </w:r>
      <w:r w:rsidRPr="00047128">
        <w:rPr>
          <w:rFonts w:cs="Arial"/>
        </w:rPr>
        <w:t xml:space="preserve">or where funding for implementation could or should be provided from other sources.  </w:t>
      </w:r>
    </w:p>
    <w:p w14:paraId="28BC558B" w14:textId="77777777" w:rsidR="00E074B6" w:rsidRPr="00DE6FBB" w:rsidRDefault="00E074B6" w:rsidP="00E074B6">
      <w:pPr>
        <w:rPr>
          <w:rFonts w:cs="Arial"/>
        </w:rPr>
      </w:pPr>
    </w:p>
    <w:p w14:paraId="5C2A8D76" w14:textId="77777777" w:rsidR="00E074B6" w:rsidRPr="00E074B6" w:rsidRDefault="00E074B6" w:rsidP="00E074B6">
      <w:pPr>
        <w:pStyle w:val="BodyText2"/>
        <w:rPr>
          <w:rFonts w:ascii="Arial" w:hAnsi="Arial" w:cs="Arial"/>
        </w:rPr>
      </w:pPr>
      <w:r w:rsidRPr="00E074B6">
        <w:rPr>
          <w:rFonts w:ascii="Arial" w:hAnsi="Arial" w:cs="Arial"/>
        </w:rPr>
        <w:t xml:space="preserve">In Table 1, the amount of funding to be allocated to </w:t>
      </w:r>
      <w:proofErr w:type="gramStart"/>
      <w:r w:rsidRPr="00E074B6">
        <w:rPr>
          <w:rFonts w:ascii="Arial" w:hAnsi="Arial" w:cs="Arial"/>
        </w:rPr>
        <w:t>particular types</w:t>
      </w:r>
      <w:proofErr w:type="gramEnd"/>
      <w:r w:rsidRPr="00E074B6">
        <w:rPr>
          <w:rFonts w:ascii="Arial" w:hAnsi="Arial" w:cs="Arial"/>
        </w:rPr>
        <w:t xml:space="preserve"> of measures is categorised as Small (less than 1% of the Levy), Medium (1% to 9% of the Levy) or Large (10% or more of the Levy).  The percentages of funding were allocated to types of measures according to how much expenditure it was considered that would be needed to undertake the measure and how likely it was that the measure would lead to significant improvements in the safety of riders.</w:t>
      </w:r>
    </w:p>
    <w:p w14:paraId="6781CB25" w14:textId="77777777" w:rsidR="00E074B6" w:rsidRPr="00E074B6" w:rsidRDefault="00E074B6" w:rsidP="00E074B6">
      <w:pPr>
        <w:pStyle w:val="BodyText2"/>
        <w:rPr>
          <w:rFonts w:ascii="Arial" w:hAnsi="Arial" w:cs="Arial"/>
        </w:rPr>
      </w:pPr>
      <w:r w:rsidRPr="00E074B6">
        <w:rPr>
          <w:rFonts w:ascii="Arial" w:hAnsi="Arial" w:cs="Arial"/>
        </w:rPr>
        <w:t>Thus, the S, M and L recommendations in the Table relate to allocation of expenditure, rather than directly to the priorities that each type of measure should have.</w:t>
      </w:r>
    </w:p>
    <w:p w14:paraId="795B3E21" w14:textId="77777777" w:rsidR="00E074B6" w:rsidRPr="00E074B6" w:rsidRDefault="00E074B6" w:rsidP="00E074B6">
      <w:pPr>
        <w:rPr>
          <w:rFonts w:cs="Arial"/>
        </w:rPr>
      </w:pPr>
    </w:p>
    <w:p w14:paraId="3C6B6336" w14:textId="77777777" w:rsidR="00CB5E29" w:rsidRDefault="00CB5E29" w:rsidP="00E074B6">
      <w:pPr>
        <w:rPr>
          <w:rFonts w:cs="Arial"/>
          <w:b/>
          <w:bCs/>
        </w:rPr>
      </w:pPr>
    </w:p>
    <w:p w14:paraId="7EC9E5C1" w14:textId="77777777" w:rsidR="00CB5E29" w:rsidRDefault="00CB5E29" w:rsidP="00E074B6">
      <w:pPr>
        <w:rPr>
          <w:rFonts w:cs="Arial"/>
          <w:b/>
          <w:bCs/>
        </w:rPr>
      </w:pPr>
    </w:p>
    <w:p w14:paraId="228026D5" w14:textId="77777777" w:rsidR="00E074B6" w:rsidRPr="00E753EA" w:rsidRDefault="00E074B6" w:rsidP="00E074B6">
      <w:pPr>
        <w:rPr>
          <w:rFonts w:cs="Arial"/>
          <w:b/>
          <w:bCs/>
        </w:rPr>
      </w:pPr>
      <w:r w:rsidRPr="00E753EA">
        <w:rPr>
          <w:rFonts w:cs="Arial"/>
          <w:b/>
          <w:bCs/>
        </w:rPr>
        <w:t>Estimating the benefits to rider safety</w:t>
      </w:r>
    </w:p>
    <w:p w14:paraId="295E8DD3" w14:textId="77777777" w:rsidR="00E074B6" w:rsidRPr="00CB5E29" w:rsidRDefault="00E074B6" w:rsidP="00E074B6">
      <w:pPr>
        <w:rPr>
          <w:rFonts w:cs="Arial"/>
        </w:rPr>
      </w:pPr>
    </w:p>
    <w:p w14:paraId="2B73A654" w14:textId="77777777" w:rsidR="00E074B6" w:rsidRPr="00E074B6" w:rsidRDefault="00E074B6" w:rsidP="00E074B6">
      <w:pPr>
        <w:pStyle w:val="BodyText2"/>
        <w:rPr>
          <w:rFonts w:ascii="Arial" w:hAnsi="Arial" w:cs="Arial"/>
        </w:rPr>
      </w:pPr>
      <w:r w:rsidRPr="00E074B6">
        <w:rPr>
          <w:rFonts w:ascii="Arial" w:hAnsi="Arial" w:cs="Arial"/>
        </w:rPr>
        <w:t xml:space="preserve">These guidelines set out to select the types of programs that are likely to have the greatest benefits in improving rider safety, but there are no guarantees that individual programs will indeed be successful.  The road-based programs have less risk of poor return on investment (since we know they work for other road users), but some of the other programs should </w:t>
      </w:r>
      <w:proofErr w:type="gramStart"/>
      <w:r w:rsidRPr="00E074B6">
        <w:rPr>
          <w:rFonts w:ascii="Arial" w:hAnsi="Arial" w:cs="Arial"/>
        </w:rPr>
        <w:t>be seen as</w:t>
      </w:r>
      <w:proofErr w:type="gramEnd"/>
      <w:r w:rsidRPr="00E074B6">
        <w:rPr>
          <w:rFonts w:ascii="Arial" w:hAnsi="Arial" w:cs="Arial"/>
        </w:rPr>
        <w:t xml:space="preserve"> more speculative investments in solving difficult problems.</w:t>
      </w:r>
    </w:p>
    <w:p w14:paraId="0EC0B3B8" w14:textId="77777777" w:rsidR="00E074B6" w:rsidRPr="00E074B6" w:rsidRDefault="00E074B6" w:rsidP="00E074B6">
      <w:pPr>
        <w:pStyle w:val="BodyText2"/>
        <w:rPr>
          <w:rFonts w:ascii="Arial" w:hAnsi="Arial" w:cs="Arial"/>
        </w:rPr>
      </w:pPr>
    </w:p>
    <w:p w14:paraId="11BB4D19" w14:textId="77777777" w:rsidR="00E074B6" w:rsidRPr="00E074B6" w:rsidRDefault="00E074B6" w:rsidP="00E074B6">
      <w:pPr>
        <w:pStyle w:val="BodyText2"/>
        <w:rPr>
          <w:rFonts w:ascii="Arial" w:hAnsi="Arial" w:cs="Arial"/>
        </w:rPr>
      </w:pPr>
      <w:r w:rsidRPr="00E074B6">
        <w:rPr>
          <w:rFonts w:ascii="Arial" w:hAnsi="Arial" w:cs="Arial"/>
        </w:rPr>
        <w:t xml:space="preserve">The guide proposes that the Levy funds be spent on a mixture of research and development, implementation and evaluation.  It is easier to measure the benefits of implementing programs than the benefits of research and development, and evaluation.  Nevertheless, research and development </w:t>
      </w:r>
      <w:proofErr w:type="gramStart"/>
      <w:r w:rsidRPr="00E074B6">
        <w:rPr>
          <w:rFonts w:ascii="Arial" w:hAnsi="Arial" w:cs="Arial"/>
        </w:rPr>
        <w:t>is</w:t>
      </w:r>
      <w:proofErr w:type="gramEnd"/>
      <w:r w:rsidRPr="00E074B6">
        <w:rPr>
          <w:rFonts w:ascii="Arial" w:hAnsi="Arial" w:cs="Arial"/>
        </w:rPr>
        <w:t xml:space="preserve"> needed to ensure that the best programs are implemented and evaluation is needed to judge what worked and what did not in order to guide future expenditure.  </w:t>
      </w:r>
    </w:p>
    <w:p w14:paraId="598974D9" w14:textId="77777777" w:rsidR="00E074B6" w:rsidRPr="00E074B6" w:rsidRDefault="00E074B6" w:rsidP="00E074B6">
      <w:pPr>
        <w:pStyle w:val="BodyText2"/>
        <w:rPr>
          <w:rFonts w:ascii="Arial" w:hAnsi="Arial" w:cs="Arial"/>
        </w:rPr>
      </w:pPr>
    </w:p>
    <w:p w14:paraId="09548E97" w14:textId="77777777" w:rsidR="00E074B6" w:rsidRPr="00E074B6" w:rsidRDefault="00E074B6" w:rsidP="00E074B6">
      <w:pPr>
        <w:pStyle w:val="BodyText2"/>
        <w:rPr>
          <w:rFonts w:ascii="Arial" w:hAnsi="Arial" w:cs="Arial"/>
        </w:rPr>
      </w:pPr>
      <w:r w:rsidRPr="00E074B6">
        <w:rPr>
          <w:rFonts w:ascii="Arial" w:hAnsi="Arial" w:cs="Arial"/>
        </w:rPr>
        <w:t>In conclusion, the Levy provides an opportunity to fund programs that will result in real gains in rider safety.  This document provides guidelines for maximising the value of this dedicated funding for motorcycle safety.</w:t>
      </w:r>
    </w:p>
    <w:p w14:paraId="0BEEDD99" w14:textId="77777777" w:rsidR="00E074B6" w:rsidRPr="00DE6FBB" w:rsidRDefault="00E074B6" w:rsidP="00E074B6">
      <w:pPr>
        <w:rPr>
          <w:rFonts w:cs="Arial"/>
        </w:rPr>
        <w:sectPr w:rsidR="00E074B6" w:rsidRPr="00DE6FBB">
          <w:footerReference w:type="default" r:id="rId11"/>
          <w:pgSz w:w="11907" w:h="16840" w:code="9"/>
          <w:pgMar w:top="1440" w:right="1701" w:bottom="1440" w:left="1701" w:header="720" w:footer="720" w:gutter="0"/>
          <w:cols w:num="2" w:space="720" w:equalWidth="0">
            <w:col w:w="3892" w:space="720"/>
            <w:col w:w="3892"/>
          </w:cols>
          <w:docGrid w:linePitch="360"/>
        </w:sectPr>
      </w:pPr>
    </w:p>
    <w:p w14:paraId="65B7E689" w14:textId="77777777" w:rsidR="00E074B6" w:rsidRDefault="00E074B6" w:rsidP="00E074B6">
      <w:pPr>
        <w:rPr>
          <w:rFonts w:cs="Arial"/>
          <w:b/>
          <w:bCs/>
        </w:rPr>
      </w:pPr>
      <w:r>
        <w:rPr>
          <w:rFonts w:cs="Arial"/>
          <w:b/>
          <w:bCs/>
        </w:rPr>
        <w:lastRenderedPageBreak/>
        <w:t xml:space="preserve">Table 1.  Recommended allocation of Levy funding. </w:t>
      </w:r>
    </w:p>
    <w:p w14:paraId="5B13F933" w14:textId="77777777" w:rsidR="00E074B6" w:rsidRDefault="00E074B6" w:rsidP="00E074B6">
      <w:pPr>
        <w:rPr>
          <w:rFonts w:cs="Arial"/>
          <w:b/>
          <w:bCs/>
        </w:rPr>
      </w:pPr>
      <w:r>
        <w:rPr>
          <w:rFonts w:cs="Arial"/>
          <w:b/>
          <w:bCs/>
        </w:rPr>
        <w:t xml:space="preserve"> </w:t>
      </w:r>
    </w:p>
    <w:p w14:paraId="284BF4CB" w14:textId="77777777" w:rsidR="00E074B6" w:rsidRDefault="00E074B6" w:rsidP="00E074B6">
      <w:pPr>
        <w:rPr>
          <w:rFonts w:cs="Arial"/>
          <w:b/>
          <w:bCs/>
        </w:rPr>
      </w:pPr>
      <w:r>
        <w:rPr>
          <w:rFonts w:cs="Arial"/>
          <w:b/>
          <w:bCs/>
        </w:rPr>
        <w:t>S=&lt;1%, M=1-9%, L=10%+ of total annual funding of about $6millon.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1"/>
        <w:gridCol w:w="1799"/>
        <w:gridCol w:w="891"/>
        <w:gridCol w:w="1694"/>
        <w:gridCol w:w="1307"/>
        <w:gridCol w:w="236"/>
      </w:tblGrid>
      <w:tr w:rsidR="00E074B6" w14:paraId="6771DB86" w14:textId="77777777" w:rsidTr="006F6954">
        <w:tc>
          <w:tcPr>
            <w:tcW w:w="2021" w:type="dxa"/>
            <w:tcBorders>
              <w:right w:val="nil"/>
            </w:tcBorders>
          </w:tcPr>
          <w:p w14:paraId="04FACC5E" w14:textId="77777777" w:rsidR="00E074B6" w:rsidRDefault="00E074B6" w:rsidP="00E074B6">
            <w:pPr>
              <w:pStyle w:val="Heading2"/>
              <w:numPr>
                <w:ilvl w:val="0"/>
                <w:numId w:val="0"/>
              </w:numPr>
              <w:rPr>
                <w:rFonts w:cs="Arial"/>
              </w:rPr>
            </w:pPr>
            <w:r>
              <w:rPr>
                <w:rFonts w:cs="Arial"/>
              </w:rPr>
              <w:t>Type of measure</w:t>
            </w:r>
          </w:p>
        </w:tc>
        <w:tc>
          <w:tcPr>
            <w:tcW w:w="1799" w:type="dxa"/>
            <w:tcBorders>
              <w:left w:val="nil"/>
              <w:right w:val="nil"/>
            </w:tcBorders>
          </w:tcPr>
          <w:p w14:paraId="247EE39A" w14:textId="77777777" w:rsidR="00E074B6" w:rsidRDefault="00E074B6" w:rsidP="006F6954">
            <w:pPr>
              <w:rPr>
                <w:rFonts w:cs="Arial"/>
                <w:b/>
                <w:bCs/>
              </w:rPr>
            </w:pPr>
            <w:r>
              <w:rPr>
                <w:rFonts w:cs="Arial"/>
                <w:b/>
                <w:bCs/>
              </w:rPr>
              <w:t>Main issue addressed</w:t>
            </w:r>
          </w:p>
        </w:tc>
        <w:tc>
          <w:tcPr>
            <w:tcW w:w="891" w:type="dxa"/>
            <w:tcBorders>
              <w:left w:val="nil"/>
              <w:right w:val="nil"/>
            </w:tcBorders>
          </w:tcPr>
          <w:p w14:paraId="32EE604A" w14:textId="77777777" w:rsidR="00E074B6" w:rsidRDefault="00E074B6" w:rsidP="006F6954">
            <w:pPr>
              <w:jc w:val="center"/>
              <w:rPr>
                <w:rFonts w:cs="Arial"/>
                <w:b/>
                <w:bCs/>
              </w:rPr>
            </w:pPr>
            <w:r>
              <w:rPr>
                <w:rFonts w:cs="Arial"/>
                <w:b/>
                <w:bCs/>
              </w:rPr>
              <w:t>R&amp;D, Trials</w:t>
            </w:r>
          </w:p>
        </w:tc>
        <w:tc>
          <w:tcPr>
            <w:tcW w:w="1694" w:type="dxa"/>
            <w:tcBorders>
              <w:left w:val="nil"/>
              <w:right w:val="nil"/>
            </w:tcBorders>
          </w:tcPr>
          <w:p w14:paraId="7DF0CC73" w14:textId="77777777" w:rsidR="00E074B6" w:rsidRDefault="00E074B6" w:rsidP="006F6954">
            <w:pPr>
              <w:jc w:val="center"/>
              <w:rPr>
                <w:rFonts w:cs="Arial"/>
                <w:b/>
                <w:bCs/>
              </w:rPr>
            </w:pPr>
            <w:r>
              <w:rPr>
                <w:rFonts w:cs="Arial"/>
                <w:b/>
                <w:bCs/>
              </w:rPr>
              <w:t>Implementation</w:t>
            </w:r>
          </w:p>
        </w:tc>
        <w:tc>
          <w:tcPr>
            <w:tcW w:w="1307" w:type="dxa"/>
            <w:tcBorders>
              <w:left w:val="nil"/>
              <w:right w:val="nil"/>
            </w:tcBorders>
          </w:tcPr>
          <w:p w14:paraId="19E04241" w14:textId="77777777" w:rsidR="00E074B6" w:rsidRDefault="00E074B6" w:rsidP="006F6954">
            <w:pPr>
              <w:jc w:val="center"/>
              <w:rPr>
                <w:rFonts w:cs="Arial"/>
                <w:b/>
                <w:bCs/>
              </w:rPr>
            </w:pPr>
            <w:r>
              <w:rPr>
                <w:rFonts w:cs="Arial"/>
                <w:b/>
                <w:bCs/>
              </w:rPr>
              <w:t>Evaluation</w:t>
            </w:r>
          </w:p>
        </w:tc>
        <w:tc>
          <w:tcPr>
            <w:tcW w:w="236" w:type="dxa"/>
            <w:tcBorders>
              <w:left w:val="nil"/>
            </w:tcBorders>
          </w:tcPr>
          <w:p w14:paraId="4B5A6F6F" w14:textId="77777777" w:rsidR="00E074B6" w:rsidRDefault="00E074B6" w:rsidP="006F6954">
            <w:pPr>
              <w:jc w:val="center"/>
              <w:rPr>
                <w:rFonts w:cs="Arial"/>
                <w:b/>
                <w:bCs/>
              </w:rPr>
            </w:pPr>
          </w:p>
        </w:tc>
      </w:tr>
      <w:tr w:rsidR="00E074B6" w14:paraId="09DA76D0" w14:textId="77777777" w:rsidTr="006F6954">
        <w:trPr>
          <w:cantSplit/>
        </w:trPr>
        <w:tc>
          <w:tcPr>
            <w:tcW w:w="7948" w:type="dxa"/>
            <w:gridSpan w:val="6"/>
            <w:tcBorders>
              <w:bottom w:val="single" w:sz="4" w:space="0" w:color="auto"/>
            </w:tcBorders>
          </w:tcPr>
          <w:p w14:paraId="15FF9A98" w14:textId="77777777" w:rsidR="00E074B6" w:rsidRDefault="00E074B6" w:rsidP="00E074B6">
            <w:pPr>
              <w:pStyle w:val="Heading2"/>
              <w:numPr>
                <w:ilvl w:val="0"/>
                <w:numId w:val="0"/>
              </w:numPr>
              <w:ind w:left="851" w:hanging="851"/>
              <w:rPr>
                <w:rFonts w:cs="Arial"/>
                <w:sz w:val="18"/>
                <w:lang w:val="en-US"/>
              </w:rPr>
            </w:pPr>
            <w:r>
              <w:rPr>
                <w:rFonts w:cs="Arial"/>
                <w:sz w:val="18"/>
                <w:lang w:val="en-US"/>
              </w:rPr>
              <w:t>Education</w:t>
            </w:r>
          </w:p>
        </w:tc>
      </w:tr>
      <w:tr w:rsidR="00E074B6" w14:paraId="00AA36A1" w14:textId="77777777" w:rsidTr="006F6954">
        <w:tc>
          <w:tcPr>
            <w:tcW w:w="2021" w:type="dxa"/>
            <w:tcBorders>
              <w:right w:val="nil"/>
            </w:tcBorders>
          </w:tcPr>
          <w:p w14:paraId="1D0CC8E1" w14:textId="77777777" w:rsidR="00E074B6" w:rsidRDefault="00E074B6" w:rsidP="006F6954">
            <w:pPr>
              <w:rPr>
                <w:rFonts w:cs="Arial"/>
                <w:sz w:val="18"/>
              </w:rPr>
            </w:pPr>
            <w:r>
              <w:rPr>
                <w:rFonts w:cs="Arial"/>
                <w:sz w:val="18"/>
              </w:rPr>
              <w:t>Improving rider hazard perception and responding</w:t>
            </w:r>
          </w:p>
        </w:tc>
        <w:tc>
          <w:tcPr>
            <w:tcW w:w="1799" w:type="dxa"/>
            <w:tcBorders>
              <w:left w:val="nil"/>
              <w:right w:val="nil"/>
            </w:tcBorders>
          </w:tcPr>
          <w:p w14:paraId="0E8325E0" w14:textId="77777777" w:rsidR="00E074B6" w:rsidRDefault="00E074B6" w:rsidP="006F6954">
            <w:pPr>
              <w:rPr>
                <w:rFonts w:cs="Arial"/>
                <w:sz w:val="18"/>
              </w:rPr>
            </w:pPr>
            <w:r>
              <w:rPr>
                <w:rFonts w:cs="Arial"/>
                <w:sz w:val="18"/>
              </w:rPr>
              <w:t>Inexperience or lack of recent experience</w:t>
            </w:r>
          </w:p>
        </w:tc>
        <w:tc>
          <w:tcPr>
            <w:tcW w:w="891" w:type="dxa"/>
            <w:tcBorders>
              <w:left w:val="nil"/>
              <w:right w:val="nil"/>
            </w:tcBorders>
          </w:tcPr>
          <w:p w14:paraId="5850B673" w14:textId="77777777" w:rsidR="00E074B6" w:rsidRDefault="00E074B6" w:rsidP="006F6954">
            <w:pPr>
              <w:jc w:val="center"/>
              <w:rPr>
                <w:rFonts w:cs="Arial"/>
                <w:sz w:val="18"/>
              </w:rPr>
            </w:pPr>
            <w:r>
              <w:rPr>
                <w:rFonts w:cs="Arial"/>
                <w:sz w:val="18"/>
              </w:rPr>
              <w:t>M</w:t>
            </w:r>
          </w:p>
        </w:tc>
        <w:tc>
          <w:tcPr>
            <w:tcW w:w="1694" w:type="dxa"/>
            <w:tcBorders>
              <w:left w:val="nil"/>
              <w:right w:val="nil"/>
            </w:tcBorders>
          </w:tcPr>
          <w:p w14:paraId="2B743CD6" w14:textId="77777777" w:rsidR="00E074B6" w:rsidRDefault="00E074B6" w:rsidP="006F6954">
            <w:pPr>
              <w:jc w:val="center"/>
              <w:rPr>
                <w:rFonts w:cs="Arial"/>
                <w:sz w:val="18"/>
              </w:rPr>
            </w:pPr>
            <w:r>
              <w:rPr>
                <w:rFonts w:cs="Arial"/>
                <w:sz w:val="18"/>
              </w:rPr>
              <w:t>M (if R&amp;D completed)</w:t>
            </w:r>
          </w:p>
        </w:tc>
        <w:tc>
          <w:tcPr>
            <w:tcW w:w="1307" w:type="dxa"/>
            <w:tcBorders>
              <w:left w:val="nil"/>
              <w:right w:val="nil"/>
            </w:tcBorders>
          </w:tcPr>
          <w:p w14:paraId="254E962A" w14:textId="77777777" w:rsidR="00E074B6" w:rsidRDefault="00E074B6" w:rsidP="006F6954">
            <w:pPr>
              <w:jc w:val="center"/>
              <w:rPr>
                <w:rFonts w:cs="Arial"/>
                <w:sz w:val="18"/>
              </w:rPr>
            </w:pPr>
            <w:r>
              <w:rPr>
                <w:rFonts w:cs="Arial"/>
                <w:sz w:val="18"/>
              </w:rPr>
              <w:t>S (if implemented)</w:t>
            </w:r>
          </w:p>
        </w:tc>
        <w:tc>
          <w:tcPr>
            <w:tcW w:w="236" w:type="dxa"/>
            <w:tcBorders>
              <w:left w:val="nil"/>
            </w:tcBorders>
          </w:tcPr>
          <w:p w14:paraId="52E39A7B" w14:textId="77777777" w:rsidR="00E074B6" w:rsidRDefault="00E074B6" w:rsidP="006F6954">
            <w:pPr>
              <w:jc w:val="center"/>
              <w:rPr>
                <w:rFonts w:cs="Arial"/>
                <w:sz w:val="18"/>
              </w:rPr>
            </w:pPr>
          </w:p>
        </w:tc>
      </w:tr>
      <w:tr w:rsidR="00E074B6" w14:paraId="21950F4F" w14:textId="77777777" w:rsidTr="006F6954">
        <w:tc>
          <w:tcPr>
            <w:tcW w:w="2021" w:type="dxa"/>
            <w:tcBorders>
              <w:right w:val="nil"/>
            </w:tcBorders>
          </w:tcPr>
          <w:p w14:paraId="1CFE7F14" w14:textId="77777777" w:rsidR="00E074B6" w:rsidRDefault="00E074B6" w:rsidP="006F6954">
            <w:pPr>
              <w:rPr>
                <w:rFonts w:cs="Arial"/>
                <w:sz w:val="18"/>
              </w:rPr>
            </w:pPr>
            <w:r>
              <w:rPr>
                <w:rFonts w:cs="Arial"/>
                <w:sz w:val="18"/>
              </w:rPr>
              <w:t>Improving resources for novice riders</w:t>
            </w:r>
          </w:p>
        </w:tc>
        <w:tc>
          <w:tcPr>
            <w:tcW w:w="1799" w:type="dxa"/>
            <w:tcBorders>
              <w:left w:val="nil"/>
              <w:right w:val="nil"/>
            </w:tcBorders>
          </w:tcPr>
          <w:p w14:paraId="6A5DEBC5" w14:textId="77777777" w:rsidR="00E074B6" w:rsidRDefault="00E074B6" w:rsidP="006F6954">
            <w:pPr>
              <w:rPr>
                <w:rFonts w:cs="Arial"/>
                <w:sz w:val="18"/>
              </w:rPr>
            </w:pPr>
            <w:r>
              <w:rPr>
                <w:rFonts w:cs="Arial"/>
                <w:sz w:val="18"/>
              </w:rPr>
              <w:t>Inexperience or lack of recent experience</w:t>
            </w:r>
          </w:p>
        </w:tc>
        <w:tc>
          <w:tcPr>
            <w:tcW w:w="891" w:type="dxa"/>
            <w:tcBorders>
              <w:left w:val="nil"/>
              <w:right w:val="nil"/>
            </w:tcBorders>
          </w:tcPr>
          <w:p w14:paraId="302AD12D" w14:textId="77777777" w:rsidR="00E074B6" w:rsidRDefault="00E074B6" w:rsidP="006F6954">
            <w:pPr>
              <w:jc w:val="center"/>
              <w:rPr>
                <w:rFonts w:cs="Arial"/>
                <w:sz w:val="18"/>
              </w:rPr>
            </w:pPr>
            <w:r>
              <w:rPr>
                <w:rFonts w:cs="Arial"/>
                <w:sz w:val="18"/>
              </w:rPr>
              <w:t xml:space="preserve">M </w:t>
            </w:r>
          </w:p>
        </w:tc>
        <w:tc>
          <w:tcPr>
            <w:tcW w:w="1694" w:type="dxa"/>
            <w:tcBorders>
              <w:left w:val="nil"/>
              <w:right w:val="nil"/>
            </w:tcBorders>
          </w:tcPr>
          <w:p w14:paraId="75A77D04" w14:textId="77777777" w:rsidR="00E074B6" w:rsidRDefault="00E074B6" w:rsidP="006F6954">
            <w:pPr>
              <w:jc w:val="center"/>
              <w:rPr>
                <w:rFonts w:cs="Arial"/>
                <w:sz w:val="18"/>
              </w:rPr>
            </w:pPr>
            <w:r>
              <w:rPr>
                <w:rFonts w:cs="Arial"/>
                <w:sz w:val="18"/>
              </w:rPr>
              <w:t>L</w:t>
            </w:r>
          </w:p>
        </w:tc>
        <w:tc>
          <w:tcPr>
            <w:tcW w:w="1307" w:type="dxa"/>
            <w:tcBorders>
              <w:left w:val="nil"/>
              <w:right w:val="nil"/>
            </w:tcBorders>
          </w:tcPr>
          <w:p w14:paraId="35740235" w14:textId="77777777" w:rsidR="00E074B6" w:rsidRDefault="00E074B6" w:rsidP="006F6954">
            <w:pPr>
              <w:jc w:val="center"/>
              <w:rPr>
                <w:rFonts w:cs="Arial"/>
                <w:sz w:val="18"/>
              </w:rPr>
            </w:pPr>
            <w:r>
              <w:rPr>
                <w:rFonts w:cs="Arial"/>
                <w:sz w:val="18"/>
              </w:rPr>
              <w:t>S</w:t>
            </w:r>
          </w:p>
        </w:tc>
        <w:tc>
          <w:tcPr>
            <w:tcW w:w="236" w:type="dxa"/>
            <w:tcBorders>
              <w:left w:val="nil"/>
            </w:tcBorders>
          </w:tcPr>
          <w:p w14:paraId="3E85798E" w14:textId="77777777" w:rsidR="00E074B6" w:rsidRDefault="00E074B6" w:rsidP="006F6954">
            <w:pPr>
              <w:jc w:val="center"/>
              <w:rPr>
                <w:rFonts w:cs="Arial"/>
                <w:sz w:val="18"/>
              </w:rPr>
            </w:pPr>
          </w:p>
        </w:tc>
      </w:tr>
      <w:tr w:rsidR="00E074B6" w14:paraId="7B072A63" w14:textId="77777777" w:rsidTr="006F6954">
        <w:tc>
          <w:tcPr>
            <w:tcW w:w="2021" w:type="dxa"/>
            <w:tcBorders>
              <w:right w:val="nil"/>
            </w:tcBorders>
          </w:tcPr>
          <w:p w14:paraId="6E79118E" w14:textId="77777777" w:rsidR="00E074B6" w:rsidRDefault="00E074B6" w:rsidP="006F6954">
            <w:pPr>
              <w:rPr>
                <w:rFonts w:cs="Arial"/>
                <w:sz w:val="18"/>
              </w:rPr>
            </w:pPr>
            <w:r>
              <w:rPr>
                <w:rFonts w:cs="Arial"/>
                <w:sz w:val="18"/>
              </w:rPr>
              <w:t>Improving the effectiveness of protective gear</w:t>
            </w:r>
          </w:p>
        </w:tc>
        <w:tc>
          <w:tcPr>
            <w:tcW w:w="1799" w:type="dxa"/>
            <w:tcBorders>
              <w:left w:val="nil"/>
              <w:right w:val="nil"/>
            </w:tcBorders>
          </w:tcPr>
          <w:p w14:paraId="35A355D8" w14:textId="77777777" w:rsidR="00E074B6" w:rsidRDefault="00E074B6" w:rsidP="006F6954">
            <w:pPr>
              <w:rPr>
                <w:rFonts w:cs="Arial"/>
                <w:sz w:val="18"/>
              </w:rPr>
            </w:pPr>
            <w:r>
              <w:rPr>
                <w:rFonts w:cs="Arial"/>
                <w:sz w:val="18"/>
              </w:rPr>
              <w:t>Vulnerability to injury</w:t>
            </w:r>
          </w:p>
        </w:tc>
        <w:tc>
          <w:tcPr>
            <w:tcW w:w="891" w:type="dxa"/>
            <w:tcBorders>
              <w:left w:val="nil"/>
              <w:right w:val="nil"/>
            </w:tcBorders>
          </w:tcPr>
          <w:p w14:paraId="5621109D" w14:textId="77777777" w:rsidR="00E074B6" w:rsidRDefault="00E074B6" w:rsidP="006F6954">
            <w:pPr>
              <w:jc w:val="center"/>
              <w:rPr>
                <w:rFonts w:cs="Arial"/>
                <w:sz w:val="18"/>
              </w:rPr>
            </w:pPr>
            <w:r>
              <w:rPr>
                <w:rFonts w:cs="Arial"/>
                <w:sz w:val="18"/>
              </w:rPr>
              <w:t>M</w:t>
            </w:r>
          </w:p>
        </w:tc>
        <w:tc>
          <w:tcPr>
            <w:tcW w:w="1694" w:type="dxa"/>
            <w:tcBorders>
              <w:left w:val="nil"/>
              <w:right w:val="nil"/>
            </w:tcBorders>
          </w:tcPr>
          <w:p w14:paraId="4D874C5F" w14:textId="77777777" w:rsidR="00E074B6" w:rsidRDefault="00E074B6" w:rsidP="006F6954">
            <w:pPr>
              <w:jc w:val="center"/>
              <w:rPr>
                <w:rFonts w:cs="Arial"/>
                <w:sz w:val="18"/>
              </w:rPr>
            </w:pPr>
            <w:r>
              <w:rPr>
                <w:rFonts w:cs="Arial"/>
                <w:sz w:val="18"/>
              </w:rPr>
              <w:t>M</w:t>
            </w:r>
          </w:p>
        </w:tc>
        <w:tc>
          <w:tcPr>
            <w:tcW w:w="1307" w:type="dxa"/>
            <w:tcBorders>
              <w:left w:val="nil"/>
              <w:right w:val="nil"/>
            </w:tcBorders>
          </w:tcPr>
          <w:p w14:paraId="5A89C395" w14:textId="77777777" w:rsidR="00E074B6" w:rsidRDefault="00E074B6" w:rsidP="006F6954">
            <w:pPr>
              <w:jc w:val="center"/>
              <w:rPr>
                <w:rFonts w:cs="Arial"/>
                <w:sz w:val="18"/>
              </w:rPr>
            </w:pPr>
            <w:r>
              <w:rPr>
                <w:rFonts w:cs="Arial"/>
                <w:sz w:val="18"/>
              </w:rPr>
              <w:t>S</w:t>
            </w:r>
          </w:p>
        </w:tc>
        <w:tc>
          <w:tcPr>
            <w:tcW w:w="236" w:type="dxa"/>
            <w:tcBorders>
              <w:left w:val="nil"/>
            </w:tcBorders>
          </w:tcPr>
          <w:p w14:paraId="72211A9F" w14:textId="77777777" w:rsidR="00E074B6" w:rsidRDefault="00E074B6" w:rsidP="006F6954">
            <w:pPr>
              <w:jc w:val="center"/>
              <w:rPr>
                <w:rFonts w:cs="Arial"/>
                <w:sz w:val="18"/>
              </w:rPr>
            </w:pPr>
          </w:p>
        </w:tc>
      </w:tr>
      <w:tr w:rsidR="00E074B6" w14:paraId="6D1F443D" w14:textId="77777777" w:rsidTr="006F6954">
        <w:tc>
          <w:tcPr>
            <w:tcW w:w="2021" w:type="dxa"/>
            <w:tcBorders>
              <w:right w:val="nil"/>
            </w:tcBorders>
          </w:tcPr>
          <w:p w14:paraId="5CF21611" w14:textId="77777777" w:rsidR="00E074B6" w:rsidRDefault="00E074B6" w:rsidP="006F6954">
            <w:pPr>
              <w:rPr>
                <w:rFonts w:cs="Arial"/>
                <w:sz w:val="18"/>
              </w:rPr>
            </w:pPr>
            <w:r>
              <w:rPr>
                <w:rFonts w:cs="Arial"/>
                <w:sz w:val="18"/>
              </w:rPr>
              <w:t>Improving driver awareness of motorcycles</w:t>
            </w:r>
          </w:p>
        </w:tc>
        <w:tc>
          <w:tcPr>
            <w:tcW w:w="1799" w:type="dxa"/>
            <w:tcBorders>
              <w:left w:val="nil"/>
              <w:right w:val="nil"/>
            </w:tcBorders>
          </w:tcPr>
          <w:p w14:paraId="4E457EFD" w14:textId="77777777" w:rsidR="00E074B6" w:rsidRDefault="00E074B6" w:rsidP="006F6954">
            <w:pPr>
              <w:rPr>
                <w:rFonts w:cs="Arial"/>
                <w:sz w:val="18"/>
              </w:rPr>
            </w:pPr>
            <w:r>
              <w:rPr>
                <w:rFonts w:cs="Arial"/>
                <w:sz w:val="18"/>
              </w:rPr>
              <w:t>Intersection crashes,</w:t>
            </w:r>
          </w:p>
          <w:p w14:paraId="5B259091" w14:textId="77777777" w:rsidR="00E074B6" w:rsidRDefault="00E074B6" w:rsidP="006F6954">
            <w:pPr>
              <w:rPr>
                <w:rFonts w:cs="Arial"/>
                <w:sz w:val="18"/>
              </w:rPr>
            </w:pPr>
            <w:r>
              <w:rPr>
                <w:rFonts w:cs="Arial"/>
                <w:sz w:val="18"/>
              </w:rPr>
              <w:t>Failure to see motorcycles</w:t>
            </w:r>
          </w:p>
        </w:tc>
        <w:tc>
          <w:tcPr>
            <w:tcW w:w="891" w:type="dxa"/>
            <w:tcBorders>
              <w:left w:val="nil"/>
              <w:right w:val="nil"/>
            </w:tcBorders>
          </w:tcPr>
          <w:p w14:paraId="4B27F0A7" w14:textId="77777777" w:rsidR="00E074B6" w:rsidRDefault="00E074B6" w:rsidP="006F6954">
            <w:pPr>
              <w:jc w:val="center"/>
              <w:rPr>
                <w:rFonts w:cs="Arial"/>
                <w:sz w:val="18"/>
              </w:rPr>
            </w:pPr>
            <w:r>
              <w:rPr>
                <w:rFonts w:cs="Arial"/>
                <w:sz w:val="18"/>
              </w:rPr>
              <w:t>M</w:t>
            </w:r>
          </w:p>
        </w:tc>
        <w:tc>
          <w:tcPr>
            <w:tcW w:w="1694" w:type="dxa"/>
            <w:tcBorders>
              <w:left w:val="nil"/>
              <w:right w:val="nil"/>
            </w:tcBorders>
          </w:tcPr>
          <w:p w14:paraId="564818AC" w14:textId="77777777" w:rsidR="00E074B6" w:rsidRDefault="00E074B6" w:rsidP="006F6954">
            <w:pPr>
              <w:jc w:val="center"/>
              <w:rPr>
                <w:rFonts w:cs="Arial"/>
                <w:sz w:val="18"/>
              </w:rPr>
            </w:pPr>
            <w:r>
              <w:rPr>
                <w:rFonts w:cs="Arial"/>
                <w:sz w:val="18"/>
              </w:rPr>
              <w:t>M</w:t>
            </w:r>
          </w:p>
        </w:tc>
        <w:tc>
          <w:tcPr>
            <w:tcW w:w="1307" w:type="dxa"/>
            <w:tcBorders>
              <w:left w:val="nil"/>
              <w:right w:val="nil"/>
            </w:tcBorders>
          </w:tcPr>
          <w:p w14:paraId="26E76ECE" w14:textId="77777777" w:rsidR="00E074B6" w:rsidRDefault="00E074B6" w:rsidP="006F6954">
            <w:pPr>
              <w:jc w:val="center"/>
              <w:rPr>
                <w:rFonts w:cs="Arial"/>
                <w:sz w:val="18"/>
              </w:rPr>
            </w:pPr>
          </w:p>
        </w:tc>
        <w:tc>
          <w:tcPr>
            <w:tcW w:w="236" w:type="dxa"/>
            <w:tcBorders>
              <w:left w:val="nil"/>
            </w:tcBorders>
          </w:tcPr>
          <w:p w14:paraId="17929307" w14:textId="77777777" w:rsidR="00E074B6" w:rsidRDefault="00E074B6" w:rsidP="006F6954">
            <w:pPr>
              <w:jc w:val="center"/>
              <w:rPr>
                <w:rFonts w:cs="Arial"/>
                <w:sz w:val="18"/>
              </w:rPr>
            </w:pPr>
          </w:p>
        </w:tc>
      </w:tr>
      <w:tr w:rsidR="00E074B6" w14:paraId="38193229" w14:textId="77777777" w:rsidTr="006F6954">
        <w:trPr>
          <w:cantSplit/>
        </w:trPr>
        <w:tc>
          <w:tcPr>
            <w:tcW w:w="7948" w:type="dxa"/>
            <w:gridSpan w:val="6"/>
            <w:tcBorders>
              <w:bottom w:val="single" w:sz="4" w:space="0" w:color="auto"/>
            </w:tcBorders>
          </w:tcPr>
          <w:p w14:paraId="6389CA0D" w14:textId="77777777" w:rsidR="00E074B6" w:rsidRDefault="00E074B6" w:rsidP="00E074B6">
            <w:pPr>
              <w:pStyle w:val="Heading2"/>
              <w:numPr>
                <w:ilvl w:val="0"/>
                <w:numId w:val="0"/>
              </w:numPr>
              <w:rPr>
                <w:rFonts w:cs="Arial"/>
                <w:sz w:val="18"/>
                <w:lang w:val="en-US"/>
              </w:rPr>
            </w:pPr>
            <w:r>
              <w:rPr>
                <w:rFonts w:cs="Arial"/>
                <w:sz w:val="18"/>
                <w:lang w:val="en-US"/>
              </w:rPr>
              <w:t>Engineering, technology and ITS</w:t>
            </w:r>
          </w:p>
        </w:tc>
      </w:tr>
      <w:tr w:rsidR="00E074B6" w14:paraId="244FDB88" w14:textId="77777777" w:rsidTr="006F6954">
        <w:tc>
          <w:tcPr>
            <w:tcW w:w="2021" w:type="dxa"/>
            <w:tcBorders>
              <w:right w:val="nil"/>
            </w:tcBorders>
          </w:tcPr>
          <w:p w14:paraId="39A615C7" w14:textId="77777777" w:rsidR="00E074B6" w:rsidRDefault="00E074B6" w:rsidP="006F6954">
            <w:pPr>
              <w:rPr>
                <w:rFonts w:cs="Arial"/>
                <w:sz w:val="18"/>
              </w:rPr>
            </w:pPr>
            <w:r>
              <w:rPr>
                <w:rFonts w:cs="Arial"/>
                <w:sz w:val="18"/>
              </w:rPr>
              <w:t>Improved vehicle safety of motorcycles</w:t>
            </w:r>
          </w:p>
        </w:tc>
        <w:tc>
          <w:tcPr>
            <w:tcW w:w="1799" w:type="dxa"/>
            <w:tcBorders>
              <w:left w:val="nil"/>
              <w:right w:val="nil"/>
            </w:tcBorders>
          </w:tcPr>
          <w:p w14:paraId="339E46B0" w14:textId="77777777" w:rsidR="00E074B6" w:rsidRDefault="00E074B6" w:rsidP="006F6954">
            <w:pPr>
              <w:rPr>
                <w:rFonts w:cs="Arial"/>
                <w:sz w:val="18"/>
              </w:rPr>
            </w:pPr>
            <w:r>
              <w:rPr>
                <w:rFonts w:cs="Arial"/>
                <w:sz w:val="18"/>
              </w:rPr>
              <w:t>Various</w:t>
            </w:r>
          </w:p>
        </w:tc>
        <w:tc>
          <w:tcPr>
            <w:tcW w:w="891" w:type="dxa"/>
            <w:tcBorders>
              <w:left w:val="nil"/>
              <w:right w:val="nil"/>
            </w:tcBorders>
          </w:tcPr>
          <w:p w14:paraId="5A0AAE25" w14:textId="77777777" w:rsidR="00E074B6" w:rsidRDefault="00E074B6" w:rsidP="006F6954">
            <w:pPr>
              <w:jc w:val="center"/>
              <w:rPr>
                <w:rFonts w:cs="Arial"/>
                <w:sz w:val="18"/>
              </w:rPr>
            </w:pPr>
            <w:r>
              <w:rPr>
                <w:rFonts w:cs="Arial"/>
                <w:sz w:val="18"/>
              </w:rPr>
              <w:t>M</w:t>
            </w:r>
          </w:p>
        </w:tc>
        <w:tc>
          <w:tcPr>
            <w:tcW w:w="1694" w:type="dxa"/>
            <w:tcBorders>
              <w:left w:val="nil"/>
              <w:right w:val="nil"/>
            </w:tcBorders>
          </w:tcPr>
          <w:p w14:paraId="66C7A3F8" w14:textId="77777777" w:rsidR="00E074B6" w:rsidRDefault="00E074B6" w:rsidP="006F6954">
            <w:pPr>
              <w:jc w:val="center"/>
              <w:rPr>
                <w:rFonts w:cs="Arial"/>
                <w:sz w:val="18"/>
              </w:rPr>
            </w:pPr>
            <w:r>
              <w:rPr>
                <w:rFonts w:cs="Arial"/>
                <w:sz w:val="18"/>
              </w:rPr>
              <w:t>M</w:t>
            </w:r>
          </w:p>
        </w:tc>
        <w:tc>
          <w:tcPr>
            <w:tcW w:w="1307" w:type="dxa"/>
            <w:tcBorders>
              <w:left w:val="nil"/>
              <w:right w:val="nil"/>
            </w:tcBorders>
          </w:tcPr>
          <w:p w14:paraId="13EA5BD4" w14:textId="77777777" w:rsidR="00E074B6" w:rsidRDefault="00E074B6" w:rsidP="006F6954">
            <w:pPr>
              <w:jc w:val="center"/>
              <w:rPr>
                <w:rFonts w:cs="Arial"/>
                <w:sz w:val="18"/>
              </w:rPr>
            </w:pPr>
          </w:p>
        </w:tc>
        <w:tc>
          <w:tcPr>
            <w:tcW w:w="236" w:type="dxa"/>
            <w:tcBorders>
              <w:left w:val="nil"/>
            </w:tcBorders>
          </w:tcPr>
          <w:p w14:paraId="20D19BB9" w14:textId="77777777" w:rsidR="00E074B6" w:rsidRDefault="00E074B6" w:rsidP="006F6954">
            <w:pPr>
              <w:jc w:val="center"/>
              <w:rPr>
                <w:rFonts w:cs="Arial"/>
                <w:sz w:val="18"/>
              </w:rPr>
            </w:pPr>
          </w:p>
        </w:tc>
      </w:tr>
      <w:tr w:rsidR="00E074B6" w14:paraId="6AEBA814" w14:textId="77777777" w:rsidTr="006F6954">
        <w:tc>
          <w:tcPr>
            <w:tcW w:w="2021" w:type="dxa"/>
            <w:tcBorders>
              <w:right w:val="nil"/>
            </w:tcBorders>
          </w:tcPr>
          <w:p w14:paraId="26A5A349" w14:textId="77777777" w:rsidR="00E074B6" w:rsidRDefault="00E074B6" w:rsidP="006F6954">
            <w:pPr>
              <w:rPr>
                <w:rFonts w:cs="Arial"/>
                <w:sz w:val="18"/>
              </w:rPr>
            </w:pPr>
            <w:r>
              <w:rPr>
                <w:rFonts w:cs="Arial"/>
                <w:sz w:val="18"/>
              </w:rPr>
              <w:t>Treat motorcycle run-off-road blackspots</w:t>
            </w:r>
          </w:p>
        </w:tc>
        <w:tc>
          <w:tcPr>
            <w:tcW w:w="1799" w:type="dxa"/>
            <w:tcBorders>
              <w:left w:val="nil"/>
              <w:right w:val="nil"/>
            </w:tcBorders>
          </w:tcPr>
          <w:p w14:paraId="3B75E7CF" w14:textId="77777777" w:rsidR="00E074B6" w:rsidRDefault="00E074B6" w:rsidP="006F6954">
            <w:pPr>
              <w:rPr>
                <w:rFonts w:cs="Arial"/>
                <w:sz w:val="18"/>
              </w:rPr>
            </w:pPr>
            <w:r>
              <w:rPr>
                <w:rFonts w:cs="Arial"/>
                <w:sz w:val="18"/>
              </w:rPr>
              <w:t>Run-off-road crashes</w:t>
            </w:r>
          </w:p>
        </w:tc>
        <w:tc>
          <w:tcPr>
            <w:tcW w:w="891" w:type="dxa"/>
            <w:tcBorders>
              <w:left w:val="nil"/>
              <w:right w:val="nil"/>
            </w:tcBorders>
          </w:tcPr>
          <w:p w14:paraId="354AC432" w14:textId="77777777" w:rsidR="00E074B6" w:rsidRDefault="00E074B6" w:rsidP="006F6954">
            <w:pPr>
              <w:jc w:val="center"/>
              <w:rPr>
                <w:rFonts w:cs="Arial"/>
                <w:sz w:val="18"/>
              </w:rPr>
            </w:pPr>
            <w:r>
              <w:rPr>
                <w:rFonts w:cs="Arial"/>
                <w:sz w:val="18"/>
              </w:rPr>
              <w:t>S</w:t>
            </w:r>
          </w:p>
        </w:tc>
        <w:tc>
          <w:tcPr>
            <w:tcW w:w="1694" w:type="dxa"/>
            <w:tcBorders>
              <w:left w:val="nil"/>
              <w:right w:val="nil"/>
            </w:tcBorders>
          </w:tcPr>
          <w:p w14:paraId="10557D65" w14:textId="77777777" w:rsidR="00E074B6" w:rsidRDefault="00E074B6" w:rsidP="006F6954">
            <w:pPr>
              <w:jc w:val="center"/>
              <w:rPr>
                <w:rFonts w:cs="Arial"/>
                <w:sz w:val="18"/>
              </w:rPr>
            </w:pPr>
            <w:r>
              <w:rPr>
                <w:rFonts w:cs="Arial"/>
                <w:sz w:val="18"/>
              </w:rPr>
              <w:t>L</w:t>
            </w:r>
          </w:p>
        </w:tc>
        <w:tc>
          <w:tcPr>
            <w:tcW w:w="1307" w:type="dxa"/>
            <w:tcBorders>
              <w:left w:val="nil"/>
              <w:right w:val="nil"/>
            </w:tcBorders>
          </w:tcPr>
          <w:p w14:paraId="3AB84D41" w14:textId="77777777" w:rsidR="00E074B6" w:rsidRDefault="00E074B6" w:rsidP="006F6954">
            <w:pPr>
              <w:jc w:val="center"/>
              <w:rPr>
                <w:rFonts w:cs="Arial"/>
                <w:sz w:val="18"/>
              </w:rPr>
            </w:pPr>
            <w:r>
              <w:rPr>
                <w:rFonts w:cs="Arial"/>
                <w:sz w:val="18"/>
              </w:rPr>
              <w:t>S</w:t>
            </w:r>
          </w:p>
        </w:tc>
        <w:tc>
          <w:tcPr>
            <w:tcW w:w="236" w:type="dxa"/>
            <w:tcBorders>
              <w:left w:val="nil"/>
            </w:tcBorders>
          </w:tcPr>
          <w:p w14:paraId="4B788DFB" w14:textId="77777777" w:rsidR="00E074B6" w:rsidRDefault="00E074B6" w:rsidP="006F6954">
            <w:pPr>
              <w:jc w:val="center"/>
              <w:rPr>
                <w:rFonts w:cs="Arial"/>
                <w:sz w:val="18"/>
              </w:rPr>
            </w:pPr>
          </w:p>
        </w:tc>
      </w:tr>
      <w:tr w:rsidR="00E074B6" w14:paraId="45BAB56B" w14:textId="77777777" w:rsidTr="006F6954">
        <w:tc>
          <w:tcPr>
            <w:tcW w:w="2021" w:type="dxa"/>
            <w:tcBorders>
              <w:right w:val="nil"/>
            </w:tcBorders>
          </w:tcPr>
          <w:p w14:paraId="6D9BF58F" w14:textId="77777777" w:rsidR="00E074B6" w:rsidRDefault="00E074B6" w:rsidP="006F6954">
            <w:pPr>
              <w:rPr>
                <w:rFonts w:cs="Arial"/>
                <w:sz w:val="18"/>
              </w:rPr>
            </w:pPr>
            <w:r>
              <w:rPr>
                <w:rFonts w:cs="Arial"/>
                <w:sz w:val="18"/>
              </w:rPr>
              <w:t>Treat motorcycle blackspots (not run-off-road)</w:t>
            </w:r>
          </w:p>
        </w:tc>
        <w:tc>
          <w:tcPr>
            <w:tcW w:w="1799" w:type="dxa"/>
            <w:tcBorders>
              <w:left w:val="nil"/>
              <w:right w:val="nil"/>
            </w:tcBorders>
          </w:tcPr>
          <w:p w14:paraId="1328572D" w14:textId="77777777" w:rsidR="00E074B6" w:rsidRDefault="00E074B6" w:rsidP="006F6954">
            <w:pPr>
              <w:rPr>
                <w:rFonts w:cs="Arial"/>
                <w:sz w:val="18"/>
              </w:rPr>
            </w:pPr>
            <w:r>
              <w:rPr>
                <w:rFonts w:cs="Arial"/>
                <w:sz w:val="18"/>
              </w:rPr>
              <w:t>Intersection crashes</w:t>
            </w:r>
          </w:p>
        </w:tc>
        <w:tc>
          <w:tcPr>
            <w:tcW w:w="891" w:type="dxa"/>
            <w:tcBorders>
              <w:left w:val="nil"/>
              <w:right w:val="nil"/>
            </w:tcBorders>
          </w:tcPr>
          <w:p w14:paraId="0DA5264D" w14:textId="77777777" w:rsidR="00E074B6" w:rsidRDefault="00E074B6" w:rsidP="006F6954">
            <w:pPr>
              <w:jc w:val="center"/>
              <w:rPr>
                <w:rFonts w:cs="Arial"/>
                <w:sz w:val="18"/>
              </w:rPr>
            </w:pPr>
            <w:r>
              <w:rPr>
                <w:rFonts w:cs="Arial"/>
                <w:sz w:val="18"/>
              </w:rPr>
              <w:t>S</w:t>
            </w:r>
          </w:p>
        </w:tc>
        <w:tc>
          <w:tcPr>
            <w:tcW w:w="1694" w:type="dxa"/>
            <w:tcBorders>
              <w:left w:val="nil"/>
              <w:right w:val="nil"/>
            </w:tcBorders>
          </w:tcPr>
          <w:p w14:paraId="13BB205B" w14:textId="77777777" w:rsidR="00E074B6" w:rsidRDefault="00E074B6" w:rsidP="006F6954">
            <w:pPr>
              <w:jc w:val="center"/>
              <w:rPr>
                <w:rFonts w:cs="Arial"/>
                <w:sz w:val="18"/>
              </w:rPr>
            </w:pPr>
            <w:r>
              <w:rPr>
                <w:rFonts w:cs="Arial"/>
                <w:sz w:val="18"/>
              </w:rPr>
              <w:t>L</w:t>
            </w:r>
          </w:p>
        </w:tc>
        <w:tc>
          <w:tcPr>
            <w:tcW w:w="1307" w:type="dxa"/>
            <w:tcBorders>
              <w:left w:val="nil"/>
              <w:right w:val="nil"/>
            </w:tcBorders>
          </w:tcPr>
          <w:p w14:paraId="0CD5085F" w14:textId="77777777" w:rsidR="00E074B6" w:rsidRDefault="00E074B6" w:rsidP="006F6954">
            <w:pPr>
              <w:jc w:val="center"/>
              <w:rPr>
                <w:rFonts w:cs="Arial"/>
                <w:sz w:val="18"/>
              </w:rPr>
            </w:pPr>
            <w:r>
              <w:rPr>
                <w:rFonts w:cs="Arial"/>
                <w:sz w:val="18"/>
              </w:rPr>
              <w:t>S</w:t>
            </w:r>
          </w:p>
        </w:tc>
        <w:tc>
          <w:tcPr>
            <w:tcW w:w="236" w:type="dxa"/>
            <w:tcBorders>
              <w:left w:val="nil"/>
            </w:tcBorders>
          </w:tcPr>
          <w:p w14:paraId="63AED8A9" w14:textId="77777777" w:rsidR="00E074B6" w:rsidRDefault="00E074B6" w:rsidP="006F6954">
            <w:pPr>
              <w:jc w:val="center"/>
              <w:rPr>
                <w:rFonts w:cs="Arial"/>
                <w:sz w:val="18"/>
              </w:rPr>
            </w:pPr>
          </w:p>
        </w:tc>
      </w:tr>
      <w:tr w:rsidR="00E074B6" w14:paraId="3A7726B8" w14:textId="77777777" w:rsidTr="006F6954">
        <w:tc>
          <w:tcPr>
            <w:tcW w:w="2021" w:type="dxa"/>
            <w:tcBorders>
              <w:right w:val="nil"/>
            </w:tcBorders>
          </w:tcPr>
          <w:p w14:paraId="26CEA489" w14:textId="77777777" w:rsidR="00E074B6" w:rsidRDefault="00E074B6" w:rsidP="006F6954">
            <w:pPr>
              <w:rPr>
                <w:rFonts w:cs="Arial"/>
                <w:sz w:val="18"/>
              </w:rPr>
            </w:pPr>
            <w:r>
              <w:rPr>
                <w:rFonts w:cs="Arial"/>
                <w:sz w:val="18"/>
              </w:rPr>
              <w:t>Treat selected motorcycle routes</w:t>
            </w:r>
          </w:p>
        </w:tc>
        <w:tc>
          <w:tcPr>
            <w:tcW w:w="1799" w:type="dxa"/>
            <w:tcBorders>
              <w:left w:val="nil"/>
              <w:right w:val="nil"/>
            </w:tcBorders>
          </w:tcPr>
          <w:p w14:paraId="608AED5D" w14:textId="77777777" w:rsidR="00E074B6" w:rsidRDefault="00E074B6" w:rsidP="006F6954">
            <w:pPr>
              <w:rPr>
                <w:rFonts w:cs="Arial"/>
                <w:sz w:val="18"/>
              </w:rPr>
            </w:pPr>
            <w:r>
              <w:rPr>
                <w:rFonts w:cs="Arial"/>
                <w:sz w:val="18"/>
              </w:rPr>
              <w:t>Road surface and environmental hazards</w:t>
            </w:r>
          </w:p>
        </w:tc>
        <w:tc>
          <w:tcPr>
            <w:tcW w:w="891" w:type="dxa"/>
            <w:tcBorders>
              <w:left w:val="nil"/>
              <w:right w:val="nil"/>
            </w:tcBorders>
          </w:tcPr>
          <w:p w14:paraId="4CC10192" w14:textId="77777777" w:rsidR="00E074B6" w:rsidRDefault="00E074B6" w:rsidP="006F6954">
            <w:pPr>
              <w:jc w:val="center"/>
              <w:rPr>
                <w:rFonts w:cs="Arial"/>
                <w:sz w:val="18"/>
              </w:rPr>
            </w:pPr>
            <w:r>
              <w:rPr>
                <w:rFonts w:cs="Arial"/>
                <w:sz w:val="18"/>
              </w:rPr>
              <w:t>S</w:t>
            </w:r>
          </w:p>
        </w:tc>
        <w:tc>
          <w:tcPr>
            <w:tcW w:w="1694" w:type="dxa"/>
            <w:tcBorders>
              <w:left w:val="nil"/>
              <w:right w:val="nil"/>
            </w:tcBorders>
          </w:tcPr>
          <w:p w14:paraId="23661063" w14:textId="77777777" w:rsidR="00E074B6" w:rsidRDefault="00E074B6" w:rsidP="006F6954">
            <w:pPr>
              <w:jc w:val="center"/>
              <w:rPr>
                <w:rFonts w:cs="Arial"/>
                <w:sz w:val="18"/>
              </w:rPr>
            </w:pPr>
            <w:r>
              <w:rPr>
                <w:rFonts w:cs="Arial"/>
                <w:sz w:val="18"/>
              </w:rPr>
              <w:t>L</w:t>
            </w:r>
          </w:p>
        </w:tc>
        <w:tc>
          <w:tcPr>
            <w:tcW w:w="1307" w:type="dxa"/>
            <w:tcBorders>
              <w:left w:val="nil"/>
              <w:right w:val="nil"/>
            </w:tcBorders>
          </w:tcPr>
          <w:p w14:paraId="1D8F7158" w14:textId="77777777" w:rsidR="00E074B6" w:rsidRDefault="00E074B6" w:rsidP="006F6954">
            <w:pPr>
              <w:jc w:val="center"/>
              <w:rPr>
                <w:rFonts w:cs="Arial"/>
                <w:sz w:val="18"/>
              </w:rPr>
            </w:pPr>
            <w:r>
              <w:rPr>
                <w:rFonts w:cs="Arial"/>
                <w:sz w:val="18"/>
              </w:rPr>
              <w:t>S</w:t>
            </w:r>
          </w:p>
        </w:tc>
        <w:tc>
          <w:tcPr>
            <w:tcW w:w="236" w:type="dxa"/>
            <w:tcBorders>
              <w:left w:val="nil"/>
            </w:tcBorders>
          </w:tcPr>
          <w:p w14:paraId="22FC0C78" w14:textId="77777777" w:rsidR="00E074B6" w:rsidRDefault="00E074B6" w:rsidP="006F6954">
            <w:pPr>
              <w:jc w:val="center"/>
              <w:rPr>
                <w:rFonts w:cs="Arial"/>
                <w:sz w:val="18"/>
              </w:rPr>
            </w:pPr>
          </w:p>
        </w:tc>
      </w:tr>
      <w:tr w:rsidR="00E074B6" w14:paraId="7EB6E481" w14:textId="77777777" w:rsidTr="006F6954">
        <w:tc>
          <w:tcPr>
            <w:tcW w:w="2021" w:type="dxa"/>
            <w:tcBorders>
              <w:right w:val="nil"/>
            </w:tcBorders>
          </w:tcPr>
          <w:p w14:paraId="0815337E" w14:textId="77777777" w:rsidR="00E074B6" w:rsidRDefault="00E074B6" w:rsidP="006F6954">
            <w:pPr>
              <w:rPr>
                <w:rFonts w:cs="Arial"/>
                <w:sz w:val="18"/>
              </w:rPr>
            </w:pPr>
            <w:r>
              <w:rPr>
                <w:rFonts w:cs="Arial"/>
                <w:sz w:val="18"/>
              </w:rPr>
              <w:t>Reducing injuries at barriers and road/roadside hazards</w:t>
            </w:r>
          </w:p>
        </w:tc>
        <w:tc>
          <w:tcPr>
            <w:tcW w:w="1799" w:type="dxa"/>
            <w:tcBorders>
              <w:left w:val="nil"/>
              <w:right w:val="nil"/>
            </w:tcBorders>
          </w:tcPr>
          <w:p w14:paraId="306529AA" w14:textId="77777777" w:rsidR="00E074B6" w:rsidRDefault="00E074B6" w:rsidP="006F6954">
            <w:pPr>
              <w:rPr>
                <w:rFonts w:cs="Arial"/>
                <w:sz w:val="18"/>
              </w:rPr>
            </w:pPr>
            <w:r>
              <w:rPr>
                <w:rFonts w:cs="Arial"/>
                <w:sz w:val="18"/>
              </w:rPr>
              <w:t>Vulnerability to injury</w:t>
            </w:r>
          </w:p>
        </w:tc>
        <w:tc>
          <w:tcPr>
            <w:tcW w:w="891" w:type="dxa"/>
            <w:tcBorders>
              <w:left w:val="nil"/>
              <w:right w:val="nil"/>
            </w:tcBorders>
          </w:tcPr>
          <w:p w14:paraId="33FC1DC6" w14:textId="77777777" w:rsidR="00E074B6" w:rsidRDefault="00E074B6" w:rsidP="006F6954">
            <w:pPr>
              <w:jc w:val="center"/>
              <w:rPr>
                <w:rFonts w:cs="Arial"/>
                <w:sz w:val="18"/>
              </w:rPr>
            </w:pPr>
            <w:r>
              <w:rPr>
                <w:rFonts w:cs="Arial"/>
                <w:sz w:val="18"/>
              </w:rPr>
              <w:t>S</w:t>
            </w:r>
          </w:p>
        </w:tc>
        <w:tc>
          <w:tcPr>
            <w:tcW w:w="1694" w:type="dxa"/>
            <w:tcBorders>
              <w:left w:val="nil"/>
              <w:right w:val="nil"/>
            </w:tcBorders>
          </w:tcPr>
          <w:p w14:paraId="6A0F058D" w14:textId="77777777" w:rsidR="00E074B6" w:rsidRDefault="00E074B6" w:rsidP="006F6954">
            <w:pPr>
              <w:jc w:val="center"/>
              <w:rPr>
                <w:rFonts w:cs="Arial"/>
                <w:sz w:val="18"/>
              </w:rPr>
            </w:pPr>
            <w:r>
              <w:rPr>
                <w:rFonts w:cs="Arial"/>
                <w:sz w:val="18"/>
              </w:rPr>
              <w:t>L</w:t>
            </w:r>
          </w:p>
        </w:tc>
        <w:tc>
          <w:tcPr>
            <w:tcW w:w="1307" w:type="dxa"/>
            <w:tcBorders>
              <w:left w:val="nil"/>
              <w:right w:val="nil"/>
            </w:tcBorders>
          </w:tcPr>
          <w:p w14:paraId="5D54DD25" w14:textId="77777777" w:rsidR="00E074B6" w:rsidRDefault="00E074B6" w:rsidP="006F6954">
            <w:pPr>
              <w:jc w:val="center"/>
              <w:rPr>
                <w:rFonts w:cs="Arial"/>
                <w:sz w:val="18"/>
              </w:rPr>
            </w:pPr>
            <w:r>
              <w:rPr>
                <w:rFonts w:cs="Arial"/>
                <w:sz w:val="18"/>
              </w:rPr>
              <w:t>S</w:t>
            </w:r>
          </w:p>
        </w:tc>
        <w:tc>
          <w:tcPr>
            <w:tcW w:w="236" w:type="dxa"/>
            <w:tcBorders>
              <w:left w:val="nil"/>
            </w:tcBorders>
          </w:tcPr>
          <w:p w14:paraId="1BB4B600" w14:textId="77777777" w:rsidR="00E074B6" w:rsidRDefault="00E074B6" w:rsidP="006F6954">
            <w:pPr>
              <w:jc w:val="center"/>
              <w:rPr>
                <w:rFonts w:cs="Arial"/>
                <w:sz w:val="18"/>
              </w:rPr>
            </w:pPr>
          </w:p>
        </w:tc>
      </w:tr>
      <w:tr w:rsidR="00E074B6" w14:paraId="6A2194E1" w14:textId="77777777" w:rsidTr="006F6954">
        <w:tc>
          <w:tcPr>
            <w:tcW w:w="2021" w:type="dxa"/>
            <w:tcBorders>
              <w:right w:val="nil"/>
            </w:tcBorders>
          </w:tcPr>
          <w:p w14:paraId="49692625" w14:textId="77777777" w:rsidR="00E074B6" w:rsidRDefault="00E074B6" w:rsidP="006F6954">
            <w:pPr>
              <w:rPr>
                <w:rFonts w:cs="Arial"/>
                <w:sz w:val="18"/>
              </w:rPr>
            </w:pPr>
            <w:r>
              <w:rPr>
                <w:rFonts w:cs="Arial"/>
                <w:sz w:val="18"/>
              </w:rPr>
              <w:t>Improved technology and assessing emerging technology</w:t>
            </w:r>
          </w:p>
        </w:tc>
        <w:tc>
          <w:tcPr>
            <w:tcW w:w="1799" w:type="dxa"/>
            <w:tcBorders>
              <w:left w:val="nil"/>
              <w:right w:val="nil"/>
            </w:tcBorders>
          </w:tcPr>
          <w:p w14:paraId="61E927E4" w14:textId="77777777" w:rsidR="00E074B6" w:rsidRDefault="00E074B6" w:rsidP="006F6954">
            <w:pPr>
              <w:rPr>
                <w:rFonts w:cs="Arial"/>
                <w:sz w:val="18"/>
              </w:rPr>
            </w:pPr>
            <w:r>
              <w:rPr>
                <w:rFonts w:cs="Arial"/>
                <w:sz w:val="18"/>
              </w:rPr>
              <w:t>Various</w:t>
            </w:r>
          </w:p>
        </w:tc>
        <w:tc>
          <w:tcPr>
            <w:tcW w:w="891" w:type="dxa"/>
            <w:tcBorders>
              <w:left w:val="nil"/>
              <w:right w:val="nil"/>
            </w:tcBorders>
          </w:tcPr>
          <w:p w14:paraId="48AC367C" w14:textId="77777777" w:rsidR="00E074B6" w:rsidRDefault="00E074B6" w:rsidP="006F6954">
            <w:pPr>
              <w:jc w:val="center"/>
              <w:rPr>
                <w:rFonts w:cs="Arial"/>
                <w:sz w:val="18"/>
              </w:rPr>
            </w:pPr>
            <w:r>
              <w:rPr>
                <w:rFonts w:cs="Arial"/>
                <w:sz w:val="18"/>
              </w:rPr>
              <w:t>L</w:t>
            </w:r>
          </w:p>
        </w:tc>
        <w:tc>
          <w:tcPr>
            <w:tcW w:w="1694" w:type="dxa"/>
            <w:tcBorders>
              <w:left w:val="nil"/>
              <w:right w:val="nil"/>
            </w:tcBorders>
          </w:tcPr>
          <w:p w14:paraId="11B31907" w14:textId="77777777" w:rsidR="00E074B6" w:rsidRDefault="00E074B6" w:rsidP="006F6954">
            <w:pPr>
              <w:jc w:val="center"/>
              <w:rPr>
                <w:rFonts w:cs="Arial"/>
                <w:sz w:val="18"/>
              </w:rPr>
            </w:pPr>
            <w:r>
              <w:rPr>
                <w:rFonts w:cs="Arial"/>
                <w:sz w:val="18"/>
              </w:rPr>
              <w:t>S</w:t>
            </w:r>
          </w:p>
        </w:tc>
        <w:tc>
          <w:tcPr>
            <w:tcW w:w="1307" w:type="dxa"/>
            <w:tcBorders>
              <w:left w:val="nil"/>
              <w:right w:val="nil"/>
            </w:tcBorders>
          </w:tcPr>
          <w:p w14:paraId="1ED3DD30" w14:textId="77777777" w:rsidR="00E074B6" w:rsidRDefault="00E074B6" w:rsidP="006F6954">
            <w:pPr>
              <w:jc w:val="center"/>
              <w:rPr>
                <w:rFonts w:cs="Arial"/>
                <w:sz w:val="18"/>
              </w:rPr>
            </w:pPr>
            <w:r>
              <w:rPr>
                <w:rFonts w:cs="Arial"/>
                <w:sz w:val="18"/>
              </w:rPr>
              <w:t>S</w:t>
            </w:r>
          </w:p>
        </w:tc>
        <w:tc>
          <w:tcPr>
            <w:tcW w:w="236" w:type="dxa"/>
            <w:tcBorders>
              <w:left w:val="nil"/>
            </w:tcBorders>
          </w:tcPr>
          <w:p w14:paraId="40D94464" w14:textId="77777777" w:rsidR="00E074B6" w:rsidRDefault="00E074B6" w:rsidP="006F6954">
            <w:pPr>
              <w:jc w:val="center"/>
              <w:rPr>
                <w:rFonts w:cs="Arial"/>
                <w:sz w:val="18"/>
              </w:rPr>
            </w:pPr>
          </w:p>
        </w:tc>
      </w:tr>
      <w:tr w:rsidR="00E074B6" w14:paraId="7395EDFF" w14:textId="77777777" w:rsidTr="006F6954">
        <w:trPr>
          <w:cantSplit/>
        </w:trPr>
        <w:tc>
          <w:tcPr>
            <w:tcW w:w="7948" w:type="dxa"/>
            <w:gridSpan w:val="6"/>
            <w:tcBorders>
              <w:bottom w:val="single" w:sz="4" w:space="0" w:color="auto"/>
            </w:tcBorders>
          </w:tcPr>
          <w:p w14:paraId="255972CD" w14:textId="77777777" w:rsidR="00E074B6" w:rsidRDefault="00E074B6" w:rsidP="00E074B6">
            <w:pPr>
              <w:pStyle w:val="Heading2"/>
              <w:numPr>
                <w:ilvl w:val="0"/>
                <w:numId w:val="0"/>
              </w:numPr>
              <w:rPr>
                <w:rFonts w:cs="Arial"/>
                <w:sz w:val="18"/>
                <w:lang w:val="en-US"/>
              </w:rPr>
            </w:pPr>
            <w:r>
              <w:rPr>
                <w:rFonts w:cs="Arial"/>
                <w:sz w:val="18"/>
                <w:lang w:val="en-US"/>
              </w:rPr>
              <w:t>Enforcement</w:t>
            </w:r>
          </w:p>
        </w:tc>
      </w:tr>
      <w:tr w:rsidR="00E074B6" w14:paraId="5DCECE8F" w14:textId="77777777" w:rsidTr="006F6954">
        <w:tc>
          <w:tcPr>
            <w:tcW w:w="2021" w:type="dxa"/>
            <w:tcBorders>
              <w:right w:val="nil"/>
            </w:tcBorders>
          </w:tcPr>
          <w:p w14:paraId="59D8536F" w14:textId="77777777" w:rsidR="00E074B6" w:rsidRDefault="00E074B6" w:rsidP="006F6954">
            <w:pPr>
              <w:rPr>
                <w:rFonts w:cs="Arial"/>
                <w:sz w:val="18"/>
              </w:rPr>
            </w:pPr>
            <w:r>
              <w:rPr>
                <w:rFonts w:cs="Arial"/>
                <w:sz w:val="18"/>
              </w:rPr>
              <w:t>Improved detection of offenders</w:t>
            </w:r>
          </w:p>
        </w:tc>
        <w:tc>
          <w:tcPr>
            <w:tcW w:w="1799" w:type="dxa"/>
            <w:tcBorders>
              <w:left w:val="nil"/>
              <w:right w:val="nil"/>
            </w:tcBorders>
          </w:tcPr>
          <w:p w14:paraId="5B05B6A5" w14:textId="77777777" w:rsidR="00E074B6" w:rsidRDefault="00E074B6" w:rsidP="006F6954">
            <w:pPr>
              <w:rPr>
                <w:rFonts w:cs="Arial"/>
                <w:sz w:val="18"/>
              </w:rPr>
            </w:pPr>
            <w:r>
              <w:rPr>
                <w:rFonts w:cs="Arial"/>
                <w:sz w:val="18"/>
              </w:rPr>
              <w:t>Unlicensed riding</w:t>
            </w:r>
          </w:p>
        </w:tc>
        <w:tc>
          <w:tcPr>
            <w:tcW w:w="891" w:type="dxa"/>
            <w:tcBorders>
              <w:left w:val="nil"/>
              <w:right w:val="nil"/>
            </w:tcBorders>
          </w:tcPr>
          <w:p w14:paraId="053CB24F" w14:textId="77777777" w:rsidR="00E074B6" w:rsidRDefault="00E074B6" w:rsidP="006F6954">
            <w:pPr>
              <w:jc w:val="center"/>
              <w:rPr>
                <w:rFonts w:cs="Arial"/>
                <w:sz w:val="18"/>
              </w:rPr>
            </w:pPr>
            <w:r>
              <w:rPr>
                <w:rFonts w:cs="Arial"/>
                <w:sz w:val="18"/>
              </w:rPr>
              <w:t>M</w:t>
            </w:r>
          </w:p>
        </w:tc>
        <w:tc>
          <w:tcPr>
            <w:tcW w:w="1694" w:type="dxa"/>
            <w:tcBorders>
              <w:left w:val="nil"/>
              <w:right w:val="nil"/>
            </w:tcBorders>
          </w:tcPr>
          <w:p w14:paraId="0491366D" w14:textId="77777777" w:rsidR="00E074B6" w:rsidRDefault="00E074B6" w:rsidP="006F6954">
            <w:pPr>
              <w:jc w:val="center"/>
              <w:rPr>
                <w:rFonts w:cs="Arial"/>
                <w:sz w:val="18"/>
              </w:rPr>
            </w:pPr>
            <w:r>
              <w:rPr>
                <w:rFonts w:cs="Arial"/>
                <w:sz w:val="18"/>
              </w:rPr>
              <w:t>L</w:t>
            </w:r>
          </w:p>
        </w:tc>
        <w:tc>
          <w:tcPr>
            <w:tcW w:w="1307" w:type="dxa"/>
            <w:tcBorders>
              <w:left w:val="nil"/>
              <w:right w:val="nil"/>
            </w:tcBorders>
          </w:tcPr>
          <w:p w14:paraId="51E1B024" w14:textId="77777777" w:rsidR="00E074B6" w:rsidRDefault="00E074B6" w:rsidP="006F6954">
            <w:pPr>
              <w:jc w:val="center"/>
              <w:rPr>
                <w:rFonts w:cs="Arial"/>
                <w:sz w:val="18"/>
              </w:rPr>
            </w:pPr>
            <w:r>
              <w:rPr>
                <w:rFonts w:cs="Arial"/>
                <w:sz w:val="18"/>
              </w:rPr>
              <w:t>S</w:t>
            </w:r>
          </w:p>
        </w:tc>
        <w:tc>
          <w:tcPr>
            <w:tcW w:w="236" w:type="dxa"/>
            <w:tcBorders>
              <w:left w:val="nil"/>
            </w:tcBorders>
          </w:tcPr>
          <w:p w14:paraId="5A2F25ED" w14:textId="77777777" w:rsidR="00E074B6" w:rsidRDefault="00E074B6" w:rsidP="006F6954">
            <w:pPr>
              <w:jc w:val="center"/>
              <w:rPr>
                <w:rFonts w:cs="Arial"/>
                <w:sz w:val="18"/>
              </w:rPr>
            </w:pPr>
          </w:p>
        </w:tc>
      </w:tr>
      <w:tr w:rsidR="00E074B6" w14:paraId="2B01AA43" w14:textId="77777777" w:rsidTr="006F6954">
        <w:tc>
          <w:tcPr>
            <w:tcW w:w="2021" w:type="dxa"/>
            <w:tcBorders>
              <w:right w:val="nil"/>
            </w:tcBorders>
          </w:tcPr>
          <w:p w14:paraId="61D73F81" w14:textId="77777777" w:rsidR="00E074B6" w:rsidRDefault="00E074B6" w:rsidP="006F6954">
            <w:pPr>
              <w:rPr>
                <w:rFonts w:cs="Arial"/>
                <w:sz w:val="18"/>
              </w:rPr>
            </w:pPr>
            <w:r>
              <w:rPr>
                <w:rFonts w:cs="Arial"/>
                <w:sz w:val="18"/>
              </w:rPr>
              <w:t>Enforcement (cars and motorcyclists) at motorcycle blackspots</w:t>
            </w:r>
          </w:p>
        </w:tc>
        <w:tc>
          <w:tcPr>
            <w:tcW w:w="1799" w:type="dxa"/>
            <w:tcBorders>
              <w:left w:val="nil"/>
              <w:right w:val="nil"/>
            </w:tcBorders>
          </w:tcPr>
          <w:p w14:paraId="19AC25DC" w14:textId="77777777" w:rsidR="00E074B6" w:rsidRDefault="00E074B6" w:rsidP="006F6954">
            <w:pPr>
              <w:rPr>
                <w:rFonts w:cs="Arial"/>
                <w:sz w:val="18"/>
              </w:rPr>
            </w:pPr>
            <w:r>
              <w:rPr>
                <w:rFonts w:cs="Arial"/>
                <w:sz w:val="18"/>
              </w:rPr>
              <w:t>Vulnerability to injury</w:t>
            </w:r>
          </w:p>
        </w:tc>
        <w:tc>
          <w:tcPr>
            <w:tcW w:w="891" w:type="dxa"/>
            <w:tcBorders>
              <w:left w:val="nil"/>
              <w:right w:val="nil"/>
            </w:tcBorders>
          </w:tcPr>
          <w:p w14:paraId="7C353545" w14:textId="77777777" w:rsidR="00E074B6" w:rsidRDefault="00E074B6" w:rsidP="006F6954">
            <w:pPr>
              <w:jc w:val="center"/>
              <w:rPr>
                <w:rFonts w:cs="Arial"/>
                <w:sz w:val="18"/>
              </w:rPr>
            </w:pPr>
            <w:r>
              <w:rPr>
                <w:rFonts w:cs="Arial"/>
                <w:sz w:val="18"/>
              </w:rPr>
              <w:t>S</w:t>
            </w:r>
          </w:p>
        </w:tc>
        <w:tc>
          <w:tcPr>
            <w:tcW w:w="1694" w:type="dxa"/>
            <w:tcBorders>
              <w:left w:val="nil"/>
              <w:right w:val="nil"/>
            </w:tcBorders>
          </w:tcPr>
          <w:p w14:paraId="20499BCB" w14:textId="77777777" w:rsidR="00E074B6" w:rsidRDefault="00E074B6" w:rsidP="006F6954">
            <w:pPr>
              <w:jc w:val="center"/>
              <w:rPr>
                <w:rFonts w:cs="Arial"/>
                <w:sz w:val="18"/>
              </w:rPr>
            </w:pPr>
          </w:p>
        </w:tc>
        <w:tc>
          <w:tcPr>
            <w:tcW w:w="1307" w:type="dxa"/>
            <w:tcBorders>
              <w:left w:val="nil"/>
              <w:right w:val="nil"/>
            </w:tcBorders>
          </w:tcPr>
          <w:p w14:paraId="42EA7ACF" w14:textId="77777777" w:rsidR="00E074B6" w:rsidRDefault="00E074B6" w:rsidP="006F6954">
            <w:pPr>
              <w:jc w:val="center"/>
              <w:rPr>
                <w:rFonts w:cs="Arial"/>
                <w:sz w:val="18"/>
              </w:rPr>
            </w:pPr>
            <w:r>
              <w:rPr>
                <w:rFonts w:cs="Arial"/>
                <w:sz w:val="18"/>
              </w:rPr>
              <w:t>S</w:t>
            </w:r>
          </w:p>
        </w:tc>
        <w:tc>
          <w:tcPr>
            <w:tcW w:w="236" w:type="dxa"/>
            <w:tcBorders>
              <w:left w:val="nil"/>
            </w:tcBorders>
          </w:tcPr>
          <w:p w14:paraId="38763CA7" w14:textId="77777777" w:rsidR="00E074B6" w:rsidRDefault="00E074B6" w:rsidP="006F6954">
            <w:pPr>
              <w:jc w:val="center"/>
              <w:rPr>
                <w:rFonts w:cs="Arial"/>
                <w:sz w:val="18"/>
              </w:rPr>
            </w:pPr>
          </w:p>
        </w:tc>
      </w:tr>
      <w:tr w:rsidR="00E074B6" w14:paraId="331A05BF" w14:textId="77777777" w:rsidTr="006F6954">
        <w:tc>
          <w:tcPr>
            <w:tcW w:w="2021" w:type="dxa"/>
            <w:tcBorders>
              <w:right w:val="nil"/>
            </w:tcBorders>
          </w:tcPr>
          <w:p w14:paraId="79ED8CC6" w14:textId="77777777" w:rsidR="00E074B6" w:rsidRDefault="00E074B6" w:rsidP="006F6954">
            <w:pPr>
              <w:rPr>
                <w:rFonts w:cs="Arial"/>
                <w:sz w:val="18"/>
              </w:rPr>
            </w:pPr>
            <w:r>
              <w:rPr>
                <w:rFonts w:cs="Arial"/>
                <w:sz w:val="18"/>
              </w:rPr>
              <w:t>Improved enforcement of drink riding</w:t>
            </w:r>
          </w:p>
        </w:tc>
        <w:tc>
          <w:tcPr>
            <w:tcW w:w="1799" w:type="dxa"/>
            <w:tcBorders>
              <w:left w:val="nil"/>
              <w:right w:val="nil"/>
            </w:tcBorders>
          </w:tcPr>
          <w:p w14:paraId="293E903A" w14:textId="77777777" w:rsidR="00E074B6" w:rsidRDefault="00E074B6" w:rsidP="006F6954">
            <w:pPr>
              <w:rPr>
                <w:rFonts w:cs="Arial"/>
                <w:sz w:val="18"/>
              </w:rPr>
            </w:pPr>
            <w:r>
              <w:rPr>
                <w:rFonts w:cs="Arial"/>
                <w:sz w:val="18"/>
              </w:rPr>
              <w:t>Run-off-road crashes</w:t>
            </w:r>
          </w:p>
        </w:tc>
        <w:tc>
          <w:tcPr>
            <w:tcW w:w="891" w:type="dxa"/>
            <w:tcBorders>
              <w:left w:val="nil"/>
              <w:right w:val="nil"/>
            </w:tcBorders>
          </w:tcPr>
          <w:p w14:paraId="602FC421" w14:textId="77777777" w:rsidR="00E074B6" w:rsidRDefault="00E074B6" w:rsidP="006F6954">
            <w:pPr>
              <w:jc w:val="center"/>
              <w:rPr>
                <w:rFonts w:cs="Arial"/>
                <w:sz w:val="18"/>
              </w:rPr>
            </w:pPr>
            <w:r>
              <w:rPr>
                <w:rFonts w:cs="Arial"/>
                <w:sz w:val="18"/>
              </w:rPr>
              <w:t>S</w:t>
            </w:r>
          </w:p>
        </w:tc>
        <w:tc>
          <w:tcPr>
            <w:tcW w:w="1694" w:type="dxa"/>
            <w:tcBorders>
              <w:left w:val="nil"/>
              <w:right w:val="nil"/>
            </w:tcBorders>
          </w:tcPr>
          <w:p w14:paraId="238415A2" w14:textId="77777777" w:rsidR="00E074B6" w:rsidRDefault="00E074B6" w:rsidP="006F6954">
            <w:pPr>
              <w:jc w:val="center"/>
              <w:rPr>
                <w:rFonts w:cs="Arial"/>
                <w:sz w:val="18"/>
              </w:rPr>
            </w:pPr>
          </w:p>
        </w:tc>
        <w:tc>
          <w:tcPr>
            <w:tcW w:w="1307" w:type="dxa"/>
            <w:tcBorders>
              <w:left w:val="nil"/>
              <w:right w:val="nil"/>
            </w:tcBorders>
          </w:tcPr>
          <w:p w14:paraId="1D3EB40E" w14:textId="77777777" w:rsidR="00E074B6" w:rsidRDefault="00E074B6" w:rsidP="006F6954">
            <w:pPr>
              <w:jc w:val="center"/>
              <w:rPr>
                <w:rFonts w:cs="Arial"/>
                <w:sz w:val="18"/>
              </w:rPr>
            </w:pPr>
            <w:r>
              <w:rPr>
                <w:rFonts w:cs="Arial"/>
                <w:sz w:val="18"/>
              </w:rPr>
              <w:t>S</w:t>
            </w:r>
          </w:p>
        </w:tc>
        <w:tc>
          <w:tcPr>
            <w:tcW w:w="236" w:type="dxa"/>
            <w:tcBorders>
              <w:left w:val="nil"/>
            </w:tcBorders>
          </w:tcPr>
          <w:p w14:paraId="098E4C83" w14:textId="77777777" w:rsidR="00E074B6" w:rsidRDefault="00E074B6" w:rsidP="006F6954">
            <w:pPr>
              <w:jc w:val="center"/>
              <w:rPr>
                <w:rFonts w:cs="Arial"/>
                <w:sz w:val="18"/>
              </w:rPr>
            </w:pPr>
          </w:p>
        </w:tc>
      </w:tr>
      <w:tr w:rsidR="00E074B6" w14:paraId="30C58A0C" w14:textId="77777777" w:rsidTr="006F6954">
        <w:trPr>
          <w:cantSplit/>
        </w:trPr>
        <w:tc>
          <w:tcPr>
            <w:tcW w:w="7948" w:type="dxa"/>
            <w:gridSpan w:val="6"/>
            <w:tcBorders>
              <w:bottom w:val="single" w:sz="4" w:space="0" w:color="auto"/>
            </w:tcBorders>
          </w:tcPr>
          <w:p w14:paraId="085B4728" w14:textId="77777777" w:rsidR="00E074B6" w:rsidRDefault="00E074B6" w:rsidP="00E074B6">
            <w:pPr>
              <w:pStyle w:val="Heading2"/>
              <w:numPr>
                <w:ilvl w:val="0"/>
                <w:numId w:val="0"/>
              </w:numPr>
              <w:rPr>
                <w:rFonts w:cs="Arial"/>
                <w:sz w:val="18"/>
              </w:rPr>
            </w:pPr>
            <w:r>
              <w:rPr>
                <w:rFonts w:cs="Arial"/>
                <w:sz w:val="18"/>
              </w:rPr>
              <w:t>Enhanced information for decision making</w:t>
            </w:r>
          </w:p>
        </w:tc>
      </w:tr>
      <w:tr w:rsidR="00E074B6" w14:paraId="11A4FF15" w14:textId="77777777" w:rsidTr="006F6954">
        <w:tc>
          <w:tcPr>
            <w:tcW w:w="2021" w:type="dxa"/>
            <w:tcBorders>
              <w:right w:val="nil"/>
            </w:tcBorders>
          </w:tcPr>
          <w:p w14:paraId="254DB0E6" w14:textId="77777777" w:rsidR="00E074B6" w:rsidRDefault="00E074B6" w:rsidP="006F6954">
            <w:pPr>
              <w:rPr>
                <w:rFonts w:cs="Arial"/>
                <w:sz w:val="18"/>
              </w:rPr>
            </w:pPr>
            <w:r>
              <w:rPr>
                <w:rFonts w:cs="Arial"/>
                <w:sz w:val="18"/>
              </w:rPr>
              <w:t>Review of information availability and needs</w:t>
            </w:r>
          </w:p>
        </w:tc>
        <w:tc>
          <w:tcPr>
            <w:tcW w:w="1799" w:type="dxa"/>
            <w:tcBorders>
              <w:left w:val="nil"/>
              <w:right w:val="nil"/>
            </w:tcBorders>
          </w:tcPr>
          <w:p w14:paraId="3088266C" w14:textId="77777777" w:rsidR="00E074B6" w:rsidRDefault="00E074B6" w:rsidP="006F6954">
            <w:pPr>
              <w:rPr>
                <w:rFonts w:cs="Arial"/>
                <w:sz w:val="18"/>
              </w:rPr>
            </w:pPr>
            <w:r>
              <w:rPr>
                <w:rFonts w:cs="Arial"/>
                <w:sz w:val="18"/>
              </w:rPr>
              <w:t>Information Strategy</w:t>
            </w:r>
          </w:p>
        </w:tc>
        <w:tc>
          <w:tcPr>
            <w:tcW w:w="891" w:type="dxa"/>
            <w:tcBorders>
              <w:left w:val="nil"/>
              <w:right w:val="nil"/>
            </w:tcBorders>
          </w:tcPr>
          <w:p w14:paraId="7236BFEB" w14:textId="77777777" w:rsidR="00E074B6" w:rsidRDefault="00E074B6" w:rsidP="006F6954">
            <w:pPr>
              <w:jc w:val="center"/>
              <w:rPr>
                <w:rFonts w:cs="Arial"/>
                <w:sz w:val="18"/>
              </w:rPr>
            </w:pPr>
            <w:r>
              <w:rPr>
                <w:rFonts w:cs="Arial"/>
                <w:sz w:val="18"/>
              </w:rPr>
              <w:t>S</w:t>
            </w:r>
          </w:p>
        </w:tc>
        <w:tc>
          <w:tcPr>
            <w:tcW w:w="1694" w:type="dxa"/>
            <w:tcBorders>
              <w:left w:val="nil"/>
              <w:right w:val="nil"/>
            </w:tcBorders>
          </w:tcPr>
          <w:p w14:paraId="396D8D89" w14:textId="77777777" w:rsidR="00E074B6" w:rsidRDefault="00E074B6" w:rsidP="006F6954">
            <w:pPr>
              <w:jc w:val="center"/>
              <w:rPr>
                <w:rFonts w:cs="Arial"/>
                <w:sz w:val="18"/>
              </w:rPr>
            </w:pPr>
            <w:r>
              <w:rPr>
                <w:rFonts w:cs="Arial"/>
                <w:sz w:val="18"/>
              </w:rPr>
              <w:t>M</w:t>
            </w:r>
          </w:p>
        </w:tc>
        <w:tc>
          <w:tcPr>
            <w:tcW w:w="1307" w:type="dxa"/>
            <w:tcBorders>
              <w:left w:val="nil"/>
              <w:right w:val="nil"/>
            </w:tcBorders>
          </w:tcPr>
          <w:p w14:paraId="3ADBA1A7" w14:textId="77777777" w:rsidR="00E074B6" w:rsidRDefault="00E074B6" w:rsidP="006F6954">
            <w:pPr>
              <w:jc w:val="center"/>
              <w:rPr>
                <w:rFonts w:cs="Arial"/>
                <w:sz w:val="18"/>
              </w:rPr>
            </w:pPr>
          </w:p>
        </w:tc>
        <w:tc>
          <w:tcPr>
            <w:tcW w:w="236" w:type="dxa"/>
            <w:tcBorders>
              <w:left w:val="nil"/>
            </w:tcBorders>
          </w:tcPr>
          <w:p w14:paraId="16D55831" w14:textId="77777777" w:rsidR="00E074B6" w:rsidRDefault="00E074B6" w:rsidP="006F6954">
            <w:pPr>
              <w:jc w:val="center"/>
              <w:rPr>
                <w:rFonts w:cs="Arial"/>
                <w:sz w:val="18"/>
              </w:rPr>
            </w:pPr>
          </w:p>
        </w:tc>
      </w:tr>
      <w:tr w:rsidR="00E074B6" w14:paraId="4412B5C9" w14:textId="77777777" w:rsidTr="006F6954">
        <w:tc>
          <w:tcPr>
            <w:tcW w:w="2021" w:type="dxa"/>
            <w:tcBorders>
              <w:right w:val="nil"/>
            </w:tcBorders>
          </w:tcPr>
          <w:p w14:paraId="01DA93B6" w14:textId="77777777" w:rsidR="00E074B6" w:rsidRDefault="00E074B6" w:rsidP="006F6954">
            <w:pPr>
              <w:rPr>
                <w:rFonts w:cs="Arial"/>
                <w:sz w:val="18"/>
              </w:rPr>
            </w:pPr>
            <w:r>
              <w:rPr>
                <w:rFonts w:cs="Arial"/>
                <w:sz w:val="18"/>
              </w:rPr>
              <w:t>Better information about on-road and off-road motorcycle crashes</w:t>
            </w:r>
          </w:p>
        </w:tc>
        <w:tc>
          <w:tcPr>
            <w:tcW w:w="1799" w:type="dxa"/>
            <w:tcBorders>
              <w:left w:val="nil"/>
              <w:right w:val="nil"/>
            </w:tcBorders>
          </w:tcPr>
          <w:p w14:paraId="396160BE" w14:textId="77777777" w:rsidR="00E074B6" w:rsidRDefault="00E074B6" w:rsidP="006F6954">
            <w:pPr>
              <w:rPr>
                <w:rFonts w:cs="Arial"/>
                <w:sz w:val="18"/>
              </w:rPr>
            </w:pPr>
            <w:r>
              <w:rPr>
                <w:rFonts w:cs="Arial"/>
                <w:sz w:val="18"/>
              </w:rPr>
              <w:t xml:space="preserve">Under-reporting and biases in motorcycle crash statistics </w:t>
            </w:r>
          </w:p>
        </w:tc>
        <w:tc>
          <w:tcPr>
            <w:tcW w:w="891" w:type="dxa"/>
            <w:tcBorders>
              <w:left w:val="nil"/>
              <w:right w:val="nil"/>
            </w:tcBorders>
          </w:tcPr>
          <w:p w14:paraId="67C938A2" w14:textId="77777777" w:rsidR="00E074B6" w:rsidRDefault="00E074B6" w:rsidP="006F6954">
            <w:pPr>
              <w:jc w:val="center"/>
              <w:rPr>
                <w:rFonts w:cs="Arial"/>
                <w:sz w:val="18"/>
              </w:rPr>
            </w:pPr>
            <w:r>
              <w:rPr>
                <w:rFonts w:cs="Arial"/>
                <w:sz w:val="18"/>
              </w:rPr>
              <w:t>M</w:t>
            </w:r>
          </w:p>
        </w:tc>
        <w:tc>
          <w:tcPr>
            <w:tcW w:w="1694" w:type="dxa"/>
            <w:tcBorders>
              <w:left w:val="nil"/>
              <w:right w:val="nil"/>
            </w:tcBorders>
          </w:tcPr>
          <w:p w14:paraId="2D8E8701" w14:textId="77777777" w:rsidR="00E074B6" w:rsidRDefault="00E074B6" w:rsidP="006F6954">
            <w:pPr>
              <w:jc w:val="center"/>
              <w:rPr>
                <w:rFonts w:cs="Arial"/>
                <w:sz w:val="18"/>
              </w:rPr>
            </w:pPr>
            <w:r>
              <w:rPr>
                <w:rFonts w:cs="Arial"/>
                <w:sz w:val="18"/>
              </w:rPr>
              <w:t>M</w:t>
            </w:r>
          </w:p>
        </w:tc>
        <w:tc>
          <w:tcPr>
            <w:tcW w:w="1307" w:type="dxa"/>
            <w:tcBorders>
              <w:left w:val="nil"/>
              <w:right w:val="nil"/>
            </w:tcBorders>
          </w:tcPr>
          <w:p w14:paraId="4FDDF745" w14:textId="77777777" w:rsidR="00E074B6" w:rsidRDefault="00E074B6" w:rsidP="006F6954">
            <w:pPr>
              <w:jc w:val="center"/>
              <w:rPr>
                <w:rFonts w:cs="Arial"/>
                <w:sz w:val="18"/>
              </w:rPr>
            </w:pPr>
          </w:p>
        </w:tc>
        <w:tc>
          <w:tcPr>
            <w:tcW w:w="236" w:type="dxa"/>
            <w:tcBorders>
              <w:left w:val="nil"/>
            </w:tcBorders>
          </w:tcPr>
          <w:p w14:paraId="1163FDF7" w14:textId="77777777" w:rsidR="00E074B6" w:rsidRDefault="00E074B6" w:rsidP="006F6954">
            <w:pPr>
              <w:jc w:val="center"/>
              <w:rPr>
                <w:rFonts w:cs="Arial"/>
                <w:sz w:val="18"/>
              </w:rPr>
            </w:pPr>
          </w:p>
        </w:tc>
      </w:tr>
      <w:tr w:rsidR="00E074B6" w14:paraId="2650A080" w14:textId="77777777" w:rsidTr="006F6954">
        <w:tc>
          <w:tcPr>
            <w:tcW w:w="2021" w:type="dxa"/>
            <w:tcBorders>
              <w:right w:val="nil"/>
            </w:tcBorders>
          </w:tcPr>
          <w:p w14:paraId="1CD4BDAF" w14:textId="77777777" w:rsidR="00E074B6" w:rsidRDefault="00E074B6" w:rsidP="006F6954">
            <w:pPr>
              <w:rPr>
                <w:rFonts w:cs="Arial"/>
                <w:sz w:val="18"/>
              </w:rPr>
            </w:pPr>
            <w:r>
              <w:rPr>
                <w:rFonts w:cs="Arial"/>
                <w:sz w:val="18"/>
              </w:rPr>
              <w:t>Characteristics of good riders</w:t>
            </w:r>
          </w:p>
        </w:tc>
        <w:tc>
          <w:tcPr>
            <w:tcW w:w="1799" w:type="dxa"/>
            <w:tcBorders>
              <w:left w:val="nil"/>
              <w:right w:val="nil"/>
            </w:tcBorders>
          </w:tcPr>
          <w:p w14:paraId="287D9800" w14:textId="77777777" w:rsidR="00E074B6" w:rsidRDefault="00E074B6" w:rsidP="006F6954">
            <w:pPr>
              <w:rPr>
                <w:rFonts w:cs="Arial"/>
                <w:sz w:val="18"/>
              </w:rPr>
            </w:pPr>
            <w:r>
              <w:rPr>
                <w:rFonts w:cs="Arial"/>
                <w:sz w:val="18"/>
              </w:rPr>
              <w:t>Various</w:t>
            </w:r>
          </w:p>
        </w:tc>
        <w:tc>
          <w:tcPr>
            <w:tcW w:w="891" w:type="dxa"/>
            <w:tcBorders>
              <w:left w:val="nil"/>
              <w:right w:val="nil"/>
            </w:tcBorders>
          </w:tcPr>
          <w:p w14:paraId="753CFF07" w14:textId="77777777" w:rsidR="00E074B6" w:rsidRDefault="00E074B6" w:rsidP="006F6954">
            <w:pPr>
              <w:jc w:val="center"/>
              <w:rPr>
                <w:rFonts w:cs="Arial"/>
                <w:sz w:val="18"/>
              </w:rPr>
            </w:pPr>
            <w:r>
              <w:rPr>
                <w:rFonts w:cs="Arial"/>
                <w:sz w:val="18"/>
              </w:rPr>
              <w:t>S</w:t>
            </w:r>
          </w:p>
        </w:tc>
        <w:tc>
          <w:tcPr>
            <w:tcW w:w="1694" w:type="dxa"/>
            <w:tcBorders>
              <w:left w:val="nil"/>
              <w:right w:val="nil"/>
            </w:tcBorders>
          </w:tcPr>
          <w:p w14:paraId="4010B73D" w14:textId="77777777" w:rsidR="00E074B6" w:rsidRDefault="00E074B6" w:rsidP="006F6954">
            <w:pPr>
              <w:jc w:val="center"/>
              <w:rPr>
                <w:rFonts w:cs="Arial"/>
                <w:sz w:val="18"/>
              </w:rPr>
            </w:pPr>
          </w:p>
        </w:tc>
        <w:tc>
          <w:tcPr>
            <w:tcW w:w="1307" w:type="dxa"/>
            <w:tcBorders>
              <w:left w:val="nil"/>
              <w:right w:val="nil"/>
            </w:tcBorders>
          </w:tcPr>
          <w:p w14:paraId="5C527733" w14:textId="77777777" w:rsidR="00E074B6" w:rsidRDefault="00E074B6" w:rsidP="006F6954">
            <w:pPr>
              <w:jc w:val="center"/>
              <w:rPr>
                <w:rFonts w:cs="Arial"/>
                <w:sz w:val="18"/>
              </w:rPr>
            </w:pPr>
            <w:r>
              <w:rPr>
                <w:rFonts w:cs="Arial"/>
                <w:sz w:val="18"/>
              </w:rPr>
              <w:t>M</w:t>
            </w:r>
          </w:p>
        </w:tc>
        <w:tc>
          <w:tcPr>
            <w:tcW w:w="236" w:type="dxa"/>
            <w:tcBorders>
              <w:left w:val="nil"/>
            </w:tcBorders>
          </w:tcPr>
          <w:p w14:paraId="62B3C9C6" w14:textId="77777777" w:rsidR="00E074B6" w:rsidRDefault="00E074B6" w:rsidP="006F6954">
            <w:pPr>
              <w:jc w:val="center"/>
              <w:rPr>
                <w:rFonts w:cs="Arial"/>
                <w:sz w:val="18"/>
              </w:rPr>
            </w:pPr>
          </w:p>
        </w:tc>
      </w:tr>
      <w:tr w:rsidR="00E074B6" w14:paraId="574115A2" w14:textId="77777777" w:rsidTr="006F6954">
        <w:tc>
          <w:tcPr>
            <w:tcW w:w="2021" w:type="dxa"/>
            <w:tcBorders>
              <w:right w:val="nil"/>
            </w:tcBorders>
          </w:tcPr>
          <w:p w14:paraId="7E2A13BB" w14:textId="77777777" w:rsidR="00E074B6" w:rsidRDefault="00E074B6" w:rsidP="006F6954">
            <w:pPr>
              <w:rPr>
                <w:rFonts w:cs="Arial"/>
                <w:sz w:val="18"/>
              </w:rPr>
            </w:pPr>
            <w:r>
              <w:rPr>
                <w:rFonts w:cs="Arial"/>
                <w:sz w:val="18"/>
              </w:rPr>
              <w:t>Speed and speeding in motorcycle crashes</w:t>
            </w:r>
          </w:p>
        </w:tc>
        <w:tc>
          <w:tcPr>
            <w:tcW w:w="1799" w:type="dxa"/>
            <w:tcBorders>
              <w:left w:val="nil"/>
              <w:right w:val="nil"/>
            </w:tcBorders>
          </w:tcPr>
          <w:p w14:paraId="2F43E6D8" w14:textId="77777777" w:rsidR="00E074B6" w:rsidRDefault="00E074B6" w:rsidP="006F6954">
            <w:pPr>
              <w:rPr>
                <w:rFonts w:cs="Arial"/>
                <w:sz w:val="18"/>
              </w:rPr>
            </w:pPr>
            <w:r>
              <w:rPr>
                <w:rFonts w:cs="Arial"/>
                <w:sz w:val="18"/>
              </w:rPr>
              <w:t xml:space="preserve">The role of speed and speeding </w:t>
            </w:r>
          </w:p>
        </w:tc>
        <w:tc>
          <w:tcPr>
            <w:tcW w:w="891" w:type="dxa"/>
            <w:tcBorders>
              <w:left w:val="nil"/>
              <w:right w:val="nil"/>
            </w:tcBorders>
          </w:tcPr>
          <w:p w14:paraId="5AFBB453" w14:textId="77777777" w:rsidR="00E074B6" w:rsidRDefault="00E074B6" w:rsidP="006F6954">
            <w:pPr>
              <w:jc w:val="center"/>
              <w:rPr>
                <w:rFonts w:cs="Arial"/>
                <w:sz w:val="18"/>
              </w:rPr>
            </w:pPr>
            <w:r>
              <w:rPr>
                <w:rFonts w:cs="Arial"/>
                <w:sz w:val="18"/>
              </w:rPr>
              <w:t>M</w:t>
            </w:r>
          </w:p>
        </w:tc>
        <w:tc>
          <w:tcPr>
            <w:tcW w:w="1694" w:type="dxa"/>
            <w:tcBorders>
              <w:left w:val="nil"/>
              <w:right w:val="nil"/>
            </w:tcBorders>
          </w:tcPr>
          <w:p w14:paraId="0541B56A" w14:textId="77777777" w:rsidR="00E074B6" w:rsidRDefault="00E074B6" w:rsidP="006F6954">
            <w:pPr>
              <w:jc w:val="center"/>
              <w:rPr>
                <w:rFonts w:cs="Arial"/>
                <w:sz w:val="18"/>
              </w:rPr>
            </w:pPr>
          </w:p>
        </w:tc>
        <w:tc>
          <w:tcPr>
            <w:tcW w:w="1307" w:type="dxa"/>
            <w:tcBorders>
              <w:left w:val="nil"/>
              <w:right w:val="nil"/>
            </w:tcBorders>
          </w:tcPr>
          <w:p w14:paraId="44D94E24" w14:textId="77777777" w:rsidR="00E074B6" w:rsidRDefault="00E074B6" w:rsidP="006F6954">
            <w:pPr>
              <w:jc w:val="center"/>
              <w:rPr>
                <w:rFonts w:cs="Arial"/>
                <w:sz w:val="18"/>
              </w:rPr>
            </w:pPr>
          </w:p>
        </w:tc>
        <w:tc>
          <w:tcPr>
            <w:tcW w:w="236" w:type="dxa"/>
            <w:tcBorders>
              <w:left w:val="nil"/>
            </w:tcBorders>
          </w:tcPr>
          <w:p w14:paraId="5F97A27A" w14:textId="77777777" w:rsidR="00E074B6" w:rsidRDefault="00E074B6" w:rsidP="006F6954">
            <w:pPr>
              <w:jc w:val="center"/>
              <w:rPr>
                <w:rFonts w:cs="Arial"/>
                <w:sz w:val="18"/>
              </w:rPr>
            </w:pPr>
          </w:p>
        </w:tc>
      </w:tr>
      <w:tr w:rsidR="00987C04" w14:paraId="6D0804FE" w14:textId="77777777" w:rsidTr="006F6954">
        <w:tc>
          <w:tcPr>
            <w:tcW w:w="2021" w:type="dxa"/>
            <w:tcBorders>
              <w:right w:val="nil"/>
            </w:tcBorders>
          </w:tcPr>
          <w:p w14:paraId="76E7D698" w14:textId="77777777" w:rsidR="00987C04" w:rsidRDefault="00987C04" w:rsidP="00987C04">
            <w:pPr>
              <w:rPr>
                <w:rFonts w:cs="Arial"/>
                <w:sz w:val="18"/>
              </w:rPr>
            </w:pPr>
            <w:r>
              <w:rPr>
                <w:rFonts w:cs="Arial"/>
                <w:sz w:val="18"/>
              </w:rPr>
              <w:t>Injuries in off-road motorcycling</w:t>
            </w:r>
          </w:p>
        </w:tc>
        <w:tc>
          <w:tcPr>
            <w:tcW w:w="1799" w:type="dxa"/>
            <w:tcBorders>
              <w:left w:val="nil"/>
              <w:right w:val="nil"/>
            </w:tcBorders>
          </w:tcPr>
          <w:p w14:paraId="372070E4" w14:textId="77777777" w:rsidR="00987C04" w:rsidRDefault="00987C04" w:rsidP="006F6954">
            <w:pPr>
              <w:rPr>
                <w:rFonts w:cs="Arial"/>
                <w:sz w:val="18"/>
              </w:rPr>
            </w:pPr>
            <w:r>
              <w:rPr>
                <w:rFonts w:cs="Arial"/>
                <w:sz w:val="18"/>
              </w:rPr>
              <w:t>The safety of off-road riding</w:t>
            </w:r>
          </w:p>
        </w:tc>
        <w:tc>
          <w:tcPr>
            <w:tcW w:w="891" w:type="dxa"/>
            <w:tcBorders>
              <w:left w:val="nil"/>
              <w:right w:val="nil"/>
            </w:tcBorders>
          </w:tcPr>
          <w:p w14:paraId="7297B56A" w14:textId="77777777" w:rsidR="00987C04" w:rsidRDefault="00987C04" w:rsidP="006F6954">
            <w:pPr>
              <w:jc w:val="center"/>
              <w:rPr>
                <w:rFonts w:cs="Arial"/>
                <w:sz w:val="18"/>
              </w:rPr>
            </w:pPr>
            <w:r>
              <w:rPr>
                <w:rFonts w:cs="Arial"/>
                <w:sz w:val="18"/>
              </w:rPr>
              <w:t>S</w:t>
            </w:r>
          </w:p>
        </w:tc>
        <w:tc>
          <w:tcPr>
            <w:tcW w:w="1694" w:type="dxa"/>
            <w:tcBorders>
              <w:left w:val="nil"/>
              <w:right w:val="nil"/>
            </w:tcBorders>
          </w:tcPr>
          <w:p w14:paraId="41179480" w14:textId="77777777" w:rsidR="00987C04" w:rsidRDefault="00987C04" w:rsidP="006F6954">
            <w:pPr>
              <w:jc w:val="center"/>
              <w:rPr>
                <w:rFonts w:cs="Arial"/>
                <w:sz w:val="18"/>
              </w:rPr>
            </w:pPr>
            <w:r>
              <w:rPr>
                <w:rFonts w:cs="Arial"/>
                <w:sz w:val="18"/>
              </w:rPr>
              <w:t>S</w:t>
            </w:r>
          </w:p>
        </w:tc>
        <w:tc>
          <w:tcPr>
            <w:tcW w:w="1307" w:type="dxa"/>
            <w:tcBorders>
              <w:left w:val="nil"/>
              <w:right w:val="nil"/>
            </w:tcBorders>
          </w:tcPr>
          <w:p w14:paraId="40A8C90B" w14:textId="77777777" w:rsidR="00987C04" w:rsidRDefault="00987C04" w:rsidP="006F6954">
            <w:pPr>
              <w:jc w:val="center"/>
              <w:rPr>
                <w:rFonts w:cs="Arial"/>
                <w:sz w:val="18"/>
              </w:rPr>
            </w:pPr>
          </w:p>
        </w:tc>
        <w:tc>
          <w:tcPr>
            <w:tcW w:w="236" w:type="dxa"/>
            <w:tcBorders>
              <w:left w:val="nil"/>
            </w:tcBorders>
          </w:tcPr>
          <w:p w14:paraId="26357CF8" w14:textId="77777777" w:rsidR="00987C04" w:rsidRDefault="00987C04" w:rsidP="006F6954">
            <w:pPr>
              <w:jc w:val="center"/>
              <w:rPr>
                <w:rFonts w:cs="Arial"/>
                <w:sz w:val="18"/>
              </w:rPr>
            </w:pPr>
          </w:p>
        </w:tc>
      </w:tr>
    </w:tbl>
    <w:p w14:paraId="67B46860" w14:textId="77777777" w:rsidR="00C40656" w:rsidRDefault="00C40656">
      <w:bookmarkStart w:id="1" w:name="_GoBack"/>
      <w:bookmarkEnd w:id="1"/>
    </w:p>
    <w:sectPr w:rsidR="00C40656" w:rsidSect="00F10B98">
      <w:pgSz w:w="11907" w:h="16840" w:code="9"/>
      <w:pgMar w:top="1151" w:right="953" w:bottom="709" w:left="1213"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527E3" w14:textId="77777777" w:rsidR="00333FA9" w:rsidRDefault="00333FA9" w:rsidP="000A14D4">
      <w:r>
        <w:separator/>
      </w:r>
    </w:p>
  </w:endnote>
  <w:endnote w:type="continuationSeparator" w:id="0">
    <w:p w14:paraId="539167C9" w14:textId="77777777" w:rsidR="00333FA9" w:rsidRDefault="00333FA9" w:rsidP="000A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ecilia RomanOsF">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174F5" w14:textId="77777777" w:rsidR="00DB7DAC" w:rsidRDefault="008C53C0" w:rsidP="00BE0544">
    <w:pPr>
      <w:pStyle w:val="Footer"/>
      <w:framePr w:wrap="around" w:vAnchor="text" w:hAnchor="margin" w:xAlign="right" w:y="1"/>
      <w:rPr>
        <w:rStyle w:val="PageNumber"/>
      </w:rPr>
    </w:pPr>
    <w:r>
      <w:rPr>
        <w:rStyle w:val="PageNumber"/>
      </w:rPr>
      <w:fldChar w:fldCharType="begin"/>
    </w:r>
    <w:r w:rsidR="00DB7DAC">
      <w:rPr>
        <w:rStyle w:val="PageNumber"/>
      </w:rPr>
      <w:instrText xml:space="preserve">PAGE  </w:instrText>
    </w:r>
    <w:r>
      <w:rPr>
        <w:rStyle w:val="PageNumber"/>
      </w:rPr>
      <w:fldChar w:fldCharType="separate"/>
    </w:r>
    <w:r w:rsidR="00DB7DAC">
      <w:rPr>
        <w:rStyle w:val="PageNumber"/>
        <w:noProof/>
      </w:rPr>
      <w:t>iii</w:t>
    </w:r>
    <w:r>
      <w:rPr>
        <w:rStyle w:val="PageNumber"/>
      </w:rPr>
      <w:fldChar w:fldCharType="end"/>
    </w:r>
  </w:p>
  <w:p w14:paraId="40809AC5" w14:textId="77777777" w:rsidR="00DB7DAC" w:rsidRDefault="00DB7DAC" w:rsidP="00BE05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61084" w14:textId="77777777" w:rsidR="00DB7DAC" w:rsidRPr="006C1A85" w:rsidRDefault="008C53C0" w:rsidP="00BE0544">
    <w:pPr>
      <w:pStyle w:val="Footer"/>
      <w:framePr w:wrap="around" w:vAnchor="text" w:hAnchor="margin" w:xAlign="right" w:y="1"/>
      <w:rPr>
        <w:rStyle w:val="PageNumber"/>
        <w:sz w:val="22"/>
        <w:szCs w:val="22"/>
      </w:rPr>
    </w:pPr>
    <w:r w:rsidRPr="006C1A85">
      <w:rPr>
        <w:rStyle w:val="PageNumber"/>
        <w:sz w:val="22"/>
        <w:szCs w:val="22"/>
      </w:rPr>
      <w:fldChar w:fldCharType="begin"/>
    </w:r>
    <w:r w:rsidR="00DB7DAC" w:rsidRPr="006C1A85">
      <w:rPr>
        <w:rStyle w:val="PageNumber"/>
        <w:sz w:val="22"/>
        <w:szCs w:val="22"/>
      </w:rPr>
      <w:instrText xml:space="preserve">PAGE  </w:instrText>
    </w:r>
    <w:r w:rsidRPr="006C1A85">
      <w:rPr>
        <w:rStyle w:val="PageNumber"/>
        <w:sz w:val="22"/>
        <w:szCs w:val="22"/>
      </w:rPr>
      <w:fldChar w:fldCharType="separate"/>
    </w:r>
    <w:r w:rsidR="000E57EF">
      <w:rPr>
        <w:rStyle w:val="PageNumber"/>
        <w:noProof/>
        <w:sz w:val="22"/>
        <w:szCs w:val="22"/>
      </w:rPr>
      <w:t>i</w:t>
    </w:r>
    <w:r w:rsidRPr="006C1A85">
      <w:rPr>
        <w:rStyle w:val="PageNumber"/>
        <w:sz w:val="22"/>
        <w:szCs w:val="22"/>
      </w:rPr>
      <w:fldChar w:fldCharType="end"/>
    </w:r>
  </w:p>
  <w:p w14:paraId="58447D41" w14:textId="77777777" w:rsidR="00DB7DAC" w:rsidRDefault="00DB7DAC" w:rsidP="00BE0544">
    <w:pPr>
      <w:pStyle w:val="Footer"/>
      <w:tabs>
        <w:tab w:val="clear" w:pos="4153"/>
        <w:tab w:val="clear" w:pos="8306"/>
        <w:tab w:val="left" w:pos="123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F0D88" w14:textId="77777777" w:rsidR="00DB7DAC" w:rsidRDefault="00DB7DAC" w:rsidP="00BE054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99F5" w14:textId="77777777" w:rsidR="00DB7DAC" w:rsidRDefault="008C53C0">
    <w:pPr>
      <w:pStyle w:val="Footer"/>
      <w:jc w:val="center"/>
    </w:pPr>
    <w:r>
      <w:rPr>
        <w:rStyle w:val="PageNumber"/>
      </w:rPr>
      <w:fldChar w:fldCharType="begin"/>
    </w:r>
    <w:r w:rsidR="00DB7DAC">
      <w:rPr>
        <w:rStyle w:val="PageNumber"/>
      </w:rPr>
      <w:instrText xml:space="preserve"> PAGE </w:instrText>
    </w:r>
    <w:r>
      <w:rPr>
        <w:rStyle w:val="PageNumber"/>
      </w:rPr>
      <w:fldChar w:fldCharType="separate"/>
    </w:r>
    <w:r w:rsidR="000E57EF">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678F1" w14:textId="77777777" w:rsidR="00333FA9" w:rsidRDefault="00333FA9" w:rsidP="000A14D4">
      <w:r>
        <w:separator/>
      </w:r>
    </w:p>
  </w:footnote>
  <w:footnote w:type="continuationSeparator" w:id="0">
    <w:p w14:paraId="288068C7" w14:textId="77777777" w:rsidR="00333FA9" w:rsidRDefault="00333FA9" w:rsidP="000A1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606AD80"/>
    <w:lvl w:ilvl="0">
      <w:start w:val="1"/>
      <w:numFmt w:val="decimal"/>
      <w:pStyle w:val="ListNumber2"/>
      <w:lvlText w:val="%1."/>
      <w:lvlJc w:val="left"/>
      <w:pPr>
        <w:tabs>
          <w:tab w:val="num" w:pos="643"/>
        </w:tabs>
        <w:ind w:left="643" w:hanging="360"/>
      </w:pPr>
    </w:lvl>
  </w:abstractNum>
  <w:abstractNum w:abstractNumId="1" w15:restartNumberingAfterBreak="0">
    <w:nsid w:val="02245648"/>
    <w:multiLevelType w:val="multilevel"/>
    <w:tmpl w:val="BD1C71C6"/>
    <w:lvl w:ilvl="0">
      <w:start w:val="1"/>
      <w:numFmt w:val="decimal"/>
      <w:lvlText w:val="%1."/>
      <w:lvlJc w:val="left"/>
      <w:pPr>
        <w:ind w:left="851" w:hanging="851"/>
      </w:pPr>
      <w:rPr>
        <w:rFonts w:cs="Times New Roman" w:hint="default"/>
        <w:sz w:val="20"/>
        <w:szCs w:val="20"/>
      </w:rPr>
    </w:lvl>
    <w:lvl w:ilvl="1">
      <w:start w:val="1"/>
      <w:numFmt w:val="decimal"/>
      <w:lvlText w:val="%1.%2"/>
      <w:lvlJc w:val="left"/>
      <w:pPr>
        <w:ind w:left="851" w:hanging="851"/>
      </w:pPr>
      <w:rPr>
        <w:rFonts w:cs="Times New Roman" w:hint="default"/>
        <w:sz w:val="20"/>
        <w:szCs w:val="20"/>
      </w:rPr>
    </w:lvl>
    <w:lvl w:ilvl="2">
      <w:start w:val="1"/>
      <w:numFmt w:val="decimal"/>
      <w:lvlText w:val="%1.%2.%3"/>
      <w:lvlJc w:val="left"/>
      <w:pPr>
        <w:ind w:left="1701" w:hanging="850"/>
      </w:pPr>
      <w:rPr>
        <w:rFonts w:cs="Times New Roman" w:hint="default"/>
        <w:sz w:val="20"/>
        <w:szCs w:val="20"/>
      </w:rPr>
    </w:lvl>
    <w:lvl w:ilvl="3">
      <w:start w:val="1"/>
      <w:numFmt w:val="lowerLetter"/>
      <w:lvlText w:val="(%4)"/>
      <w:lvlJc w:val="left"/>
      <w:pPr>
        <w:ind w:left="2268" w:hanging="567"/>
      </w:pPr>
      <w:rPr>
        <w:rFonts w:cs="Times New Roman" w:hint="default"/>
        <w:sz w:val="20"/>
        <w:szCs w:val="20"/>
      </w:rPr>
    </w:lvl>
    <w:lvl w:ilvl="4">
      <w:start w:val="1"/>
      <w:numFmt w:val="lowerRoman"/>
      <w:lvlText w:val="(%5)"/>
      <w:lvlJc w:val="left"/>
      <w:pPr>
        <w:tabs>
          <w:tab w:val="num" w:pos="2835"/>
        </w:tabs>
        <w:ind w:left="2835" w:hanging="567"/>
      </w:pPr>
      <w:rPr>
        <w:rFonts w:cs="Times New Roman" w:hint="default"/>
        <w:sz w:val="20"/>
        <w:szCs w:val="20"/>
      </w:rPr>
    </w:lvl>
    <w:lvl w:ilvl="5">
      <w:start w:val="1"/>
      <w:numFmt w:val="none"/>
      <w:lvlText w:val=""/>
      <w:lvlJc w:val="left"/>
      <w:pPr>
        <w:tabs>
          <w:tab w:val="num" w:pos="3402"/>
        </w:tabs>
        <w:ind w:left="3402" w:hanging="567"/>
      </w:pPr>
      <w:rPr>
        <w:rFonts w:cs="Times New Roman" w:hint="default"/>
      </w:rPr>
    </w:lvl>
    <w:lvl w:ilvl="6">
      <w:start w:val="1"/>
      <w:numFmt w:val="none"/>
      <w:lvlText w:val=""/>
      <w:lvlJc w:val="left"/>
      <w:pPr>
        <w:tabs>
          <w:tab w:val="num" w:pos="-31680"/>
        </w:tabs>
        <w:ind w:left="0" w:firstLine="0"/>
      </w:pPr>
      <w:rPr>
        <w:rFonts w:cs="Times New Roman" w:hint="default"/>
      </w:rPr>
    </w:lvl>
    <w:lvl w:ilvl="7">
      <w:start w:val="1"/>
      <w:numFmt w:val="none"/>
      <w:lvlText w:val=""/>
      <w:lvlJc w:val="left"/>
      <w:pPr>
        <w:tabs>
          <w:tab w:val="num" w:pos="-31680"/>
        </w:tabs>
        <w:ind w:left="3744" w:firstLine="29025"/>
      </w:pPr>
      <w:rPr>
        <w:rFonts w:cs="Times New Roman" w:hint="default"/>
      </w:rPr>
    </w:lvl>
    <w:lvl w:ilvl="8">
      <w:start w:val="1"/>
      <w:numFmt w:val="none"/>
      <w:lvlText w:val=""/>
      <w:lvlJc w:val="left"/>
      <w:pPr>
        <w:tabs>
          <w:tab w:val="num" w:pos="-31680"/>
        </w:tabs>
        <w:ind w:left="0" w:firstLine="0"/>
      </w:pPr>
      <w:rPr>
        <w:rFonts w:cs="Times New Roman" w:hint="default"/>
      </w:rPr>
    </w:lvl>
  </w:abstractNum>
  <w:abstractNum w:abstractNumId="2"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183487"/>
    <w:multiLevelType w:val="multilevel"/>
    <w:tmpl w:val="E1C24AE0"/>
    <w:lvl w:ilvl="0">
      <w:start w:val="1"/>
      <w:numFmt w:val="decimal"/>
      <w:pStyle w:val="legalAnnexure"/>
      <w:lvlText w:val="Annexure %1"/>
      <w:lvlJc w:val="left"/>
      <w:pPr>
        <w:ind w:left="2552" w:hanging="2552"/>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cs="Times New Roman" w:hint="default"/>
        <w:b w:val="0"/>
        <w:i w:val="0"/>
        <w:sz w:val="20"/>
        <w:szCs w:val="20"/>
      </w:rPr>
    </w:lvl>
    <w:lvl w:ilvl="1">
      <w:start w:val="1"/>
      <w:numFmt w:val="decimal"/>
      <w:lvlText w:val="%1.%2"/>
      <w:lvlJc w:val="left"/>
      <w:pPr>
        <w:tabs>
          <w:tab w:val="num" w:pos="1701"/>
        </w:tabs>
        <w:ind w:left="1701" w:hanging="850"/>
      </w:pPr>
      <w:rPr>
        <w:rFonts w:cs="Times New Roman" w:hint="default"/>
      </w:rPr>
    </w:lvl>
    <w:lvl w:ilvl="2">
      <w:start w:val="1"/>
      <w:numFmt w:val="decimal"/>
      <w:lvlText w:val="%1.%2.%3"/>
      <w:lvlJc w:val="left"/>
      <w:pPr>
        <w:tabs>
          <w:tab w:val="num" w:pos="2552"/>
        </w:tabs>
        <w:ind w:left="2552" w:hanging="851"/>
      </w:pPr>
      <w:rPr>
        <w:rFonts w:cs="Times New Roman" w:hint="default"/>
      </w:rPr>
    </w:lvl>
    <w:lvl w:ilvl="3">
      <w:start w:val="1"/>
      <w:numFmt w:val="decimal"/>
      <w:lvlText w:val="%1.%2.%3.%4"/>
      <w:lvlJc w:val="left"/>
      <w:pPr>
        <w:tabs>
          <w:tab w:val="num" w:pos="3686"/>
        </w:tabs>
        <w:ind w:left="3686" w:hanging="1134"/>
      </w:pPr>
      <w:rPr>
        <w:rFonts w:cs="Times New Roman" w:hint="default"/>
      </w:rPr>
    </w:lvl>
    <w:lvl w:ilvl="4">
      <w:start w:val="1"/>
      <w:numFmt w:val="decimal"/>
      <w:lvlText w:val="%1.%2.%3.%4.%5"/>
      <w:lvlJc w:val="left"/>
      <w:pPr>
        <w:tabs>
          <w:tab w:val="num" w:pos="4820"/>
        </w:tabs>
        <w:ind w:left="4820" w:hanging="1134"/>
      </w:pPr>
      <w:rPr>
        <w:rFonts w:cs="Times New Roman" w:hint="default"/>
      </w:rPr>
    </w:lvl>
    <w:lvl w:ilvl="5">
      <w:start w:val="1"/>
      <w:numFmt w:val="decimal"/>
      <w:lvlText w:val="%1.%2.%3.%4.%5.%6."/>
      <w:lvlJc w:val="left"/>
      <w:pPr>
        <w:tabs>
          <w:tab w:val="num" w:pos="0"/>
        </w:tabs>
        <w:ind w:left="4532" w:hanging="708"/>
      </w:pPr>
      <w:rPr>
        <w:rFonts w:cs="Times New Roman" w:hint="default"/>
      </w:rPr>
    </w:lvl>
    <w:lvl w:ilvl="6">
      <w:start w:val="1"/>
      <w:numFmt w:val="decimal"/>
      <w:lvlText w:val="%1.%2.%3.%4.%5.%6.%7."/>
      <w:lvlJc w:val="left"/>
      <w:pPr>
        <w:tabs>
          <w:tab w:val="num" w:pos="0"/>
        </w:tabs>
        <w:ind w:left="5240" w:hanging="708"/>
      </w:pPr>
      <w:rPr>
        <w:rFonts w:cs="Times New Roman" w:hint="default"/>
      </w:rPr>
    </w:lvl>
    <w:lvl w:ilvl="7">
      <w:start w:val="1"/>
      <w:numFmt w:val="decimal"/>
      <w:lvlText w:val="%1.%2.%3.%4.%5.%6.%7.%8."/>
      <w:lvlJc w:val="left"/>
      <w:pPr>
        <w:tabs>
          <w:tab w:val="num" w:pos="0"/>
        </w:tabs>
        <w:ind w:left="5948" w:hanging="708"/>
      </w:pPr>
      <w:rPr>
        <w:rFonts w:cs="Times New Roman" w:hint="default"/>
      </w:rPr>
    </w:lvl>
    <w:lvl w:ilvl="8">
      <w:start w:val="1"/>
      <w:numFmt w:val="decimal"/>
      <w:lvlText w:val="%1.%2.%3.%4.%5.%6.%7.%8.%9."/>
      <w:lvlJc w:val="left"/>
      <w:pPr>
        <w:tabs>
          <w:tab w:val="num" w:pos="0"/>
        </w:tabs>
        <w:ind w:left="6656" w:hanging="708"/>
      </w:pPr>
      <w:rPr>
        <w:rFonts w:cs="Times New Roman" w:hint="default"/>
      </w:rPr>
    </w:lvl>
  </w:abstractNum>
  <w:abstractNum w:abstractNumId="5" w15:restartNumberingAfterBreak="0">
    <w:nsid w:val="1A265184"/>
    <w:multiLevelType w:val="multilevel"/>
    <w:tmpl w:val="7562A7FC"/>
    <w:lvl w:ilvl="0">
      <w:start w:val="1"/>
      <w:numFmt w:val="decimal"/>
      <w:pStyle w:val="legalSchedule"/>
      <w:lvlText w:val="Schedule %1"/>
      <w:lvlJc w:val="left"/>
      <w:pPr>
        <w:ind w:left="2552" w:hanging="2552"/>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F64712B"/>
    <w:multiLevelType w:val="singleLevel"/>
    <w:tmpl w:val="9DE60DAA"/>
    <w:lvl w:ilvl="0">
      <w:start w:val="1"/>
      <w:numFmt w:val="bullet"/>
      <w:pStyle w:val="Bulletlist"/>
      <w:lvlText w:val=""/>
      <w:lvlJc w:val="left"/>
      <w:pPr>
        <w:tabs>
          <w:tab w:val="num" w:pos="360"/>
        </w:tabs>
        <w:ind w:left="360" w:hanging="360"/>
      </w:pPr>
      <w:rPr>
        <w:rFonts w:ascii="Symbol" w:hAnsi="Symbol" w:hint="default"/>
        <w:sz w:val="22"/>
      </w:rPr>
    </w:lvl>
  </w:abstractNum>
  <w:abstractNum w:abstractNumId="7" w15:restartNumberingAfterBreak="0">
    <w:nsid w:val="33340133"/>
    <w:multiLevelType w:val="multilevel"/>
    <w:tmpl w:val="3194752C"/>
    <w:lvl w:ilvl="0">
      <w:start w:val="1"/>
      <w:numFmt w:val="decimal"/>
      <w:pStyle w:val="legalScheduleItem"/>
      <w:lvlText w:val="Item %1"/>
      <w:lvlJc w:val="left"/>
      <w:pPr>
        <w:ind w:left="360" w:hanging="360"/>
      </w:pPr>
      <w:rPr>
        <w:rFonts w:hint="default"/>
        <w:sz w:val="20"/>
        <w:szCs w:val="20"/>
      </w:rPr>
    </w:lvl>
    <w:lvl w:ilvl="1">
      <w:start w:val="1"/>
      <w:numFmt w:val="decimal"/>
      <w:pStyle w:val="Numpara2"/>
      <w:lvlText w:val="%1.%2"/>
      <w:lvlJc w:val="left"/>
      <w:pPr>
        <w:ind w:left="851" w:hanging="851"/>
      </w:pPr>
      <w:rPr>
        <w:rFonts w:cs="Times New Roman" w:hint="default"/>
        <w:sz w:val="20"/>
        <w:szCs w:val="20"/>
      </w:rPr>
    </w:lvl>
    <w:lvl w:ilvl="2">
      <w:start w:val="1"/>
      <w:numFmt w:val="decimal"/>
      <w:pStyle w:val="Numpara3"/>
      <w:lvlText w:val="%1.%2.%3"/>
      <w:lvlJc w:val="left"/>
      <w:pPr>
        <w:ind w:left="1701" w:hanging="850"/>
      </w:pPr>
      <w:rPr>
        <w:rFonts w:cs="Times New Roman" w:hint="default"/>
        <w:sz w:val="20"/>
        <w:szCs w:val="20"/>
      </w:rPr>
    </w:lvl>
    <w:lvl w:ilvl="3">
      <w:start w:val="1"/>
      <w:numFmt w:val="lowerLetter"/>
      <w:pStyle w:val="Numpara4"/>
      <w:lvlText w:val="(%4)"/>
      <w:lvlJc w:val="left"/>
      <w:pPr>
        <w:ind w:left="2268" w:hanging="567"/>
      </w:pPr>
      <w:rPr>
        <w:rFonts w:cs="Times New Roman" w:hint="default"/>
        <w:sz w:val="20"/>
        <w:szCs w:val="20"/>
      </w:rPr>
    </w:lvl>
    <w:lvl w:ilvl="4">
      <w:start w:val="1"/>
      <w:numFmt w:val="lowerRoman"/>
      <w:lvlText w:val="(%5)"/>
      <w:lvlJc w:val="left"/>
      <w:pPr>
        <w:tabs>
          <w:tab w:val="num" w:pos="2835"/>
        </w:tabs>
        <w:ind w:left="2835" w:hanging="567"/>
      </w:pPr>
      <w:rPr>
        <w:rFonts w:cs="Times New Roman" w:hint="default"/>
        <w:sz w:val="20"/>
        <w:szCs w:val="20"/>
      </w:rPr>
    </w:lvl>
    <w:lvl w:ilvl="5">
      <w:start w:val="1"/>
      <w:numFmt w:val="none"/>
      <w:lvlText w:val=""/>
      <w:lvlJc w:val="left"/>
      <w:pPr>
        <w:tabs>
          <w:tab w:val="num" w:pos="3402"/>
        </w:tabs>
        <w:ind w:left="3402" w:hanging="567"/>
      </w:pPr>
      <w:rPr>
        <w:rFonts w:cs="Times New Roman" w:hint="default"/>
      </w:rPr>
    </w:lvl>
    <w:lvl w:ilvl="6">
      <w:start w:val="1"/>
      <w:numFmt w:val="none"/>
      <w:lvlText w:val=""/>
      <w:lvlJc w:val="left"/>
      <w:pPr>
        <w:tabs>
          <w:tab w:val="num" w:pos="-31680"/>
        </w:tabs>
        <w:ind w:left="0" w:firstLine="0"/>
      </w:pPr>
      <w:rPr>
        <w:rFonts w:cs="Times New Roman" w:hint="default"/>
      </w:rPr>
    </w:lvl>
    <w:lvl w:ilvl="7">
      <w:start w:val="1"/>
      <w:numFmt w:val="none"/>
      <w:lvlText w:val=""/>
      <w:lvlJc w:val="left"/>
      <w:pPr>
        <w:tabs>
          <w:tab w:val="num" w:pos="-31680"/>
        </w:tabs>
        <w:ind w:left="3744" w:firstLine="29025"/>
      </w:pPr>
      <w:rPr>
        <w:rFonts w:cs="Times New Roman" w:hint="default"/>
      </w:rPr>
    </w:lvl>
    <w:lvl w:ilvl="8">
      <w:start w:val="1"/>
      <w:numFmt w:val="none"/>
      <w:lvlText w:val=""/>
      <w:lvlJc w:val="left"/>
      <w:pPr>
        <w:tabs>
          <w:tab w:val="num" w:pos="-31680"/>
        </w:tabs>
        <w:ind w:left="0" w:firstLine="0"/>
      </w:pPr>
      <w:rPr>
        <w:rFonts w:cs="Times New Roman" w:hint="default"/>
      </w:rPr>
    </w:lvl>
  </w:abstractNum>
  <w:abstractNum w:abstractNumId="8" w15:restartNumberingAfterBreak="0">
    <w:nsid w:val="466F640B"/>
    <w:multiLevelType w:val="hybridMultilevel"/>
    <w:tmpl w:val="0FEAC588"/>
    <w:lvl w:ilvl="0" w:tplc="1EC6FC0C">
      <w:start w:val="1"/>
      <w:numFmt w:val="lowerLetter"/>
      <w:lvlText w:val="(%1)"/>
      <w:lvlJc w:val="left"/>
      <w:pPr>
        <w:tabs>
          <w:tab w:val="num" w:pos="1140"/>
        </w:tabs>
        <w:ind w:left="1140" w:hanging="78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pStyle w:val="Heading5"/>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57063DDF"/>
    <w:multiLevelType w:val="multilevel"/>
    <w:tmpl w:val="51D4A714"/>
    <w:lvl w:ilvl="0">
      <w:start w:val="1"/>
      <w:numFmt w:val="decimal"/>
      <w:pStyle w:val="HGRHead1-1"/>
      <w:lvlText w:val="%1."/>
      <w:lvlJc w:val="left"/>
      <w:pPr>
        <w:tabs>
          <w:tab w:val="num" w:pos="851"/>
        </w:tabs>
        <w:ind w:left="851" w:hanging="851"/>
      </w:pPr>
      <w:rPr>
        <w:rFonts w:hint="default"/>
        <w:b/>
        <w:i w:val="0"/>
        <w:sz w:val="22"/>
      </w:rPr>
    </w:lvl>
    <w:lvl w:ilvl="1">
      <w:start w:val="1"/>
      <w:numFmt w:val="decimal"/>
      <w:pStyle w:val="HGRHead1-2"/>
      <w:lvlText w:val="%1.%2"/>
      <w:lvlJc w:val="left"/>
      <w:pPr>
        <w:tabs>
          <w:tab w:val="num" w:pos="851"/>
        </w:tabs>
        <w:ind w:left="851" w:hanging="851"/>
      </w:pPr>
      <w:rPr>
        <w:rFonts w:hint="default"/>
        <w:b w:val="0"/>
        <w:i w:val="0"/>
        <w:sz w:val="22"/>
      </w:rPr>
    </w:lvl>
    <w:lvl w:ilvl="2">
      <w:start w:val="1"/>
      <w:numFmt w:val="lowerLetter"/>
      <w:pStyle w:val="HGRHead1-3"/>
      <w:lvlText w:val="(%3)"/>
      <w:lvlJc w:val="left"/>
      <w:pPr>
        <w:tabs>
          <w:tab w:val="num" w:pos="1701"/>
        </w:tabs>
        <w:ind w:left="1701" w:hanging="850"/>
      </w:pPr>
      <w:rPr>
        <w:rFonts w:hint="default"/>
        <w:b w:val="0"/>
        <w:i w:val="0"/>
        <w:sz w:val="22"/>
      </w:rPr>
    </w:lvl>
    <w:lvl w:ilvl="3">
      <w:start w:val="1"/>
      <w:numFmt w:val="lowerRoman"/>
      <w:pStyle w:val="HGRHead1-4"/>
      <w:lvlText w:val="(%4)"/>
      <w:lvlJc w:val="left"/>
      <w:pPr>
        <w:tabs>
          <w:tab w:val="num" w:pos="2552"/>
        </w:tabs>
        <w:ind w:left="2552" w:hanging="851"/>
      </w:pPr>
      <w:rPr>
        <w:rFonts w:hint="default"/>
        <w:b w:val="0"/>
        <w:i w:val="0"/>
        <w:sz w:val="22"/>
      </w:rPr>
    </w:lvl>
    <w:lvl w:ilvl="4">
      <w:start w:val="1"/>
      <w:numFmt w:val="upperLetter"/>
      <w:pStyle w:val="HGRHead1-5"/>
      <w:lvlText w:val="(%5)"/>
      <w:lvlJc w:val="left"/>
      <w:pPr>
        <w:tabs>
          <w:tab w:val="num" w:pos="3402"/>
        </w:tabs>
        <w:ind w:left="3402" w:hanging="850"/>
      </w:pPr>
      <w:rPr>
        <w:rFonts w:hint="default"/>
        <w:b w:val="0"/>
        <w:i w:val="0"/>
        <w:sz w:val="22"/>
      </w:rPr>
    </w:lvl>
    <w:lvl w:ilvl="5">
      <w:start w:val="1"/>
      <w:numFmt w:val="decimal"/>
      <w:pStyle w:val="HGRHead1-6"/>
      <w:lvlText w:val="(%6)"/>
      <w:lvlJc w:val="left"/>
      <w:pPr>
        <w:tabs>
          <w:tab w:val="num" w:pos="4253"/>
        </w:tabs>
        <w:ind w:left="4253" w:hanging="851"/>
      </w:pPr>
      <w:rPr>
        <w:rFonts w:hint="default"/>
        <w:b w:val="0"/>
        <w:i w:val="0"/>
        <w:sz w:val="22"/>
      </w:rPr>
    </w:lvl>
    <w:lvl w:ilvl="6">
      <w:start w:val="1"/>
      <w:numFmt w:val="none"/>
      <w:lvlText w:val=""/>
      <w:lvlJc w:val="left"/>
      <w:pPr>
        <w:tabs>
          <w:tab w:val="num" w:pos="4613"/>
        </w:tabs>
        <w:ind w:left="4253" w:firstLine="0"/>
      </w:pPr>
      <w:rPr>
        <w:rFonts w:ascii="Times New Roman" w:hAnsi="Times New Roman" w:hint="default"/>
        <w:b w:val="0"/>
        <w:i w:val="0"/>
        <w:sz w:val="22"/>
      </w:rPr>
    </w:lvl>
    <w:lvl w:ilvl="7">
      <w:start w:val="1"/>
      <w:numFmt w:val="none"/>
      <w:isLgl/>
      <w:lvlText w:val=""/>
      <w:lvlJc w:val="left"/>
      <w:pPr>
        <w:tabs>
          <w:tab w:val="num" w:pos="1440"/>
        </w:tabs>
        <w:ind w:left="1440" w:hanging="1440"/>
      </w:pPr>
      <w:rPr>
        <w:rFonts w:ascii="Times New Roman" w:hAnsi="Times New Roman" w:hint="default"/>
        <w:b w:val="0"/>
        <w:i w:val="0"/>
        <w:sz w:val="22"/>
      </w:rPr>
    </w:lvl>
    <w:lvl w:ilvl="8">
      <w:start w:val="1"/>
      <w:numFmt w:val="none"/>
      <w:isLgl/>
      <w:lvlText w:val=""/>
      <w:lvlJc w:val="left"/>
      <w:pPr>
        <w:tabs>
          <w:tab w:val="num" w:pos="1440"/>
        </w:tabs>
        <w:ind w:left="1440" w:hanging="1440"/>
      </w:pPr>
      <w:rPr>
        <w:rFonts w:ascii="Times New Roman" w:hAnsi="Times New Roman" w:hint="default"/>
        <w:b w:val="0"/>
        <w:i w:val="0"/>
        <w:sz w:val="22"/>
      </w:rPr>
    </w:lvl>
  </w:abstractNum>
  <w:abstractNum w:abstractNumId="10" w15:restartNumberingAfterBreak="0">
    <w:nsid w:val="575E7E9A"/>
    <w:multiLevelType w:val="multilevel"/>
    <w:tmpl w:val="8B746434"/>
    <w:lvl w:ilvl="0">
      <w:start w:val="1"/>
      <w:numFmt w:val="decimal"/>
      <w:pStyle w:val="Heading1"/>
      <w:lvlText w:val="%1."/>
      <w:lvlJc w:val="left"/>
      <w:pPr>
        <w:ind w:left="851" w:hanging="851"/>
      </w:pPr>
      <w:rPr>
        <w:rFonts w:cs="Times New Roman" w:hint="default"/>
        <w:sz w:val="22"/>
        <w:szCs w:val="22"/>
      </w:rPr>
    </w:lvl>
    <w:lvl w:ilvl="1">
      <w:start w:val="1"/>
      <w:numFmt w:val="decimal"/>
      <w:pStyle w:val="Heading2"/>
      <w:lvlText w:val="%1.%2"/>
      <w:lvlJc w:val="left"/>
      <w:pPr>
        <w:ind w:left="851" w:hanging="851"/>
      </w:pPr>
      <w:rPr>
        <w:rFonts w:cs="Times New Roman" w:hint="default"/>
        <w:sz w:val="20"/>
        <w:szCs w:val="20"/>
      </w:rPr>
    </w:lvl>
    <w:lvl w:ilvl="2">
      <w:start w:val="1"/>
      <w:numFmt w:val="decimal"/>
      <w:pStyle w:val="Heading3"/>
      <w:lvlText w:val="%1.%2.%3"/>
      <w:lvlJc w:val="left"/>
      <w:pPr>
        <w:ind w:left="1701" w:hanging="850"/>
      </w:pPr>
      <w:rPr>
        <w:rFonts w:ascii="Arial" w:hAnsi="Arial" w:cs="Times New Roman" w:hint="default"/>
        <w:b w:val="0"/>
        <w:i w:val="0"/>
        <w:sz w:val="20"/>
        <w:szCs w:val="20"/>
      </w:rPr>
    </w:lvl>
    <w:lvl w:ilvl="3">
      <w:start w:val="1"/>
      <w:numFmt w:val="lowerLetter"/>
      <w:pStyle w:val="Heading4"/>
      <w:lvlText w:val="(%4)"/>
      <w:lvlJc w:val="left"/>
      <w:pPr>
        <w:ind w:left="2268" w:hanging="567"/>
      </w:pPr>
      <w:rPr>
        <w:rFonts w:ascii="Arial" w:hAnsi="Arial" w:cs="Times New Roman" w:hint="default"/>
        <w:b w:val="0"/>
        <w:i w:val="0"/>
        <w:sz w:val="20"/>
        <w:szCs w:val="20"/>
      </w:rPr>
    </w:lvl>
    <w:lvl w:ilvl="4">
      <w:start w:val="1"/>
      <w:numFmt w:val="lowerRoman"/>
      <w:lvlText w:val="(%5)"/>
      <w:lvlJc w:val="left"/>
      <w:pPr>
        <w:tabs>
          <w:tab w:val="num" w:pos="2835"/>
        </w:tabs>
        <w:ind w:left="2835" w:hanging="567"/>
      </w:pPr>
      <w:rPr>
        <w:rFonts w:cs="Times New Roman" w:hint="default"/>
        <w:sz w:val="20"/>
        <w:szCs w:val="20"/>
      </w:rPr>
    </w:lvl>
    <w:lvl w:ilvl="5">
      <w:start w:val="1"/>
      <w:numFmt w:val="none"/>
      <w:lvlText w:val=""/>
      <w:lvlJc w:val="left"/>
      <w:pPr>
        <w:ind w:left="0" w:firstLine="0"/>
      </w:pPr>
      <w:rPr>
        <w:rFonts w:cs="Times New Roman" w:hint="default"/>
      </w:rPr>
    </w:lvl>
    <w:lvl w:ilvl="6">
      <w:start w:val="1"/>
      <w:numFmt w:val="none"/>
      <w:lvlText w:val=""/>
      <w:lvlJc w:val="left"/>
      <w:pPr>
        <w:ind w:left="0" w:firstLine="0"/>
      </w:pPr>
      <w:rPr>
        <w:rFonts w:cs="Times New Roman" w:hint="default"/>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11" w15:restartNumberingAfterBreak="0">
    <w:nsid w:val="62B16E82"/>
    <w:multiLevelType w:val="multilevel"/>
    <w:tmpl w:val="BD1C71C6"/>
    <w:lvl w:ilvl="0">
      <w:start w:val="1"/>
      <w:numFmt w:val="decimal"/>
      <w:lvlText w:val="%1."/>
      <w:lvlJc w:val="left"/>
      <w:pPr>
        <w:ind w:left="851" w:hanging="851"/>
      </w:pPr>
      <w:rPr>
        <w:rFonts w:cs="Times New Roman" w:hint="default"/>
        <w:sz w:val="20"/>
        <w:szCs w:val="20"/>
      </w:rPr>
    </w:lvl>
    <w:lvl w:ilvl="1">
      <w:start w:val="1"/>
      <w:numFmt w:val="decimal"/>
      <w:lvlText w:val="%1.%2"/>
      <w:lvlJc w:val="left"/>
      <w:pPr>
        <w:ind w:left="851" w:hanging="851"/>
      </w:pPr>
      <w:rPr>
        <w:rFonts w:cs="Times New Roman" w:hint="default"/>
        <w:sz w:val="20"/>
        <w:szCs w:val="20"/>
      </w:rPr>
    </w:lvl>
    <w:lvl w:ilvl="2">
      <w:start w:val="1"/>
      <w:numFmt w:val="decimal"/>
      <w:lvlText w:val="%1.%2.%3"/>
      <w:lvlJc w:val="left"/>
      <w:pPr>
        <w:ind w:left="1701" w:hanging="850"/>
      </w:pPr>
      <w:rPr>
        <w:rFonts w:cs="Times New Roman" w:hint="default"/>
        <w:sz w:val="20"/>
        <w:szCs w:val="20"/>
      </w:rPr>
    </w:lvl>
    <w:lvl w:ilvl="3">
      <w:start w:val="1"/>
      <w:numFmt w:val="lowerLetter"/>
      <w:lvlText w:val="(%4)"/>
      <w:lvlJc w:val="left"/>
      <w:pPr>
        <w:ind w:left="2268" w:hanging="567"/>
      </w:pPr>
      <w:rPr>
        <w:rFonts w:cs="Times New Roman" w:hint="default"/>
        <w:sz w:val="20"/>
        <w:szCs w:val="20"/>
      </w:rPr>
    </w:lvl>
    <w:lvl w:ilvl="4">
      <w:start w:val="1"/>
      <w:numFmt w:val="lowerRoman"/>
      <w:lvlText w:val="(%5)"/>
      <w:lvlJc w:val="left"/>
      <w:pPr>
        <w:tabs>
          <w:tab w:val="num" w:pos="2835"/>
        </w:tabs>
        <w:ind w:left="2835" w:hanging="567"/>
      </w:pPr>
      <w:rPr>
        <w:rFonts w:cs="Times New Roman" w:hint="default"/>
        <w:sz w:val="20"/>
        <w:szCs w:val="20"/>
      </w:rPr>
    </w:lvl>
    <w:lvl w:ilvl="5">
      <w:start w:val="1"/>
      <w:numFmt w:val="none"/>
      <w:lvlText w:val=""/>
      <w:lvlJc w:val="left"/>
      <w:pPr>
        <w:tabs>
          <w:tab w:val="num" w:pos="3402"/>
        </w:tabs>
        <w:ind w:left="3402" w:hanging="567"/>
      </w:pPr>
      <w:rPr>
        <w:rFonts w:cs="Times New Roman" w:hint="default"/>
      </w:rPr>
    </w:lvl>
    <w:lvl w:ilvl="6">
      <w:start w:val="1"/>
      <w:numFmt w:val="none"/>
      <w:lvlText w:val=""/>
      <w:lvlJc w:val="left"/>
      <w:pPr>
        <w:tabs>
          <w:tab w:val="num" w:pos="-31680"/>
        </w:tabs>
        <w:ind w:left="0" w:firstLine="0"/>
      </w:pPr>
      <w:rPr>
        <w:rFonts w:cs="Times New Roman" w:hint="default"/>
      </w:rPr>
    </w:lvl>
    <w:lvl w:ilvl="7">
      <w:start w:val="1"/>
      <w:numFmt w:val="none"/>
      <w:lvlText w:val=""/>
      <w:lvlJc w:val="left"/>
      <w:pPr>
        <w:tabs>
          <w:tab w:val="num" w:pos="-31680"/>
        </w:tabs>
        <w:ind w:left="3744" w:firstLine="29025"/>
      </w:pPr>
      <w:rPr>
        <w:rFonts w:cs="Times New Roman" w:hint="default"/>
      </w:rPr>
    </w:lvl>
    <w:lvl w:ilvl="8">
      <w:start w:val="1"/>
      <w:numFmt w:val="none"/>
      <w:lvlText w:val=""/>
      <w:lvlJc w:val="left"/>
      <w:pPr>
        <w:tabs>
          <w:tab w:val="num" w:pos="-31680"/>
        </w:tabs>
        <w:ind w:left="0" w:firstLine="0"/>
      </w:pPr>
      <w:rPr>
        <w:rFonts w:cs="Times New Roman" w:hint="default"/>
      </w:rPr>
    </w:lvl>
  </w:abstractNum>
  <w:abstractNum w:abstractNumId="12" w15:restartNumberingAfterBreak="0">
    <w:nsid w:val="62D60845"/>
    <w:multiLevelType w:val="hybridMultilevel"/>
    <w:tmpl w:val="DF0A36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4"/>
  </w:num>
  <w:num w:numId="4">
    <w:abstractNumId w:val="5"/>
  </w:num>
  <w:num w:numId="5">
    <w:abstractNumId w:val="14"/>
  </w:num>
  <w:num w:numId="6">
    <w:abstractNumId w:val="2"/>
  </w:num>
  <w:num w:numId="7">
    <w:abstractNumId w:val="13"/>
  </w:num>
  <w:num w:numId="8">
    <w:abstractNumId w:val="3"/>
  </w:num>
  <w:num w:numId="9">
    <w:abstractNumId w:val="1"/>
  </w:num>
  <w:num w:numId="10">
    <w:abstractNumId w:val="10"/>
  </w:num>
  <w:num w:numId="11">
    <w:abstractNumId w:val="7"/>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1"/>
  </w:num>
  <w:num w:numId="17">
    <w:abstractNumId w:val="10"/>
  </w:num>
  <w:num w:numId="18">
    <w:abstractNumId w:val="10"/>
  </w:num>
  <w:num w:numId="19">
    <w:abstractNumId w:val="6"/>
  </w:num>
  <w:num w:numId="20">
    <w:abstractNumId w:val="12"/>
  </w:num>
  <w:num w:numId="21">
    <w:abstractNumId w:val="3"/>
  </w:num>
  <w:num w:numId="22">
    <w:abstractNumId w:val="5"/>
  </w:num>
  <w:num w:numId="23">
    <w:abstractNumId w:val="10"/>
  </w:num>
  <w:num w:numId="24">
    <w:abstractNumId w:val="10"/>
  </w:num>
  <w:num w:numId="25">
    <w:abstractNumId w:val="10"/>
  </w:num>
  <w:num w:numId="2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F6"/>
    <w:rsid w:val="00002CEF"/>
    <w:rsid w:val="00021076"/>
    <w:rsid w:val="000264A3"/>
    <w:rsid w:val="00031A6E"/>
    <w:rsid w:val="00047128"/>
    <w:rsid w:val="00055AA8"/>
    <w:rsid w:val="00071C69"/>
    <w:rsid w:val="00082C0E"/>
    <w:rsid w:val="00084565"/>
    <w:rsid w:val="000A14D4"/>
    <w:rsid w:val="000A2D95"/>
    <w:rsid w:val="000B3498"/>
    <w:rsid w:val="000C017A"/>
    <w:rsid w:val="000C5C1E"/>
    <w:rsid w:val="000C5F1F"/>
    <w:rsid w:val="000D1143"/>
    <w:rsid w:val="000D2426"/>
    <w:rsid w:val="000D2B6A"/>
    <w:rsid w:val="000D5665"/>
    <w:rsid w:val="000E57EF"/>
    <w:rsid w:val="000E5DF6"/>
    <w:rsid w:val="000E7539"/>
    <w:rsid w:val="00100CA7"/>
    <w:rsid w:val="001019C0"/>
    <w:rsid w:val="00113B34"/>
    <w:rsid w:val="00147BAA"/>
    <w:rsid w:val="00152B03"/>
    <w:rsid w:val="00154181"/>
    <w:rsid w:val="00192FF6"/>
    <w:rsid w:val="001A301A"/>
    <w:rsid w:val="001A3E64"/>
    <w:rsid w:val="001A423A"/>
    <w:rsid w:val="001A71AF"/>
    <w:rsid w:val="001D4078"/>
    <w:rsid w:val="001E0446"/>
    <w:rsid w:val="00225286"/>
    <w:rsid w:val="00250EE5"/>
    <w:rsid w:val="00251138"/>
    <w:rsid w:val="0025430A"/>
    <w:rsid w:val="00270144"/>
    <w:rsid w:val="00273879"/>
    <w:rsid w:val="00275918"/>
    <w:rsid w:val="00281622"/>
    <w:rsid w:val="00295094"/>
    <w:rsid w:val="002B14C6"/>
    <w:rsid w:val="002E4742"/>
    <w:rsid w:val="002F1E10"/>
    <w:rsid w:val="002F3857"/>
    <w:rsid w:val="003024F4"/>
    <w:rsid w:val="003046C0"/>
    <w:rsid w:val="00311943"/>
    <w:rsid w:val="0031676B"/>
    <w:rsid w:val="003204BB"/>
    <w:rsid w:val="00333FA9"/>
    <w:rsid w:val="003340B4"/>
    <w:rsid w:val="003513C0"/>
    <w:rsid w:val="00354608"/>
    <w:rsid w:val="00360892"/>
    <w:rsid w:val="0036303E"/>
    <w:rsid w:val="00367400"/>
    <w:rsid w:val="00383439"/>
    <w:rsid w:val="0038352F"/>
    <w:rsid w:val="0038510D"/>
    <w:rsid w:val="00385D9E"/>
    <w:rsid w:val="00386F1E"/>
    <w:rsid w:val="00390651"/>
    <w:rsid w:val="003C4AFD"/>
    <w:rsid w:val="003D749C"/>
    <w:rsid w:val="003E550D"/>
    <w:rsid w:val="003E7444"/>
    <w:rsid w:val="003F668A"/>
    <w:rsid w:val="004068B6"/>
    <w:rsid w:val="00441D69"/>
    <w:rsid w:val="00447A5C"/>
    <w:rsid w:val="00453719"/>
    <w:rsid w:val="00457091"/>
    <w:rsid w:val="00466AE9"/>
    <w:rsid w:val="00486DDE"/>
    <w:rsid w:val="00494792"/>
    <w:rsid w:val="0049572B"/>
    <w:rsid w:val="00496D21"/>
    <w:rsid w:val="004A6F3A"/>
    <w:rsid w:val="004B75B1"/>
    <w:rsid w:val="0050011E"/>
    <w:rsid w:val="00512A5F"/>
    <w:rsid w:val="00513474"/>
    <w:rsid w:val="00516C1B"/>
    <w:rsid w:val="00516C29"/>
    <w:rsid w:val="00520639"/>
    <w:rsid w:val="0052115C"/>
    <w:rsid w:val="005237F9"/>
    <w:rsid w:val="00525F7E"/>
    <w:rsid w:val="0053065B"/>
    <w:rsid w:val="005315AD"/>
    <w:rsid w:val="00540DA5"/>
    <w:rsid w:val="0054125C"/>
    <w:rsid w:val="0057675A"/>
    <w:rsid w:val="0059107B"/>
    <w:rsid w:val="005A0B22"/>
    <w:rsid w:val="005A6CFC"/>
    <w:rsid w:val="005C6BA2"/>
    <w:rsid w:val="005C715B"/>
    <w:rsid w:val="005D347B"/>
    <w:rsid w:val="005E4FDE"/>
    <w:rsid w:val="005E6EB5"/>
    <w:rsid w:val="005F08CC"/>
    <w:rsid w:val="00611749"/>
    <w:rsid w:val="00615F3F"/>
    <w:rsid w:val="006346F7"/>
    <w:rsid w:val="0063737B"/>
    <w:rsid w:val="006409D2"/>
    <w:rsid w:val="00651797"/>
    <w:rsid w:val="00662954"/>
    <w:rsid w:val="0066648A"/>
    <w:rsid w:val="00680DCF"/>
    <w:rsid w:val="00685E38"/>
    <w:rsid w:val="006B21C9"/>
    <w:rsid w:val="006D1227"/>
    <w:rsid w:val="006D59BE"/>
    <w:rsid w:val="006E1B09"/>
    <w:rsid w:val="006F3793"/>
    <w:rsid w:val="006F4021"/>
    <w:rsid w:val="006F6954"/>
    <w:rsid w:val="00712D23"/>
    <w:rsid w:val="0073584D"/>
    <w:rsid w:val="007359AA"/>
    <w:rsid w:val="00762DF1"/>
    <w:rsid w:val="0078229D"/>
    <w:rsid w:val="00784797"/>
    <w:rsid w:val="00786F61"/>
    <w:rsid w:val="00791393"/>
    <w:rsid w:val="007B0B51"/>
    <w:rsid w:val="007C2C3B"/>
    <w:rsid w:val="007D5DB1"/>
    <w:rsid w:val="007D64C9"/>
    <w:rsid w:val="007E0D32"/>
    <w:rsid w:val="007E3822"/>
    <w:rsid w:val="007E5C67"/>
    <w:rsid w:val="007F3122"/>
    <w:rsid w:val="007F39AD"/>
    <w:rsid w:val="00801E57"/>
    <w:rsid w:val="00805942"/>
    <w:rsid w:val="00820B4F"/>
    <w:rsid w:val="00824BA2"/>
    <w:rsid w:val="0083107F"/>
    <w:rsid w:val="00836684"/>
    <w:rsid w:val="008558F6"/>
    <w:rsid w:val="0085650B"/>
    <w:rsid w:val="00857777"/>
    <w:rsid w:val="00861590"/>
    <w:rsid w:val="0087743B"/>
    <w:rsid w:val="00880AB8"/>
    <w:rsid w:val="00884437"/>
    <w:rsid w:val="00890FED"/>
    <w:rsid w:val="00893129"/>
    <w:rsid w:val="0089576D"/>
    <w:rsid w:val="008959CF"/>
    <w:rsid w:val="008A0355"/>
    <w:rsid w:val="008C483E"/>
    <w:rsid w:val="008C53C0"/>
    <w:rsid w:val="008E010E"/>
    <w:rsid w:val="008E0FD6"/>
    <w:rsid w:val="008F1561"/>
    <w:rsid w:val="008F3676"/>
    <w:rsid w:val="00900F4D"/>
    <w:rsid w:val="00903B4E"/>
    <w:rsid w:val="00913DE3"/>
    <w:rsid w:val="0092437A"/>
    <w:rsid w:val="00927917"/>
    <w:rsid w:val="00932C66"/>
    <w:rsid w:val="00964469"/>
    <w:rsid w:val="00970417"/>
    <w:rsid w:val="00984B90"/>
    <w:rsid w:val="00987C04"/>
    <w:rsid w:val="00994AD8"/>
    <w:rsid w:val="009A0202"/>
    <w:rsid w:val="009A4969"/>
    <w:rsid w:val="009B5489"/>
    <w:rsid w:val="009C153C"/>
    <w:rsid w:val="009C4C7E"/>
    <w:rsid w:val="009D292E"/>
    <w:rsid w:val="00A24858"/>
    <w:rsid w:val="00A25CAC"/>
    <w:rsid w:val="00A25CBD"/>
    <w:rsid w:val="00A40A11"/>
    <w:rsid w:val="00A76980"/>
    <w:rsid w:val="00A818BA"/>
    <w:rsid w:val="00A81BA7"/>
    <w:rsid w:val="00A9254A"/>
    <w:rsid w:val="00A969B2"/>
    <w:rsid w:val="00A97F60"/>
    <w:rsid w:val="00AC716A"/>
    <w:rsid w:val="00AD6A35"/>
    <w:rsid w:val="00B0173B"/>
    <w:rsid w:val="00B13B36"/>
    <w:rsid w:val="00B2326A"/>
    <w:rsid w:val="00B24D47"/>
    <w:rsid w:val="00B3299A"/>
    <w:rsid w:val="00B50E13"/>
    <w:rsid w:val="00B54D7A"/>
    <w:rsid w:val="00B60F21"/>
    <w:rsid w:val="00B67815"/>
    <w:rsid w:val="00B81814"/>
    <w:rsid w:val="00B822CF"/>
    <w:rsid w:val="00B8397E"/>
    <w:rsid w:val="00B95C3B"/>
    <w:rsid w:val="00BA4C96"/>
    <w:rsid w:val="00BC0930"/>
    <w:rsid w:val="00BC0B7D"/>
    <w:rsid w:val="00BC39F8"/>
    <w:rsid w:val="00BC6E2F"/>
    <w:rsid w:val="00BD1A3B"/>
    <w:rsid w:val="00BD3E21"/>
    <w:rsid w:val="00BE0544"/>
    <w:rsid w:val="00BE69E8"/>
    <w:rsid w:val="00C02FA4"/>
    <w:rsid w:val="00C20022"/>
    <w:rsid w:val="00C20C16"/>
    <w:rsid w:val="00C2452D"/>
    <w:rsid w:val="00C40656"/>
    <w:rsid w:val="00C503B7"/>
    <w:rsid w:val="00C52482"/>
    <w:rsid w:val="00C56206"/>
    <w:rsid w:val="00C72939"/>
    <w:rsid w:val="00C932B0"/>
    <w:rsid w:val="00C93A1F"/>
    <w:rsid w:val="00CA57F8"/>
    <w:rsid w:val="00CA776F"/>
    <w:rsid w:val="00CA7AC2"/>
    <w:rsid w:val="00CB5CE1"/>
    <w:rsid w:val="00CB5E29"/>
    <w:rsid w:val="00CC77F1"/>
    <w:rsid w:val="00CD4B6B"/>
    <w:rsid w:val="00CE6C40"/>
    <w:rsid w:val="00CE76C5"/>
    <w:rsid w:val="00CF1DD2"/>
    <w:rsid w:val="00CF1EB2"/>
    <w:rsid w:val="00D019FC"/>
    <w:rsid w:val="00D37108"/>
    <w:rsid w:val="00D41D02"/>
    <w:rsid w:val="00D47F8A"/>
    <w:rsid w:val="00D521FB"/>
    <w:rsid w:val="00D55934"/>
    <w:rsid w:val="00D76BBA"/>
    <w:rsid w:val="00D83AAD"/>
    <w:rsid w:val="00D950E0"/>
    <w:rsid w:val="00DA03F9"/>
    <w:rsid w:val="00DA5150"/>
    <w:rsid w:val="00DB562A"/>
    <w:rsid w:val="00DB5851"/>
    <w:rsid w:val="00DB7DAC"/>
    <w:rsid w:val="00DC0FED"/>
    <w:rsid w:val="00DC6AD4"/>
    <w:rsid w:val="00DC7777"/>
    <w:rsid w:val="00DD3680"/>
    <w:rsid w:val="00DE3DAA"/>
    <w:rsid w:val="00DE6FBB"/>
    <w:rsid w:val="00DF69BC"/>
    <w:rsid w:val="00E059E8"/>
    <w:rsid w:val="00E074B6"/>
    <w:rsid w:val="00E21CDB"/>
    <w:rsid w:val="00E342F0"/>
    <w:rsid w:val="00E5426E"/>
    <w:rsid w:val="00E62417"/>
    <w:rsid w:val="00E7264C"/>
    <w:rsid w:val="00E753EA"/>
    <w:rsid w:val="00E7669C"/>
    <w:rsid w:val="00E7776A"/>
    <w:rsid w:val="00E92271"/>
    <w:rsid w:val="00E92936"/>
    <w:rsid w:val="00ED00EE"/>
    <w:rsid w:val="00ED0DCB"/>
    <w:rsid w:val="00ED3BE4"/>
    <w:rsid w:val="00ED3E5F"/>
    <w:rsid w:val="00EE1257"/>
    <w:rsid w:val="00EF482F"/>
    <w:rsid w:val="00F07BB8"/>
    <w:rsid w:val="00F10B98"/>
    <w:rsid w:val="00F271F1"/>
    <w:rsid w:val="00F321AA"/>
    <w:rsid w:val="00F35E93"/>
    <w:rsid w:val="00F44609"/>
    <w:rsid w:val="00F509AF"/>
    <w:rsid w:val="00F54266"/>
    <w:rsid w:val="00F55457"/>
    <w:rsid w:val="00F772FE"/>
    <w:rsid w:val="00F82B26"/>
    <w:rsid w:val="00F84344"/>
    <w:rsid w:val="00F950C1"/>
    <w:rsid w:val="00F96038"/>
    <w:rsid w:val="00FA6AAB"/>
    <w:rsid w:val="00FB343C"/>
    <w:rsid w:val="00FC6A5A"/>
    <w:rsid w:val="00FC7499"/>
    <w:rsid w:val="00FD0151"/>
    <w:rsid w:val="00FD67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60F2D"/>
  <w15:docId w15:val="{5E630FA6-100F-4BAE-A393-43E04B41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397E"/>
  </w:style>
  <w:style w:type="paragraph" w:styleId="Heading1">
    <w:name w:val="heading 1"/>
    <w:aliases w:val="ChapterHeadingNumber,Section heading,A MAJOR/BOLD,heading 1,h1,H1,1.,No Style 1,Heading 1 Char1,Section Heading,title,Main,heading 1 (Main),BB,Level 1,Headline1,Headline11,Headline12,Headline13,Heading,tchead,1m,ODOT,Heading1,l1,Part"/>
    <w:basedOn w:val="Normal"/>
    <w:next w:val="BodyIndent1"/>
    <w:link w:val="Heading1Char"/>
    <w:qFormat/>
    <w:rsid w:val="00447A5C"/>
    <w:pPr>
      <w:keepNext/>
      <w:numPr>
        <w:numId w:val="10"/>
      </w:numPr>
      <w:pBdr>
        <w:top w:val="single" w:sz="4" w:space="6" w:color="auto"/>
      </w:pBdr>
      <w:spacing w:before="480"/>
      <w:outlineLvl w:val="0"/>
    </w:pPr>
    <w:rPr>
      <w:rFonts w:cs="Arial"/>
      <w:b/>
      <w:kern w:val="28"/>
      <w:sz w:val="22"/>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BodyIndent1"/>
    <w:link w:val="Heading2Char"/>
    <w:qFormat/>
    <w:rsid w:val="00447A5C"/>
    <w:pPr>
      <w:keepNext/>
      <w:numPr>
        <w:ilvl w:val="1"/>
        <w:numId w:val="10"/>
      </w:numPr>
      <w:spacing w:before="240"/>
      <w:outlineLvl w:val="1"/>
    </w:pPr>
    <w:rPr>
      <w:rFonts w:eastAsiaTheme="majorEastAsia" w:cstheme="majorBidi"/>
      <w:b/>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link w:val="Heading3Char"/>
    <w:qFormat/>
    <w:rsid w:val="00447A5C"/>
    <w:pPr>
      <w:numPr>
        <w:ilvl w:val="2"/>
        <w:numId w:val="10"/>
      </w:numPr>
      <w:spacing w:before="240"/>
      <w:outlineLvl w:val="2"/>
    </w:pPr>
    <w:rPr>
      <w:rFonts w:cs="Arial"/>
    </w:rPr>
  </w:style>
  <w:style w:type="paragraph" w:styleId="Heading4">
    <w:name w:val="heading 4"/>
    <w:aliases w:val="h4,H4,(Alt+4),H41,(Alt+4)1,H42,(Alt+4)2,H43,(Alt+4)3,H44,(Alt+4)4,H45,(Alt+4)5,H411,(Alt+4)11,H421,(Alt+4)21,H431,(Alt+4)31,H46,(Alt+4)6,H412,(Alt+4)12,H422,(Alt+4)22,H432,(Alt+4)32,H47,(Alt+4)7,H48,(Alt+4)8,H49,(Alt+4)9,H410,(Alt+4)10,H413,i"/>
    <w:basedOn w:val="Normal"/>
    <w:link w:val="Heading4Char"/>
    <w:qFormat/>
    <w:rsid w:val="00447A5C"/>
    <w:pPr>
      <w:numPr>
        <w:ilvl w:val="3"/>
        <w:numId w:val="10"/>
      </w:numPr>
      <w:spacing w:before="240"/>
      <w:outlineLvl w:val="3"/>
    </w:pPr>
  </w:style>
  <w:style w:type="paragraph" w:styleId="Heading5">
    <w:name w:val="heading 5"/>
    <w:aliases w:val="H5,(A),Level 3 - i,Heading 5(unused),E Bold/Centred,5,s,h5,CS Heading 5"/>
    <w:basedOn w:val="Normal"/>
    <w:link w:val="Heading5Char"/>
    <w:qFormat/>
    <w:rsid w:val="00447A5C"/>
    <w:pPr>
      <w:numPr>
        <w:ilvl w:val="4"/>
        <w:numId w:val="2"/>
      </w:numPr>
      <w:tabs>
        <w:tab w:val="clear" w:pos="3600"/>
        <w:tab w:val="num" w:pos="2835"/>
      </w:tabs>
      <w:spacing w:before="240"/>
      <w:ind w:left="2835" w:hanging="567"/>
      <w:outlineLvl w:val="4"/>
    </w:pPr>
  </w:style>
  <w:style w:type="paragraph" w:styleId="Heading6">
    <w:name w:val="heading 6"/>
    <w:basedOn w:val="Normal"/>
    <w:next w:val="Normal"/>
    <w:link w:val="Heading6Char"/>
    <w:qFormat/>
    <w:rsid w:val="00447A5C"/>
    <w:pPr>
      <w:outlineLvl w:val="5"/>
    </w:pPr>
  </w:style>
  <w:style w:type="paragraph" w:styleId="Heading7">
    <w:name w:val="heading 7"/>
    <w:basedOn w:val="Normal"/>
    <w:next w:val="Normal"/>
    <w:link w:val="Heading7Char"/>
    <w:qFormat/>
    <w:rsid w:val="00447A5C"/>
    <w:pPr>
      <w:outlineLvl w:val="6"/>
    </w:pPr>
  </w:style>
  <w:style w:type="paragraph" w:styleId="Heading8">
    <w:name w:val="heading 8"/>
    <w:basedOn w:val="Normal"/>
    <w:next w:val="Normal"/>
    <w:link w:val="Heading8Char"/>
    <w:qFormat/>
    <w:rsid w:val="00447A5C"/>
    <w:pPr>
      <w:outlineLvl w:val="7"/>
    </w:pPr>
  </w:style>
  <w:style w:type="paragraph" w:styleId="Heading9">
    <w:name w:val="heading 9"/>
    <w:basedOn w:val="Normal"/>
    <w:next w:val="Normal"/>
    <w:link w:val="Heading9Char"/>
    <w:qFormat/>
    <w:rsid w:val="00447A5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HeadingNumber Char,Section heading Char,A MAJOR/BOLD Char,heading 1 Char,h1 Char,H1 Char,1. Char,No Style 1 Char,Heading 1 Char1 Char,Section Heading Char,title Char,Main Char,heading 1 (Main) Char,BB Char,Level 1 Char,Heading Char"/>
    <w:link w:val="Heading1"/>
    <w:rsid w:val="00447A5C"/>
    <w:rPr>
      <w:rFonts w:cs="Arial"/>
      <w:b/>
      <w:kern w:val="28"/>
      <w:sz w:val="22"/>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sid w:val="00447A5C"/>
    <w:rPr>
      <w:rFonts w:cs="Arial"/>
    </w:rPr>
  </w:style>
  <w:style w:type="character" w:customStyle="1" w:styleId="Heading7Char">
    <w:name w:val="Heading 7 Char"/>
    <w:link w:val="Heading7"/>
    <w:rsid w:val="00447A5C"/>
  </w:style>
  <w:style w:type="paragraph" w:customStyle="1" w:styleId="Default">
    <w:name w:val="Default"/>
    <w:semiHidden/>
    <w:rsid w:val="008558F6"/>
    <w:pPr>
      <w:autoSpaceDE w:val="0"/>
      <w:autoSpaceDN w:val="0"/>
      <w:adjustRightInd w:val="0"/>
    </w:pPr>
    <w:rPr>
      <w:rFonts w:cs="Arial"/>
      <w:color w:val="000000"/>
      <w:sz w:val="24"/>
      <w:szCs w:val="24"/>
      <w:lang w:eastAsia="en-AU"/>
    </w:rPr>
  </w:style>
  <w:style w:type="paragraph" w:customStyle="1" w:styleId="Style1">
    <w:name w:val="Style 1"/>
    <w:basedOn w:val="ListNumber2"/>
    <w:link w:val="Style1Char"/>
    <w:semiHidden/>
    <w:rsid w:val="008558F6"/>
    <w:rPr>
      <w:b/>
    </w:rPr>
  </w:style>
  <w:style w:type="paragraph" w:styleId="ListNumber2">
    <w:name w:val="List Number 2"/>
    <w:basedOn w:val="Normal"/>
    <w:rsid w:val="008558F6"/>
    <w:pPr>
      <w:numPr>
        <w:numId w:val="1"/>
      </w:numPr>
    </w:pPr>
  </w:style>
  <w:style w:type="character" w:customStyle="1" w:styleId="Style1Char">
    <w:name w:val="Style 1 Char"/>
    <w:basedOn w:val="DefaultParagraphFont"/>
    <w:link w:val="Style1"/>
    <w:semiHidden/>
    <w:rsid w:val="008558F6"/>
    <w:rPr>
      <w:b/>
    </w:rPr>
  </w:style>
  <w:style w:type="character" w:styleId="CommentReference">
    <w:name w:val="annotation reference"/>
    <w:basedOn w:val="DefaultParagraphFont"/>
    <w:semiHidden/>
    <w:rsid w:val="008558F6"/>
    <w:rPr>
      <w:sz w:val="16"/>
      <w:szCs w:val="16"/>
    </w:rPr>
  </w:style>
  <w:style w:type="paragraph" w:styleId="CommentText">
    <w:name w:val="annotation text"/>
    <w:basedOn w:val="Normal"/>
    <w:link w:val="CommentTextChar"/>
    <w:semiHidden/>
    <w:rsid w:val="008558F6"/>
  </w:style>
  <w:style w:type="character" w:customStyle="1" w:styleId="CommentTextChar">
    <w:name w:val="Comment Text Char"/>
    <w:basedOn w:val="DefaultParagraphFont"/>
    <w:link w:val="CommentText"/>
    <w:semiHidden/>
    <w:rsid w:val="008558F6"/>
    <w:rPr>
      <w:rFonts w:ascii="Caecilia RomanOsF" w:eastAsia="Times New Roman" w:hAnsi="Caecilia RomanOsF" w:cs="Times New Roman"/>
      <w:sz w:val="20"/>
      <w:szCs w:val="20"/>
      <w:lang w:eastAsia="en-AU"/>
    </w:rPr>
  </w:style>
  <w:style w:type="paragraph" w:styleId="Footer">
    <w:name w:val="footer"/>
    <w:basedOn w:val="Normal"/>
    <w:link w:val="FooterChar"/>
    <w:rsid w:val="008558F6"/>
    <w:pPr>
      <w:tabs>
        <w:tab w:val="center" w:pos="4153"/>
        <w:tab w:val="right" w:pos="8306"/>
      </w:tabs>
    </w:pPr>
  </w:style>
  <w:style w:type="character" w:customStyle="1" w:styleId="FooterChar">
    <w:name w:val="Footer Char"/>
    <w:basedOn w:val="DefaultParagraphFont"/>
    <w:link w:val="Footer"/>
    <w:rsid w:val="008558F6"/>
    <w:rPr>
      <w:rFonts w:ascii="Caecilia RomanOsF" w:eastAsia="Times New Roman" w:hAnsi="Caecilia RomanOsF" w:cs="Times New Roman"/>
      <w:sz w:val="20"/>
      <w:szCs w:val="20"/>
      <w:lang w:eastAsia="en-AU"/>
    </w:rPr>
  </w:style>
  <w:style w:type="paragraph" w:styleId="TOC1">
    <w:name w:val="toc 1"/>
    <w:basedOn w:val="Normal"/>
    <w:next w:val="Normal"/>
    <w:autoRedefine/>
    <w:uiPriority w:val="39"/>
    <w:rsid w:val="008558F6"/>
  </w:style>
  <w:style w:type="character" w:styleId="PageNumber">
    <w:name w:val="page number"/>
    <w:basedOn w:val="DefaultParagraphFont"/>
    <w:rsid w:val="008558F6"/>
  </w:style>
  <w:style w:type="paragraph" w:customStyle="1" w:styleId="DraftHeading3">
    <w:name w:val="Draft Heading 3"/>
    <w:basedOn w:val="Normal"/>
    <w:next w:val="Normal"/>
    <w:rsid w:val="008558F6"/>
    <w:pPr>
      <w:overflowPunct w:val="0"/>
      <w:autoSpaceDE w:val="0"/>
      <w:autoSpaceDN w:val="0"/>
      <w:adjustRightInd w:val="0"/>
      <w:spacing w:before="120"/>
      <w:textAlignment w:val="baseline"/>
    </w:pPr>
    <w:rPr>
      <w:rFonts w:ascii="Times New Roman" w:hAnsi="Times New Roman"/>
      <w:sz w:val="24"/>
    </w:rPr>
  </w:style>
  <w:style w:type="paragraph" w:styleId="BalloonText">
    <w:name w:val="Balloon Text"/>
    <w:basedOn w:val="Normal"/>
    <w:link w:val="BalloonTextChar"/>
    <w:uiPriority w:val="99"/>
    <w:semiHidden/>
    <w:unhideWhenUsed/>
    <w:rsid w:val="008558F6"/>
    <w:rPr>
      <w:rFonts w:ascii="Tahoma" w:hAnsi="Tahoma" w:cs="Tahoma"/>
      <w:sz w:val="16"/>
      <w:szCs w:val="16"/>
    </w:rPr>
  </w:style>
  <w:style w:type="character" w:customStyle="1" w:styleId="BalloonTextChar">
    <w:name w:val="Balloon Text Char"/>
    <w:basedOn w:val="DefaultParagraphFont"/>
    <w:link w:val="BalloonText"/>
    <w:uiPriority w:val="99"/>
    <w:semiHidden/>
    <w:rsid w:val="008558F6"/>
    <w:rPr>
      <w:rFonts w:ascii="Tahoma" w:eastAsia="Times New Roman" w:hAnsi="Tahoma" w:cs="Tahoma"/>
      <w:sz w:val="16"/>
      <w:szCs w:val="16"/>
      <w:lang w:eastAsia="en-AU"/>
    </w:rPr>
  </w:style>
  <w:style w:type="paragraph" w:styleId="ListParagraph">
    <w:name w:val="List Paragraph"/>
    <w:basedOn w:val="Normal"/>
    <w:uiPriority w:val="34"/>
    <w:qFormat/>
    <w:rsid w:val="00890FED"/>
    <w:pPr>
      <w:ind w:left="720"/>
      <w:contextualSpacing/>
    </w:pPr>
  </w:style>
  <w:style w:type="character" w:styleId="Hyperlink">
    <w:name w:val="Hyperlink"/>
    <w:basedOn w:val="DefaultParagraphFont"/>
    <w:uiPriority w:val="99"/>
    <w:unhideWhenUsed/>
    <w:rsid w:val="00486DDE"/>
    <w:rPr>
      <w:color w:val="0000FF" w:themeColor="hyperlink"/>
      <w:u w:val="single"/>
    </w:rPr>
  </w:style>
  <w:style w:type="paragraph" w:customStyle="1" w:styleId="BodyIndent1">
    <w:name w:val="Body Indent 1"/>
    <w:basedOn w:val="Normal"/>
    <w:link w:val="BodyIndent1Char"/>
    <w:qFormat/>
    <w:rsid w:val="00447A5C"/>
    <w:pPr>
      <w:spacing w:before="240"/>
      <w:ind w:left="851"/>
    </w:pPr>
    <w:rPr>
      <w:rFonts w:cs="Arial"/>
    </w:rPr>
  </w:style>
  <w:style w:type="character" w:customStyle="1" w:styleId="BodyIndent1Char">
    <w:name w:val="Body Indent 1 Char"/>
    <w:link w:val="BodyIndent1"/>
    <w:rsid w:val="00447A5C"/>
    <w:rPr>
      <w:rFonts w:cs="Arial"/>
    </w:rPr>
  </w:style>
  <w:style w:type="paragraph" w:customStyle="1" w:styleId="BodyIndent2">
    <w:name w:val="Body Indent 2"/>
    <w:basedOn w:val="Normal"/>
    <w:qFormat/>
    <w:rsid w:val="00447A5C"/>
    <w:pPr>
      <w:spacing w:before="240"/>
      <w:ind w:left="1701"/>
    </w:pPr>
    <w:rPr>
      <w:rFonts w:cs="Arial"/>
    </w:rPr>
  </w:style>
  <w:style w:type="paragraph" w:customStyle="1" w:styleId="BodyIndent3">
    <w:name w:val="Body Indent 3"/>
    <w:basedOn w:val="Normal"/>
    <w:qFormat/>
    <w:rsid w:val="00447A5C"/>
    <w:pPr>
      <w:spacing w:before="240"/>
      <w:ind w:left="2268"/>
    </w:pPr>
    <w:rPr>
      <w:rFonts w:cs="Arial"/>
    </w:rPr>
  </w:style>
  <w:style w:type="paragraph" w:customStyle="1" w:styleId="covBodyText">
    <w:name w:val="covBodyText"/>
    <w:basedOn w:val="Normal"/>
    <w:qFormat/>
    <w:rsid w:val="00447A5C"/>
    <w:pPr>
      <w:ind w:left="397"/>
    </w:pPr>
    <w:rPr>
      <w:sz w:val="22"/>
    </w:rPr>
  </w:style>
  <w:style w:type="paragraph" w:customStyle="1" w:styleId="covTitle">
    <w:name w:val="covTitle"/>
    <w:basedOn w:val="Normal"/>
    <w:next w:val="covBodyText"/>
    <w:qFormat/>
    <w:rsid w:val="00447A5C"/>
    <w:pPr>
      <w:ind w:left="397"/>
    </w:pPr>
    <w:rPr>
      <w:b/>
      <w:sz w:val="34"/>
    </w:rPr>
  </w:style>
  <w:style w:type="paragraph" w:customStyle="1" w:styleId="legalRecital1">
    <w:name w:val="legalRecital1"/>
    <w:basedOn w:val="Normal"/>
    <w:qFormat/>
    <w:rsid w:val="00447A5C"/>
    <w:pPr>
      <w:numPr>
        <w:numId w:val="3"/>
      </w:numPr>
      <w:spacing w:before="240"/>
    </w:pPr>
  </w:style>
  <w:style w:type="paragraph" w:customStyle="1" w:styleId="mainTitle">
    <w:name w:val="mainTitle"/>
    <w:basedOn w:val="Normal"/>
    <w:next w:val="Normal"/>
    <w:qFormat/>
    <w:rsid w:val="00447A5C"/>
    <w:pPr>
      <w:pBdr>
        <w:top w:val="single" w:sz="4" w:space="1" w:color="auto"/>
      </w:pBdr>
    </w:pPr>
    <w:rPr>
      <w:b/>
      <w:sz w:val="34"/>
    </w:rPr>
  </w:style>
  <w:style w:type="paragraph" w:customStyle="1" w:styleId="legalSchedule">
    <w:name w:val="legalSchedule"/>
    <w:basedOn w:val="Normal"/>
    <w:next w:val="Normal"/>
    <w:qFormat/>
    <w:rsid w:val="00E7264C"/>
    <w:pPr>
      <w:numPr>
        <w:numId w:val="4"/>
      </w:numPr>
      <w:pBdr>
        <w:top w:val="single" w:sz="4" w:space="1" w:color="auto"/>
      </w:pBdr>
    </w:pPr>
    <w:rPr>
      <w:b/>
      <w:sz w:val="34"/>
    </w:rPr>
  </w:style>
  <w:style w:type="paragraph" w:customStyle="1" w:styleId="legalTitleDescription">
    <w:name w:val="legalTitleDescription"/>
    <w:basedOn w:val="Normal"/>
    <w:next w:val="Normal"/>
    <w:qFormat/>
    <w:rsid w:val="00447A5C"/>
    <w:pPr>
      <w:spacing w:before="240"/>
    </w:pPr>
    <w:rPr>
      <w:b/>
      <w:sz w:val="22"/>
    </w:rPr>
  </w:style>
  <w:style w:type="paragraph" w:customStyle="1" w:styleId="legalScheduleItem">
    <w:name w:val="legalSchedule Item"/>
    <w:basedOn w:val="Normal"/>
    <w:qFormat/>
    <w:rsid w:val="00B8397E"/>
    <w:pPr>
      <w:numPr>
        <w:numId w:val="12"/>
      </w:numPr>
      <w:ind w:left="357" w:hanging="357"/>
    </w:pPr>
    <w:rPr>
      <w:rFonts w:cs="Arial"/>
      <w:b/>
      <w:szCs w:val="22"/>
    </w:rPr>
  </w:style>
  <w:style w:type="paragraph" w:customStyle="1" w:styleId="Numpara2">
    <w:name w:val="Numpara2"/>
    <w:basedOn w:val="Normal"/>
    <w:qFormat/>
    <w:rsid w:val="00447A5C"/>
    <w:pPr>
      <w:numPr>
        <w:ilvl w:val="1"/>
        <w:numId w:val="12"/>
      </w:numPr>
      <w:spacing w:before="240"/>
    </w:pPr>
    <w:rPr>
      <w:rFonts w:cs="Arial"/>
      <w:szCs w:val="22"/>
    </w:rPr>
  </w:style>
  <w:style w:type="paragraph" w:customStyle="1" w:styleId="Numpara3">
    <w:name w:val="Numpara3"/>
    <w:basedOn w:val="Normal"/>
    <w:qFormat/>
    <w:rsid w:val="00447A5C"/>
    <w:pPr>
      <w:numPr>
        <w:ilvl w:val="2"/>
        <w:numId w:val="12"/>
      </w:numPr>
      <w:spacing w:before="240"/>
    </w:pPr>
    <w:rPr>
      <w:rFonts w:cs="Arial"/>
      <w:szCs w:val="22"/>
    </w:rPr>
  </w:style>
  <w:style w:type="paragraph" w:customStyle="1" w:styleId="Numpara4">
    <w:name w:val="Numpara4"/>
    <w:basedOn w:val="Normal"/>
    <w:qFormat/>
    <w:rsid w:val="00A40A11"/>
    <w:pPr>
      <w:numPr>
        <w:ilvl w:val="3"/>
        <w:numId w:val="12"/>
      </w:numPr>
      <w:spacing w:before="240"/>
    </w:pPr>
    <w:rPr>
      <w:rFonts w:cs="Arial"/>
      <w:szCs w:val="22"/>
    </w:rPr>
  </w:style>
  <w:style w:type="paragraph" w:customStyle="1" w:styleId="legalScheduleDesc">
    <w:name w:val="legalScheduleDesc"/>
    <w:basedOn w:val="Normal"/>
    <w:next w:val="Normal"/>
    <w:qFormat/>
    <w:rsid w:val="00447A5C"/>
    <w:pPr>
      <w:keepNext/>
      <w:spacing w:before="240"/>
    </w:pPr>
    <w:rPr>
      <w:b/>
      <w:sz w:val="22"/>
    </w:rPr>
  </w:style>
  <w:style w:type="paragraph" w:customStyle="1" w:styleId="Headingpara2">
    <w:name w:val="Headingpara2"/>
    <w:basedOn w:val="Heading2"/>
    <w:qFormat/>
    <w:rsid w:val="00447A5C"/>
    <w:pPr>
      <w:keepNext w:val="0"/>
      <w:numPr>
        <w:ilvl w:val="0"/>
        <w:numId w:val="0"/>
      </w:numPr>
    </w:pPr>
    <w:rPr>
      <w:rFonts w:eastAsia="Times New Roman" w:cs="Times New Roman"/>
      <w:b w:val="0"/>
    </w:r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sid w:val="00447A5C"/>
    <w:rPr>
      <w:rFonts w:eastAsiaTheme="majorEastAsia" w:cstheme="majorBidi"/>
      <w:b/>
    </w:rPr>
  </w:style>
  <w:style w:type="paragraph" w:customStyle="1" w:styleId="legalDefinition">
    <w:name w:val="legalDefinition"/>
    <w:basedOn w:val="Normal"/>
    <w:qFormat/>
    <w:rsid w:val="00250EE5"/>
    <w:pPr>
      <w:spacing w:before="240"/>
      <w:ind w:left="851"/>
    </w:pPr>
  </w:style>
  <w:style w:type="paragraph" w:customStyle="1" w:styleId="pageNumber0">
    <w:name w:val="pageNumber"/>
    <w:basedOn w:val="Normal"/>
    <w:qFormat/>
    <w:rsid w:val="00447A5C"/>
    <w:pPr>
      <w:tabs>
        <w:tab w:val="right" w:pos="9072"/>
      </w:tabs>
    </w:pPr>
    <w:rPr>
      <w:sz w:val="14"/>
      <w:szCs w:val="14"/>
    </w:rPr>
  </w:style>
  <w:style w:type="paragraph" w:customStyle="1" w:styleId="Bullet1">
    <w:name w:val="Bullet1"/>
    <w:basedOn w:val="Normal"/>
    <w:qFormat/>
    <w:rsid w:val="00447A5C"/>
    <w:pPr>
      <w:numPr>
        <w:numId w:val="5"/>
      </w:numPr>
      <w:spacing w:before="240"/>
    </w:pPr>
    <w:rPr>
      <w:rFonts w:cs="Arial"/>
    </w:rPr>
  </w:style>
  <w:style w:type="paragraph" w:customStyle="1" w:styleId="Bullet2">
    <w:name w:val="Bullet2"/>
    <w:basedOn w:val="Normal"/>
    <w:qFormat/>
    <w:rsid w:val="00447A5C"/>
    <w:pPr>
      <w:numPr>
        <w:numId w:val="6"/>
      </w:numPr>
      <w:spacing w:before="240"/>
    </w:pPr>
  </w:style>
  <w:style w:type="paragraph" w:customStyle="1" w:styleId="Bullet3">
    <w:name w:val="Bullet3"/>
    <w:basedOn w:val="Normal"/>
    <w:qFormat/>
    <w:rsid w:val="00447A5C"/>
    <w:pPr>
      <w:numPr>
        <w:numId w:val="7"/>
      </w:numPr>
      <w:spacing w:before="240"/>
    </w:pPr>
  </w:style>
  <w:style w:type="paragraph" w:customStyle="1" w:styleId="correspQuote">
    <w:name w:val="correspQuote"/>
    <w:basedOn w:val="Normal"/>
    <w:qFormat/>
    <w:rsid w:val="00447A5C"/>
    <w:pPr>
      <w:spacing w:before="240"/>
      <w:ind w:left="851" w:right="851"/>
    </w:pPr>
    <w:rPr>
      <w:rFonts w:cs="Arial"/>
      <w:sz w:val="18"/>
    </w:rPr>
  </w:style>
  <w:style w:type="paragraph" w:customStyle="1" w:styleId="legalAnnexure">
    <w:name w:val="legalAnnexure"/>
    <w:basedOn w:val="Normal"/>
    <w:next w:val="Normal"/>
    <w:qFormat/>
    <w:rsid w:val="00E7264C"/>
    <w:pPr>
      <w:numPr>
        <w:numId w:val="8"/>
      </w:numPr>
      <w:pBdr>
        <w:top w:val="single" w:sz="4" w:space="1" w:color="auto"/>
      </w:pBdr>
    </w:pPr>
    <w:rPr>
      <w:b/>
      <w:sz w:val="34"/>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link w:val="Heading4"/>
    <w:rsid w:val="00447A5C"/>
  </w:style>
  <w:style w:type="character" w:customStyle="1" w:styleId="Heading5Char">
    <w:name w:val="Heading 5 Char"/>
    <w:aliases w:val="H5 Char,(A) Char,Level 3 - i Char,Heading 5(unused) Char,E Bold/Centred Char,5 Char,s Char,h5 Char,CS Heading 5 Char"/>
    <w:link w:val="Heading5"/>
    <w:rsid w:val="00447A5C"/>
  </w:style>
  <w:style w:type="character" w:customStyle="1" w:styleId="Heading6Char">
    <w:name w:val="Heading 6 Char"/>
    <w:link w:val="Heading6"/>
    <w:rsid w:val="00447A5C"/>
  </w:style>
  <w:style w:type="character" w:customStyle="1" w:styleId="Heading8Char">
    <w:name w:val="Heading 8 Char"/>
    <w:link w:val="Heading8"/>
    <w:rsid w:val="00447A5C"/>
  </w:style>
  <w:style w:type="character" w:customStyle="1" w:styleId="Heading9Char">
    <w:name w:val="Heading 9 Char"/>
    <w:link w:val="Heading9"/>
    <w:rsid w:val="00447A5C"/>
  </w:style>
  <w:style w:type="paragraph" w:styleId="TOCHeading">
    <w:name w:val="TOC Heading"/>
    <w:basedOn w:val="Normal"/>
    <w:uiPriority w:val="39"/>
    <w:qFormat/>
    <w:rsid w:val="00447A5C"/>
    <w:pPr>
      <w:tabs>
        <w:tab w:val="num" w:pos="3544"/>
      </w:tabs>
      <w:ind w:left="3544" w:hanging="709"/>
    </w:pPr>
  </w:style>
  <w:style w:type="paragraph" w:styleId="TOC2">
    <w:name w:val="toc 2"/>
    <w:basedOn w:val="Normal"/>
    <w:next w:val="Normal"/>
    <w:autoRedefine/>
    <w:uiPriority w:val="39"/>
    <w:unhideWhenUsed/>
    <w:rsid w:val="0059107B"/>
    <w:pPr>
      <w:spacing w:after="100"/>
      <w:ind w:left="200"/>
    </w:pPr>
  </w:style>
  <w:style w:type="paragraph" w:styleId="TOC3">
    <w:name w:val="toc 3"/>
    <w:basedOn w:val="Normal"/>
    <w:next w:val="Normal"/>
    <w:autoRedefine/>
    <w:uiPriority w:val="39"/>
    <w:unhideWhenUsed/>
    <w:rsid w:val="0059107B"/>
    <w:pPr>
      <w:spacing w:after="100"/>
      <w:ind w:left="400"/>
    </w:pPr>
  </w:style>
  <w:style w:type="paragraph" w:styleId="CommentSubject">
    <w:name w:val="annotation subject"/>
    <w:basedOn w:val="CommentText"/>
    <w:next w:val="CommentText"/>
    <w:link w:val="CommentSubjectChar"/>
    <w:uiPriority w:val="99"/>
    <w:semiHidden/>
    <w:unhideWhenUsed/>
    <w:rsid w:val="005F08CC"/>
    <w:rPr>
      <w:b/>
      <w:bCs/>
    </w:rPr>
  </w:style>
  <w:style w:type="character" w:customStyle="1" w:styleId="CommentSubjectChar">
    <w:name w:val="Comment Subject Char"/>
    <w:basedOn w:val="CommentTextChar"/>
    <w:link w:val="CommentSubject"/>
    <w:uiPriority w:val="99"/>
    <w:semiHidden/>
    <w:rsid w:val="005F08CC"/>
    <w:rPr>
      <w:rFonts w:ascii="Caecilia RomanOsF" w:eastAsia="Times New Roman" w:hAnsi="Caecilia RomanOsF" w:cs="Times New Roman"/>
      <w:b/>
      <w:bCs/>
      <w:sz w:val="20"/>
      <w:szCs w:val="20"/>
      <w:lang w:eastAsia="en-AU"/>
    </w:rPr>
  </w:style>
  <w:style w:type="paragraph" w:styleId="Revision">
    <w:name w:val="Revision"/>
    <w:hidden/>
    <w:uiPriority w:val="99"/>
    <w:semiHidden/>
    <w:rsid w:val="005F08CC"/>
  </w:style>
  <w:style w:type="paragraph" w:customStyle="1" w:styleId="MELegal2">
    <w:name w:val="ME Legal 2"/>
    <w:aliases w:val="l2"/>
    <w:basedOn w:val="Normal"/>
    <w:next w:val="Normal"/>
    <w:rsid w:val="004B75B1"/>
    <w:pPr>
      <w:keepNext/>
      <w:tabs>
        <w:tab w:val="num" w:pos="1389"/>
      </w:tabs>
      <w:spacing w:before="60" w:after="60" w:line="280" w:lineRule="atLeast"/>
      <w:ind w:left="1389" w:hanging="680"/>
      <w:outlineLvl w:val="1"/>
    </w:pPr>
    <w:rPr>
      <w:rFonts w:cs="Angsana New"/>
      <w:b/>
      <w:bCs/>
      <w:w w:val="95"/>
      <w:sz w:val="24"/>
      <w:szCs w:val="24"/>
      <w:lang w:eastAsia="zh-CN" w:bidi="th-TH"/>
    </w:rPr>
  </w:style>
  <w:style w:type="paragraph" w:customStyle="1" w:styleId="MELegal3">
    <w:name w:val="ME Legal 3"/>
    <w:aliases w:val="l3"/>
    <w:basedOn w:val="Normal"/>
    <w:link w:val="MELegal3Char"/>
    <w:rsid w:val="004B75B1"/>
    <w:pPr>
      <w:tabs>
        <w:tab w:val="num" w:pos="2070"/>
      </w:tabs>
      <w:spacing w:after="140" w:line="280" w:lineRule="atLeast"/>
      <w:ind w:left="2070" w:hanging="681"/>
      <w:outlineLvl w:val="2"/>
    </w:pPr>
    <w:rPr>
      <w:rFonts w:ascii="Times New Roman" w:hAnsi="Times New Roman" w:cs="Angsana New"/>
      <w:sz w:val="24"/>
      <w:szCs w:val="22"/>
      <w:lang w:eastAsia="zh-CN" w:bidi="th-TH"/>
    </w:rPr>
  </w:style>
  <w:style w:type="paragraph" w:customStyle="1" w:styleId="MELegal4">
    <w:name w:val="ME Legal 4"/>
    <w:aliases w:val="l4"/>
    <w:basedOn w:val="Normal"/>
    <w:autoRedefine/>
    <w:rsid w:val="004B75B1"/>
    <w:pPr>
      <w:tabs>
        <w:tab w:val="num" w:pos="2750"/>
      </w:tabs>
      <w:spacing w:after="140" w:line="280" w:lineRule="atLeast"/>
      <w:ind w:left="2750" w:hanging="680"/>
      <w:outlineLvl w:val="3"/>
    </w:pPr>
    <w:rPr>
      <w:rFonts w:ascii="Times New Roman" w:hAnsi="Times New Roman" w:cs="Angsana New"/>
      <w:sz w:val="24"/>
      <w:szCs w:val="22"/>
      <w:lang w:eastAsia="zh-CN" w:bidi="th-TH"/>
    </w:rPr>
  </w:style>
  <w:style w:type="paragraph" w:customStyle="1" w:styleId="MELegal5">
    <w:name w:val="ME Legal 5"/>
    <w:aliases w:val="l5"/>
    <w:basedOn w:val="Normal"/>
    <w:rsid w:val="004B75B1"/>
    <w:pPr>
      <w:tabs>
        <w:tab w:val="num" w:pos="3431"/>
      </w:tabs>
      <w:spacing w:after="140" w:line="280" w:lineRule="atLeast"/>
      <w:ind w:left="3431" w:hanging="681"/>
      <w:outlineLvl w:val="4"/>
    </w:pPr>
    <w:rPr>
      <w:rFonts w:ascii="Times New Roman" w:hAnsi="Times New Roman" w:cs="Angsana New"/>
      <w:sz w:val="24"/>
      <w:szCs w:val="22"/>
      <w:lang w:eastAsia="zh-CN" w:bidi="th-TH"/>
    </w:rPr>
  </w:style>
  <w:style w:type="paragraph" w:customStyle="1" w:styleId="MELegal6">
    <w:name w:val="ME Legal 6"/>
    <w:basedOn w:val="Normal"/>
    <w:rsid w:val="004B75B1"/>
    <w:pPr>
      <w:tabs>
        <w:tab w:val="num" w:pos="4111"/>
      </w:tabs>
      <w:spacing w:after="140" w:line="280" w:lineRule="atLeast"/>
      <w:ind w:left="4111" w:hanging="680"/>
      <w:outlineLvl w:val="5"/>
    </w:pPr>
    <w:rPr>
      <w:rFonts w:ascii="Times New Roman" w:hAnsi="Times New Roman" w:cs="Angsana New"/>
      <w:sz w:val="24"/>
      <w:szCs w:val="22"/>
      <w:lang w:eastAsia="zh-CN" w:bidi="th-TH"/>
    </w:rPr>
  </w:style>
  <w:style w:type="character" w:customStyle="1" w:styleId="MELegal3Char">
    <w:name w:val="ME Legal 3 Char"/>
    <w:link w:val="MELegal3"/>
    <w:rsid w:val="004B75B1"/>
    <w:rPr>
      <w:rFonts w:ascii="Times New Roman" w:hAnsi="Times New Roman" w:cs="Angsana New"/>
      <w:sz w:val="24"/>
      <w:szCs w:val="22"/>
      <w:lang w:eastAsia="zh-CN" w:bidi="th-TH"/>
    </w:rPr>
  </w:style>
  <w:style w:type="paragraph" w:customStyle="1" w:styleId="HGRHead1-1">
    <w:name w:val="HGR Head 1-1"/>
    <w:basedOn w:val="Normal"/>
    <w:next w:val="Normal"/>
    <w:semiHidden/>
    <w:rsid w:val="005237F9"/>
    <w:pPr>
      <w:keepNext/>
      <w:numPr>
        <w:numId w:val="15"/>
      </w:numPr>
      <w:tabs>
        <w:tab w:val="left" w:pos="1701"/>
        <w:tab w:val="left" w:pos="2552"/>
        <w:tab w:val="left" w:pos="3402"/>
        <w:tab w:val="left" w:pos="4253"/>
        <w:tab w:val="left" w:pos="5103"/>
        <w:tab w:val="left" w:pos="5954"/>
        <w:tab w:val="left" w:pos="6804"/>
        <w:tab w:val="left" w:pos="7655"/>
        <w:tab w:val="right" w:pos="9072"/>
      </w:tabs>
      <w:spacing w:before="240" w:after="240"/>
      <w:jc w:val="both"/>
      <w:outlineLvl w:val="0"/>
    </w:pPr>
    <w:rPr>
      <w:b/>
      <w:caps/>
      <w:sz w:val="24"/>
    </w:rPr>
  </w:style>
  <w:style w:type="paragraph" w:customStyle="1" w:styleId="HGRHead1-2">
    <w:name w:val="HGR Head 1-2"/>
    <w:basedOn w:val="HGRHead1-1"/>
    <w:next w:val="Normal"/>
    <w:semiHidden/>
    <w:rsid w:val="005237F9"/>
    <w:pPr>
      <w:keepNext w:val="0"/>
      <w:numPr>
        <w:ilvl w:val="1"/>
      </w:numPr>
      <w:spacing w:before="0"/>
      <w:outlineLvl w:val="1"/>
    </w:pPr>
    <w:rPr>
      <w:b w:val="0"/>
      <w:caps w:val="0"/>
    </w:rPr>
  </w:style>
  <w:style w:type="paragraph" w:customStyle="1" w:styleId="HGRHead1-3">
    <w:name w:val="HGR Head 1-3"/>
    <w:basedOn w:val="HGRHead1-2"/>
    <w:semiHidden/>
    <w:rsid w:val="005237F9"/>
    <w:pPr>
      <w:numPr>
        <w:ilvl w:val="2"/>
      </w:numPr>
      <w:outlineLvl w:val="2"/>
    </w:pPr>
  </w:style>
  <w:style w:type="paragraph" w:customStyle="1" w:styleId="HGRHead1-4">
    <w:name w:val="HGR Head 1-4"/>
    <w:basedOn w:val="HGRHead1-3"/>
    <w:semiHidden/>
    <w:rsid w:val="005237F9"/>
    <w:pPr>
      <w:numPr>
        <w:ilvl w:val="3"/>
      </w:numPr>
      <w:outlineLvl w:val="3"/>
    </w:pPr>
  </w:style>
  <w:style w:type="paragraph" w:customStyle="1" w:styleId="HGRHead1-5">
    <w:name w:val="HGR Head 1-5"/>
    <w:basedOn w:val="HGRHead1-4"/>
    <w:semiHidden/>
    <w:rsid w:val="005237F9"/>
    <w:pPr>
      <w:numPr>
        <w:ilvl w:val="4"/>
      </w:numPr>
      <w:tabs>
        <w:tab w:val="left" w:pos="2552"/>
      </w:tabs>
      <w:outlineLvl w:val="4"/>
    </w:pPr>
  </w:style>
  <w:style w:type="paragraph" w:customStyle="1" w:styleId="HGRHead1-6">
    <w:name w:val="HGR Head 1-6"/>
    <w:basedOn w:val="HGRHead1-5"/>
    <w:semiHidden/>
    <w:rsid w:val="005237F9"/>
    <w:pPr>
      <w:numPr>
        <w:ilvl w:val="5"/>
      </w:numPr>
      <w:tabs>
        <w:tab w:val="left" w:pos="3402"/>
      </w:tabs>
      <w:outlineLvl w:val="5"/>
    </w:pPr>
  </w:style>
  <w:style w:type="paragraph" w:customStyle="1" w:styleId="Bulletlist">
    <w:name w:val="Bullet list"/>
    <w:basedOn w:val="Normal"/>
    <w:rsid w:val="00E074B6"/>
    <w:pPr>
      <w:numPr>
        <w:numId w:val="19"/>
      </w:numPr>
      <w:spacing w:after="120"/>
      <w:jc w:val="both"/>
    </w:pPr>
    <w:rPr>
      <w:rFonts w:ascii="Times New Roman" w:hAnsi="Times New Roman"/>
      <w:sz w:val="24"/>
    </w:rPr>
  </w:style>
  <w:style w:type="paragraph" w:styleId="BodyText2">
    <w:name w:val="Body Text 2"/>
    <w:basedOn w:val="Normal"/>
    <w:link w:val="BodyText2Char"/>
    <w:rsid w:val="00E074B6"/>
    <w:rPr>
      <w:rFonts w:ascii="Times New Roman" w:hAnsi="Times New Roman"/>
      <w:szCs w:val="24"/>
    </w:rPr>
  </w:style>
  <w:style w:type="character" w:customStyle="1" w:styleId="BodyText2Char">
    <w:name w:val="Body Text 2 Char"/>
    <w:basedOn w:val="DefaultParagraphFont"/>
    <w:link w:val="BodyText2"/>
    <w:rsid w:val="00E074B6"/>
    <w:rPr>
      <w:rFonts w:ascii="Times New Roman" w:hAnsi="Times New Roman"/>
      <w:szCs w:val="24"/>
    </w:rPr>
  </w:style>
  <w:style w:type="paragraph" w:styleId="DocumentMap">
    <w:name w:val="Document Map"/>
    <w:basedOn w:val="Normal"/>
    <w:link w:val="DocumentMapChar"/>
    <w:uiPriority w:val="99"/>
    <w:semiHidden/>
    <w:unhideWhenUsed/>
    <w:rsid w:val="001A71AF"/>
    <w:rPr>
      <w:rFonts w:ascii="Tahoma" w:hAnsi="Tahoma" w:cs="Tahoma"/>
      <w:sz w:val="16"/>
      <w:szCs w:val="16"/>
    </w:rPr>
  </w:style>
  <w:style w:type="character" w:customStyle="1" w:styleId="DocumentMapChar">
    <w:name w:val="Document Map Char"/>
    <w:basedOn w:val="DefaultParagraphFont"/>
    <w:link w:val="DocumentMap"/>
    <w:uiPriority w:val="99"/>
    <w:semiHidden/>
    <w:rsid w:val="001A71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49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446DC6-C3BB-4009-AE1D-2408A178F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VicRoads</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Hocking</dc:creator>
  <cp:lastModifiedBy>Phil Gray</cp:lastModifiedBy>
  <cp:revision>4</cp:revision>
  <cp:lastPrinted>2019-09-05T00:38:00Z</cp:lastPrinted>
  <dcterms:created xsi:type="dcterms:W3CDTF">2019-09-05T00:37:00Z</dcterms:created>
  <dcterms:modified xsi:type="dcterms:W3CDTF">2019-09-05T00:38:00Z</dcterms:modified>
</cp:coreProperties>
</file>