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22C2" w14:textId="77777777" w:rsidR="006D3569" w:rsidRDefault="008C14EE">
      <w:pPr>
        <w:spacing w:after="0" w:line="259" w:lineRule="auto"/>
        <w:ind w:right="0"/>
        <w:jc w:val="left"/>
      </w:pPr>
      <w:r>
        <w:rPr>
          <w:noProof/>
        </w:rPr>
        <w:drawing>
          <wp:inline distT="0" distB="0" distL="0" distR="0" wp14:anchorId="0AE00227" wp14:editId="4EBF4E69">
            <wp:extent cx="1304544" cy="737616"/>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1304544" cy="737616"/>
                    </a:xfrm>
                    <a:prstGeom prst="rect">
                      <a:avLst/>
                    </a:prstGeom>
                  </pic:spPr>
                </pic:pic>
              </a:graphicData>
            </a:graphic>
          </wp:inline>
        </w:drawing>
      </w:r>
      <w:r>
        <w:rPr>
          <w:b/>
        </w:rPr>
        <w:t xml:space="preserve"> </w:t>
      </w:r>
      <w:r>
        <w:t xml:space="preserve">  </w:t>
      </w:r>
    </w:p>
    <w:p w14:paraId="100F5F58" w14:textId="77777777" w:rsidR="006D3569" w:rsidRPr="009B3A64" w:rsidRDefault="008C14EE" w:rsidP="009B3A64">
      <w:pPr>
        <w:spacing w:after="10"/>
        <w:ind w:left="0" w:right="0"/>
        <w:jc w:val="center"/>
        <w:rPr>
          <w:b/>
        </w:rPr>
      </w:pPr>
      <w:r>
        <w:rPr>
          <w:b/>
        </w:rPr>
        <w:t>Ingalls Memorial Hospital</w:t>
      </w:r>
    </w:p>
    <w:p w14:paraId="38C977FA" w14:textId="77777777" w:rsidR="006D3569" w:rsidRPr="009B3A64" w:rsidRDefault="008C14EE" w:rsidP="009B3A64">
      <w:pPr>
        <w:spacing w:after="10"/>
        <w:ind w:left="0" w:right="0"/>
        <w:jc w:val="center"/>
        <w:rPr>
          <w:b/>
        </w:rPr>
      </w:pPr>
      <w:r w:rsidRPr="009B3A64">
        <w:rPr>
          <w:b/>
        </w:rPr>
        <w:t>Policies, Standard Work, and Guidelines</w:t>
      </w:r>
    </w:p>
    <w:p w14:paraId="240C96D3" w14:textId="77777777" w:rsidR="006D3569" w:rsidRDefault="008C14EE">
      <w:pPr>
        <w:spacing w:after="67" w:line="259" w:lineRule="auto"/>
        <w:ind w:left="739" w:right="0"/>
        <w:jc w:val="center"/>
      </w:pPr>
      <w:r>
        <w:rPr>
          <w:b/>
        </w:rPr>
        <w:t xml:space="preserve"> </w:t>
      </w:r>
      <w:r>
        <w:t xml:space="preserve">  </w:t>
      </w:r>
    </w:p>
    <w:p w14:paraId="1202F0CD" w14:textId="16E507A0" w:rsidR="006D3569" w:rsidRDefault="008C14EE">
      <w:pPr>
        <w:tabs>
          <w:tab w:val="center" w:pos="1099"/>
          <w:tab w:val="center" w:pos="5270"/>
        </w:tabs>
        <w:spacing w:after="16" w:line="248" w:lineRule="auto"/>
        <w:ind w:left="0" w:right="0"/>
        <w:jc w:val="left"/>
      </w:pPr>
      <w:r>
        <w:t xml:space="preserve"> </w:t>
      </w:r>
      <w:r>
        <w:tab/>
        <w:t xml:space="preserve">  </w:t>
      </w:r>
      <w:r>
        <w:tab/>
      </w:r>
      <w:r>
        <w:rPr>
          <w:rFonts w:ascii="Segoe UI Symbol" w:eastAsia="Segoe UI Symbol" w:hAnsi="Segoe UI Symbol" w:cs="Segoe UI Symbol"/>
        </w:rPr>
        <w:t>☒</w:t>
      </w:r>
      <w:r>
        <w:rPr>
          <w:b/>
        </w:rPr>
        <w:t xml:space="preserve">Policy </w:t>
      </w:r>
      <w:r>
        <w:rPr>
          <w:rFonts w:ascii="Segoe UI Symbol" w:eastAsia="Segoe UI Symbol" w:hAnsi="Segoe UI Symbol" w:cs="Segoe UI Symbol"/>
        </w:rPr>
        <w:t>☐</w:t>
      </w:r>
      <w:r>
        <w:rPr>
          <w:b/>
        </w:rPr>
        <w:t xml:space="preserve">Standard </w:t>
      </w:r>
      <w:r w:rsidR="00CE1F62">
        <w:rPr>
          <w:b/>
        </w:rPr>
        <w:t xml:space="preserve">Work </w:t>
      </w:r>
      <w:r w:rsidR="00CE1F62">
        <w:rPr>
          <w:rFonts w:ascii="Segoe UI Symbol" w:hAnsi="Segoe UI Symbol" w:cs="Segoe UI Symbol"/>
          <w:b/>
        </w:rPr>
        <w:t>☐</w:t>
      </w:r>
      <w:r>
        <w:rPr>
          <w:b/>
        </w:rPr>
        <w:t xml:space="preserve">Guideline </w:t>
      </w:r>
      <w:r>
        <w:t xml:space="preserve">  </w:t>
      </w:r>
    </w:p>
    <w:p w14:paraId="15DC9B47" w14:textId="77777777" w:rsidR="006D3569" w:rsidRDefault="008C14EE">
      <w:pPr>
        <w:spacing w:after="0" w:line="259" w:lineRule="auto"/>
        <w:ind w:right="0"/>
        <w:jc w:val="left"/>
      </w:pPr>
      <w:r>
        <w:t xml:space="preserve">   </w:t>
      </w:r>
    </w:p>
    <w:p w14:paraId="4B3DAC1D" w14:textId="77777777" w:rsidR="006D3569" w:rsidRDefault="008C14EE">
      <w:pPr>
        <w:spacing w:after="16" w:line="248" w:lineRule="auto"/>
        <w:ind w:left="1435" w:right="2164" w:hanging="10"/>
        <w:jc w:val="left"/>
      </w:pPr>
      <w:r>
        <w:rPr>
          <w:b/>
        </w:rPr>
        <w:t>Name:</w:t>
      </w:r>
      <w:r>
        <w:t xml:space="preserve">  </w:t>
      </w:r>
      <w:r>
        <w:rPr>
          <w:b/>
        </w:rPr>
        <w:t>Patient Financial Assistance, Discounts and Collections Policy</w:t>
      </w:r>
      <w:r>
        <w:t xml:space="preserve">   </w:t>
      </w:r>
      <w:r>
        <w:rPr>
          <w:b/>
        </w:rPr>
        <w:t>Number:</w:t>
      </w:r>
      <w:r>
        <w:t xml:space="preserve">  A-040   </w:t>
      </w:r>
    </w:p>
    <w:p w14:paraId="1800ACA7" w14:textId="77777777" w:rsidR="006D3569" w:rsidRDefault="008C14EE">
      <w:pPr>
        <w:spacing w:after="0" w:line="259" w:lineRule="auto"/>
        <w:ind w:right="0"/>
        <w:jc w:val="left"/>
      </w:pPr>
      <w:r>
        <w:rPr>
          <w:b/>
        </w:rPr>
        <w:t xml:space="preserve">Issue Date:   </w:t>
      </w:r>
      <w:r w:rsidR="009E3684">
        <w:rPr>
          <w:b/>
        </w:rPr>
        <w:t>3/13/2024</w:t>
      </w:r>
      <w:r>
        <w:t xml:space="preserve">     </w:t>
      </w:r>
    </w:p>
    <w:p w14:paraId="6CEC4D85" w14:textId="4F412ABF" w:rsidR="006D3569" w:rsidRDefault="008C14EE" w:rsidP="00DE443B">
      <w:pPr>
        <w:spacing w:after="16" w:line="248" w:lineRule="auto"/>
        <w:ind w:left="1435" w:right="0" w:hanging="10"/>
        <w:jc w:val="left"/>
      </w:pPr>
      <w:r>
        <w:rPr>
          <w:b/>
        </w:rPr>
        <w:t xml:space="preserve">Reviewed Date:  </w:t>
      </w:r>
      <w:r w:rsidRPr="00DE443B">
        <w:t>01-26-2021, July 2021,</w:t>
      </w:r>
      <w:r>
        <w:t xml:space="preserve"> January 2022</w:t>
      </w:r>
      <w:r w:rsidR="00BF75EE">
        <w:t>, September 2022</w:t>
      </w:r>
      <w:r w:rsidR="00DE443B">
        <w:t>, June 2023</w:t>
      </w:r>
      <w:r w:rsidR="000E3B25">
        <w:t xml:space="preserve">, </w:t>
      </w:r>
      <w:r w:rsidR="00A24B2C">
        <w:t xml:space="preserve">March </w:t>
      </w:r>
      <w:r w:rsidR="000E3B25">
        <w:t>2024</w:t>
      </w:r>
      <w:r w:rsidR="00065FD0">
        <w:t>, March 2026</w:t>
      </w:r>
      <w:r>
        <w:t xml:space="preserve">   </w:t>
      </w:r>
    </w:p>
    <w:p w14:paraId="4066D2C4" w14:textId="77777777" w:rsidR="006D3569" w:rsidRDefault="008C14EE">
      <w:pPr>
        <w:spacing w:after="0" w:line="259" w:lineRule="auto"/>
        <w:ind w:right="0"/>
        <w:jc w:val="left"/>
      </w:pPr>
      <w:r>
        <w:rPr>
          <w:b/>
        </w:rPr>
        <w:t xml:space="preserve"> </w:t>
      </w:r>
      <w:r>
        <w:t xml:space="preserve">  </w:t>
      </w:r>
    </w:p>
    <w:p w14:paraId="43B06EF6" w14:textId="77777777" w:rsidR="006D3569" w:rsidRDefault="008C14EE">
      <w:pPr>
        <w:spacing w:after="0" w:line="259" w:lineRule="auto"/>
        <w:ind w:left="1406" w:right="0" w:hanging="10"/>
        <w:jc w:val="left"/>
      </w:pPr>
      <w:r>
        <w:rPr>
          <w:b/>
          <w:u w:val="single" w:color="000000"/>
        </w:rPr>
        <w:t>Purpose:</w:t>
      </w:r>
      <w:r>
        <w:rPr>
          <w:b/>
        </w:rPr>
        <w:t xml:space="preserve">    </w:t>
      </w:r>
      <w:r>
        <w:t xml:space="preserve">  </w:t>
      </w:r>
    </w:p>
    <w:p w14:paraId="629DB153" w14:textId="77777777" w:rsidR="006D3569" w:rsidRDefault="008C14EE">
      <w:pPr>
        <w:ind w:left="1435" w:right="1015"/>
      </w:pPr>
      <w:r>
        <w:t xml:space="preserve">UChicago Medicine Ingalls Memorial (“Ingalls”) is a not-for-profit, tax-exempt hospital with a charitable mission of providing care to patients, including those who are economically disadvantaged. Consistent with this commitment, Ingalls has developed this Financial Assistance Policy (the “Policy”) to identify and assist those patients who do not have the means to pay for emergency and medically necessary care provided by Ingalls.    </w:t>
      </w:r>
    </w:p>
    <w:p w14:paraId="56A8B4D0" w14:textId="77777777" w:rsidR="006D3569" w:rsidRDefault="008C14EE">
      <w:pPr>
        <w:ind w:left="1435" w:right="1015"/>
      </w:pPr>
      <w:r>
        <w:t>An Ingalls patient will be eligible for financial assistance pursuant to this Policy for emergency and other medically necessary care under either of the following cases: (1) the patient (</w:t>
      </w:r>
      <w:proofErr w:type="spellStart"/>
      <w:r>
        <w:t>i</w:t>
      </w:r>
      <w:proofErr w:type="spellEnd"/>
      <w:r>
        <w:t xml:space="preserve">) demonstrates financial need; (ii) is an Uninsured or Underinsured Patient; (iii) applies for but is deemed ineligible for governmental assistance (for example, Medicaid); and (iii) meets his or her responsibilities set forth in this Policy, including cooperating with Ingalls in providing the requested information; or (2) Ingalls, in accordance with this Policy, makes an administrative determination that financial assistance is otherwise appropriate.    </w:t>
      </w:r>
    </w:p>
    <w:p w14:paraId="212D6C7A" w14:textId="77777777" w:rsidR="006D3569" w:rsidRDefault="008C14EE">
      <w:pPr>
        <w:ind w:left="1435" w:right="1015"/>
      </w:pPr>
      <w:r>
        <w:t xml:space="preserve">The Vice President of </w:t>
      </w:r>
      <w:r w:rsidR="00A24B2C">
        <w:t xml:space="preserve">Revenue Cycle </w:t>
      </w:r>
      <w:r>
        <w:t xml:space="preserve">or his/her designee(s) will review the financial assistance policy on a regular basis, but at least annually.    </w:t>
      </w:r>
    </w:p>
    <w:p w14:paraId="66A740C9" w14:textId="77777777" w:rsidR="006D3569" w:rsidRDefault="008C14EE">
      <w:pPr>
        <w:spacing w:after="0" w:line="259" w:lineRule="auto"/>
        <w:ind w:right="0"/>
        <w:jc w:val="left"/>
      </w:pPr>
      <w:r>
        <w:t xml:space="preserve">  </w:t>
      </w:r>
      <w:r>
        <w:rPr>
          <w:b/>
        </w:rPr>
        <w:t xml:space="preserve"> </w:t>
      </w:r>
      <w:r>
        <w:t xml:space="preserve">  </w:t>
      </w:r>
    </w:p>
    <w:p w14:paraId="396D4F43" w14:textId="77777777" w:rsidR="006D3569" w:rsidRDefault="008C14EE">
      <w:pPr>
        <w:spacing w:after="0" w:line="259" w:lineRule="auto"/>
        <w:ind w:left="1406" w:right="0" w:hanging="10"/>
        <w:jc w:val="left"/>
      </w:pPr>
      <w:r>
        <w:rPr>
          <w:b/>
          <w:u w:val="single" w:color="000000"/>
        </w:rPr>
        <w:t>Definitions:</w:t>
      </w:r>
      <w:r>
        <w:rPr>
          <w:b/>
        </w:rPr>
        <w:t xml:space="preserve"> </w:t>
      </w:r>
      <w:r>
        <w:t xml:space="preserve">  </w:t>
      </w:r>
    </w:p>
    <w:p w14:paraId="31869AED" w14:textId="77777777" w:rsidR="006D3569" w:rsidRDefault="008C14EE">
      <w:pPr>
        <w:ind w:left="1435" w:right="1015"/>
      </w:pPr>
      <w:r>
        <w:t xml:space="preserve">“Family Income” means the sum of a family’s annual earnings and cash benefits from all sources before taxes, less payments made for child support. Examples of Family Income include salaries, legal judgments, unemployment compensation, and investment income.    </w:t>
      </w:r>
    </w:p>
    <w:p w14:paraId="13F24AEB" w14:textId="77777777" w:rsidR="006D3569" w:rsidRDefault="008C14EE">
      <w:pPr>
        <w:spacing w:after="0"/>
        <w:ind w:left="1435" w:right="1015"/>
      </w:pPr>
      <w:r>
        <w:t xml:space="preserve">“Family Size” means the number of individuals listed under “Filing Status” on the patient’s or Patient Guarantor’s most recent tax return. If no tax return is available, </w:t>
      </w:r>
      <w:r>
        <w:lastRenderedPageBreak/>
        <w:t xml:space="preserve">Family Size shall be the number of individuals residing in the patient’s or Patient Guarantor’s household. If another individual claims the patient or Patient Guarantor as a dependent on the individual’s tax return, then the Family Size may include household members of the individual claiming dependency.  “Gross Charges” are Ingalls’s charges for its services before any discounts or deductions.  Gross Charges are based on Ingalls’s charge master rates.    </w:t>
      </w:r>
    </w:p>
    <w:p w14:paraId="5130E486" w14:textId="77777777" w:rsidR="006D3569" w:rsidRDefault="008C14EE">
      <w:pPr>
        <w:spacing w:after="0" w:line="259" w:lineRule="auto"/>
        <w:ind w:right="0"/>
        <w:jc w:val="left"/>
      </w:pPr>
      <w:r>
        <w:t xml:space="preserve">   </w:t>
      </w:r>
    </w:p>
    <w:p w14:paraId="5BBBC9A3" w14:textId="77777777" w:rsidR="006D3569" w:rsidRDefault="008C14EE">
      <w:pPr>
        <w:ind w:left="1435" w:right="1015"/>
      </w:pPr>
      <w:r>
        <w:t xml:space="preserve">“Health Care Services” means any emergency or other Medically Necessary inpatient or outpatient hospital care, as well as professional services provided by the providers listed in Attachment 4, provided at Ingalls inpatient and outpatient facilities for a particular encounter/admission, including pharmaceuticals or supplies provided by Ingalls to a patient during that encounter/admission.  A complete list of Ingalls’s inpatient and outpatient locations is included in Attachment 4 to this Policy.     </w:t>
      </w:r>
    </w:p>
    <w:p w14:paraId="4E334DB4" w14:textId="77777777" w:rsidR="006D3569" w:rsidRDefault="008C14EE">
      <w:pPr>
        <w:ind w:left="1435" w:right="1015"/>
      </w:pPr>
      <w:r>
        <w:t>“Medically Necessary” means any inpatient or outpatient hospital service, including physician charges, pharmaceuticals or supplies provided by Ingalls to a patient, that is proper and needed for the diagnosis or treatment of a medical condition; is provided for the diagnosis, direct care, and treatment of a medical condition; meets the standards of good medical practice; and is not mainly for the convenience of the patient or the physician. A Medically Necessary service does not include any of the following: (</w:t>
      </w:r>
      <w:proofErr w:type="spellStart"/>
      <w:r>
        <w:t>i</w:t>
      </w:r>
      <w:proofErr w:type="spellEnd"/>
      <w:r>
        <w:t xml:space="preserve">) non-medical services such as social and vocational services; or (ii) elective cosmetic surgery, but not plastic surgery designed to correct disfigurement caused by injury, illness, or congenital defect or deformity.    </w:t>
      </w:r>
    </w:p>
    <w:p w14:paraId="2138C3EA" w14:textId="77777777" w:rsidR="006D3569" w:rsidRDefault="008C14EE">
      <w:pPr>
        <w:ind w:left="1435" w:right="1015"/>
      </w:pPr>
      <w:r>
        <w:t xml:space="preserve">“Patient Balance Due” means the amount that a patient owes Ingalls after all payers have met their payment obligations. For patients with insurance, the Patient Balance Due is the amount remaining after applying the insurer’s negotiated discount and the insurer’s payments. This includes government payers. For patients with other payment arrangements, the Patient Balance Due is the amount remaining after initial payment has been made.    </w:t>
      </w:r>
    </w:p>
    <w:p w14:paraId="19C0B377" w14:textId="77777777" w:rsidR="006D3569" w:rsidRDefault="008C14EE">
      <w:pPr>
        <w:spacing w:after="256"/>
        <w:ind w:left="1435" w:right="1015"/>
      </w:pPr>
      <w:r>
        <w:t xml:space="preserve">“Patient Guarantor” means any individual other than the patient who is responsible for paying the patient’s bills. Determinations of eligibility and obligations for patients under this Policy also apply to Patient Guarantors.    </w:t>
      </w:r>
    </w:p>
    <w:p w14:paraId="10B18C56" w14:textId="77777777" w:rsidR="006D3569" w:rsidRDefault="008C14EE">
      <w:pPr>
        <w:spacing w:after="0"/>
        <w:ind w:left="1435" w:right="1015"/>
      </w:pPr>
      <w:r>
        <w:t>“Plain Language Summary” means a written statement that notifies an individual that Ingalls offers financial assistance and provides the following additional information in language that is clear, concise, and easy to understand: (</w:t>
      </w:r>
      <w:proofErr w:type="spellStart"/>
      <w:r>
        <w:t>i</w:t>
      </w:r>
      <w:proofErr w:type="spellEnd"/>
      <w:r>
        <w:t xml:space="preserve">) a brief description of the eligibility requirements and assistance offered under this Policy; (ii) a brief summary of how to apply for assistance under this Policy; (iii) the direct Web site address (or URL) and physical locations where copies of this Policy and the financial assistance application may be obtained; (iv) instructions on how to obtain a free copy of this Policy and the financial assistance application form by mail; (v) contact information, including telephone number and physical location, of the office or department that can provide information about this Policy and application process; (vi) availability of translations of </w:t>
      </w:r>
      <w:r>
        <w:lastRenderedPageBreak/>
        <w:t xml:space="preserve">this Policy, the financial assistance application form, and Plain Language Summary; and (vii) a statement that no patient who is eligible for financial assistance may be charged more than the Amount Generally Billed (defined below) for Health Care Services.    </w:t>
      </w:r>
    </w:p>
    <w:p w14:paraId="06618A40" w14:textId="77777777" w:rsidR="006D3569" w:rsidRDefault="008C14EE">
      <w:pPr>
        <w:spacing w:after="0" w:line="259" w:lineRule="auto"/>
        <w:ind w:right="0"/>
        <w:jc w:val="left"/>
      </w:pPr>
      <w:r>
        <w:rPr>
          <w:b/>
          <w:i/>
        </w:rPr>
        <w:t xml:space="preserve"> </w:t>
      </w:r>
      <w:r>
        <w:t xml:space="preserve">  </w:t>
      </w:r>
    </w:p>
    <w:p w14:paraId="670165E8" w14:textId="34B75FE0" w:rsidR="006D3569" w:rsidRDefault="008C14EE">
      <w:pPr>
        <w:spacing w:after="188"/>
        <w:ind w:left="1435" w:right="1015"/>
      </w:pPr>
      <w:r>
        <w:t>“Underinsured Patient” means a patient of Ingalls who is covered under a policy of health insurance (including a government payer such as Medicare or Medicaid) but for whom (</w:t>
      </w:r>
      <w:proofErr w:type="spellStart"/>
      <w:r>
        <w:t>i</w:t>
      </w:r>
      <w:proofErr w:type="spellEnd"/>
      <w:r>
        <w:t xml:space="preserve">) the amount or type of benefit coverage does not cover the charges for the care provided, (ii) the insurer does not have a contract with Ingalls, or (iii) the insurance policy limits have been exceeded.  “Uninsured Patient” means a patient of Ingalls who is not covered under a policy of health insurance and is not a beneficiary under a public or private health insurance plan, health benefit, or other health coverage program, including but not limited to </w:t>
      </w:r>
      <w:r w:rsidR="00CE1F62">
        <w:t>high-deductible</w:t>
      </w:r>
      <w:r>
        <w:t xml:space="preserve"> health insurance plans, workers’ compensation, accident liability insurance, or other </w:t>
      </w:r>
      <w:proofErr w:type="gramStart"/>
      <w:r>
        <w:t>third party</w:t>
      </w:r>
      <w:proofErr w:type="gramEnd"/>
      <w:r>
        <w:t xml:space="preserve"> liability insurance.    </w:t>
      </w:r>
    </w:p>
    <w:p w14:paraId="3BAF5903" w14:textId="77777777" w:rsidR="006D3569" w:rsidRDefault="008C14EE">
      <w:pPr>
        <w:spacing w:after="0" w:line="259" w:lineRule="auto"/>
        <w:ind w:right="0"/>
        <w:jc w:val="left"/>
      </w:pPr>
      <w:r>
        <w:rPr>
          <w:b/>
        </w:rPr>
        <w:t xml:space="preserve"> </w:t>
      </w:r>
      <w:r>
        <w:t xml:space="preserve">  </w:t>
      </w:r>
    </w:p>
    <w:p w14:paraId="50F698DD" w14:textId="77777777" w:rsidR="006D3569" w:rsidRDefault="008C14EE">
      <w:pPr>
        <w:spacing w:after="0" w:line="259" w:lineRule="auto"/>
        <w:ind w:left="1406" w:right="0" w:hanging="10"/>
        <w:jc w:val="left"/>
      </w:pPr>
      <w:r>
        <w:rPr>
          <w:b/>
          <w:u w:val="single" w:color="000000"/>
        </w:rPr>
        <w:t>Policy:</w:t>
      </w:r>
      <w:r>
        <w:rPr>
          <w:b/>
        </w:rPr>
        <w:t xml:space="preserve"> </w:t>
      </w:r>
      <w:r>
        <w:t xml:space="preserve">  </w:t>
      </w:r>
    </w:p>
    <w:p w14:paraId="1F5328C9" w14:textId="77777777" w:rsidR="006D3569" w:rsidRDefault="008C14EE">
      <w:pPr>
        <w:spacing w:after="22" w:line="259" w:lineRule="auto"/>
        <w:ind w:right="0"/>
        <w:jc w:val="left"/>
      </w:pPr>
      <w:r>
        <w:rPr>
          <w:b/>
        </w:rPr>
        <w:t xml:space="preserve"> </w:t>
      </w:r>
      <w:r>
        <w:t xml:space="preserve">  </w:t>
      </w:r>
    </w:p>
    <w:p w14:paraId="545059F8" w14:textId="77777777" w:rsidR="009B3A64" w:rsidRDefault="008C14EE" w:rsidP="009B3A64">
      <w:pPr>
        <w:pStyle w:val="ListParagraph"/>
        <w:numPr>
          <w:ilvl w:val="0"/>
          <w:numId w:val="25"/>
        </w:numPr>
        <w:tabs>
          <w:tab w:val="center" w:pos="1176"/>
          <w:tab w:val="center" w:pos="3557"/>
        </w:tabs>
        <w:spacing w:after="213" w:line="248" w:lineRule="auto"/>
        <w:ind w:right="0"/>
        <w:jc w:val="left"/>
      </w:pPr>
      <w:r w:rsidRPr="009B3A64">
        <w:rPr>
          <w:b/>
        </w:rPr>
        <w:t>Charity Care/Financial Assistance</w:t>
      </w:r>
      <w:r>
        <w:t xml:space="preserve"> </w:t>
      </w:r>
      <w:r w:rsidRPr="009B3A64">
        <w:rPr>
          <w:b/>
        </w:rPr>
        <w:t xml:space="preserve">  </w:t>
      </w:r>
    </w:p>
    <w:p w14:paraId="29986CB7" w14:textId="77777777" w:rsidR="009B3A64" w:rsidRDefault="008C14EE" w:rsidP="009B3A64">
      <w:pPr>
        <w:pStyle w:val="ListParagraph"/>
        <w:numPr>
          <w:ilvl w:val="1"/>
          <w:numId w:val="25"/>
        </w:numPr>
        <w:tabs>
          <w:tab w:val="center" w:pos="1176"/>
          <w:tab w:val="center" w:pos="3557"/>
        </w:tabs>
        <w:spacing w:after="213" w:line="248" w:lineRule="auto"/>
        <w:ind w:right="0"/>
        <w:jc w:val="left"/>
      </w:pPr>
      <w:r w:rsidRPr="009B3A64">
        <w:rPr>
          <w:u w:val="single" w:color="000000"/>
        </w:rPr>
        <w:t>Eligibility Criteria</w:t>
      </w:r>
      <w:r>
        <w:t xml:space="preserve">.    </w:t>
      </w:r>
    </w:p>
    <w:p w14:paraId="578F785A" w14:textId="77777777" w:rsidR="006D3569" w:rsidRDefault="008C14EE" w:rsidP="009B3A64">
      <w:pPr>
        <w:pStyle w:val="ListParagraph"/>
        <w:numPr>
          <w:ilvl w:val="1"/>
          <w:numId w:val="25"/>
        </w:numPr>
        <w:tabs>
          <w:tab w:val="center" w:pos="1176"/>
          <w:tab w:val="center" w:pos="3557"/>
        </w:tabs>
        <w:spacing w:after="213" w:line="248" w:lineRule="auto"/>
        <w:ind w:right="0"/>
        <w:jc w:val="left"/>
      </w:pPr>
      <w:r>
        <w:t xml:space="preserve">There are three ways a patient may be eligible for financial assistance:    </w:t>
      </w:r>
    </w:p>
    <w:p w14:paraId="360906AA" w14:textId="77777777" w:rsidR="006D3569" w:rsidRDefault="008C14EE">
      <w:pPr>
        <w:numPr>
          <w:ilvl w:val="0"/>
          <w:numId w:val="1"/>
        </w:numPr>
        <w:spacing w:after="258"/>
        <w:ind w:right="1015" w:hanging="485"/>
      </w:pPr>
      <w:r>
        <w:t>by a determination that the patient’s Family Income is at or below a certain percentage of the Federal Poverty Guidelines (“Income Based Discount”</w:t>
      </w:r>
      <w:proofErr w:type="gramStart"/>
      <w:r>
        <w:t>);</w:t>
      </w:r>
      <w:proofErr w:type="gramEnd"/>
      <w:r>
        <w:t xml:space="preserve">    </w:t>
      </w:r>
    </w:p>
    <w:p w14:paraId="135165CD" w14:textId="77777777" w:rsidR="00BF6C5D" w:rsidRDefault="008C14EE">
      <w:pPr>
        <w:numPr>
          <w:ilvl w:val="0"/>
          <w:numId w:val="1"/>
        </w:numPr>
        <w:spacing w:after="153"/>
        <w:ind w:right="1015" w:hanging="485"/>
      </w:pPr>
      <w:r>
        <w:t xml:space="preserve">by a determination that the patient’s expenses for Health Care Services exceed a certain percentage of the patient’s annual Family Income (“Medical Indigency Discount”); or  </w:t>
      </w:r>
    </w:p>
    <w:p w14:paraId="34BB2C3C" w14:textId="77777777" w:rsidR="006D3569" w:rsidRDefault="008C14EE">
      <w:pPr>
        <w:numPr>
          <w:ilvl w:val="0"/>
          <w:numId w:val="1"/>
        </w:numPr>
        <w:spacing w:after="153"/>
        <w:ind w:right="1015" w:hanging="485"/>
      </w:pPr>
      <w:r>
        <w:t>if</w:t>
      </w:r>
      <w:r w:rsidR="00BF6C5D">
        <w:t xml:space="preserve"> </w:t>
      </w:r>
      <w:r>
        <w:t xml:space="preserve">Ingalls learns of certain patient circumstances that by their nature indicate the patient is indigent (“Presumptive Eligibility Discount”) (see Section 2 below).    </w:t>
      </w:r>
    </w:p>
    <w:p w14:paraId="0B9CCD92" w14:textId="77777777" w:rsidR="006D3569" w:rsidRDefault="008C14EE">
      <w:pPr>
        <w:pStyle w:val="Heading2"/>
        <w:spacing w:after="249"/>
        <w:ind w:left="1766"/>
      </w:pPr>
      <w:r>
        <w:rPr>
          <w:i w:val="0"/>
        </w:rPr>
        <w:t xml:space="preserve">B. </w:t>
      </w:r>
      <w:r>
        <w:t xml:space="preserve">Income Based Discount </w:t>
      </w:r>
      <w:r>
        <w:rPr>
          <w:i w:val="0"/>
        </w:rPr>
        <w:t xml:space="preserve"> </w:t>
      </w:r>
      <w:r>
        <w:rPr>
          <w:b/>
          <w:i w:val="0"/>
        </w:rPr>
        <w:t xml:space="preserve">  </w:t>
      </w:r>
    </w:p>
    <w:p w14:paraId="1987105D" w14:textId="77777777" w:rsidR="006D3569" w:rsidRDefault="008C14EE">
      <w:pPr>
        <w:numPr>
          <w:ilvl w:val="0"/>
          <w:numId w:val="2"/>
        </w:numPr>
        <w:spacing w:after="181"/>
        <w:ind w:right="1015" w:hanging="619"/>
      </w:pPr>
      <w:r>
        <w:t xml:space="preserve">Eligibility for the Income Based Discount is determined based on the patient’s Family Income and Family Size.  Patients with a Family Income of not more than 600% of the Federal Poverty Guidelines for the current year may be eligible for the Income Based Discount for all Health Care Services, as follows:   </w:t>
      </w:r>
    </w:p>
    <w:p w14:paraId="6D8B8DB5" w14:textId="77777777" w:rsidR="006D3569" w:rsidRDefault="008C14EE">
      <w:pPr>
        <w:numPr>
          <w:ilvl w:val="1"/>
          <w:numId w:val="2"/>
        </w:numPr>
        <w:ind w:right="1014" w:hanging="360"/>
      </w:pPr>
      <w:r>
        <w:t xml:space="preserve">For patients whose Family Income is 200% of the Federal Poverty Guidelines or less, the discount will be 100% of the total Patient Balance Due.   </w:t>
      </w:r>
    </w:p>
    <w:p w14:paraId="1DC8555D" w14:textId="77777777" w:rsidR="006D3569" w:rsidRDefault="008C14EE" w:rsidP="009D6229">
      <w:pPr>
        <w:numPr>
          <w:ilvl w:val="1"/>
          <w:numId w:val="2"/>
        </w:numPr>
        <w:ind w:right="1014" w:hanging="360"/>
      </w:pPr>
      <w:r>
        <w:lastRenderedPageBreak/>
        <w:t xml:space="preserve">For patients whose Family Income is 201% to 600% of the Federal Poverty Guidelines or less, the discount will be 80% of the total Patient Balance Due.    </w:t>
      </w:r>
    </w:p>
    <w:p w14:paraId="297F86F6" w14:textId="77777777" w:rsidR="006D3569" w:rsidRDefault="008C14EE">
      <w:pPr>
        <w:numPr>
          <w:ilvl w:val="0"/>
          <w:numId w:val="2"/>
        </w:numPr>
        <w:ind w:right="1015" w:hanging="619"/>
      </w:pPr>
      <w:r>
        <w:t xml:space="preserve">The Income Based Discount will be applied (1) to all of the patient’s prior outstanding Patient Balance Due amounts for Health Care Services regardless of when charges were incurred, and (2) to all Patient Balance Due amounts for Health Care Services provided for one year from the date the financial assistance is approved, unless it is determined prior to the end of one year that the patient no longer qualifies for this Income Based Discount. A patient who receives the Income  </w:t>
      </w:r>
    </w:p>
    <w:p w14:paraId="1C694B5C" w14:textId="77777777" w:rsidR="006D3569" w:rsidRDefault="008C14EE">
      <w:pPr>
        <w:ind w:left="2921" w:right="1015"/>
      </w:pPr>
      <w:r>
        <w:t xml:space="preserve">Based Discount may re-apply at any time to extend the discount longer than one year.   </w:t>
      </w:r>
    </w:p>
    <w:p w14:paraId="0E7CC08C" w14:textId="77777777" w:rsidR="006D3569" w:rsidRDefault="008C14EE">
      <w:pPr>
        <w:numPr>
          <w:ilvl w:val="0"/>
          <w:numId w:val="2"/>
        </w:numPr>
        <w:ind w:right="1015" w:hanging="619"/>
      </w:pPr>
      <w:r>
        <w:t xml:space="preserve">A patient who receives less than a 100% discount may submit a complete financial assistance application providing additional information at any time to seek a higher discount.    </w:t>
      </w:r>
    </w:p>
    <w:p w14:paraId="62F37035" w14:textId="77777777" w:rsidR="006D3569" w:rsidRDefault="008C14EE">
      <w:pPr>
        <w:numPr>
          <w:ilvl w:val="0"/>
          <w:numId w:val="2"/>
        </w:numPr>
        <w:ind w:right="1015" w:hanging="619"/>
      </w:pPr>
      <w:r>
        <w:t xml:space="preserve">The Income Based Discounts, which are attached to this Policy as Attachment 1, are reviewed by the Finance Department each year.   </w:t>
      </w:r>
    </w:p>
    <w:p w14:paraId="302487AF" w14:textId="77777777" w:rsidR="006D3569" w:rsidRDefault="008C14EE">
      <w:pPr>
        <w:pStyle w:val="Heading2"/>
        <w:ind w:left="1766"/>
      </w:pPr>
      <w:r>
        <w:rPr>
          <w:i w:val="0"/>
        </w:rPr>
        <w:t xml:space="preserve">C. </w:t>
      </w:r>
      <w:r>
        <w:t>Medical Indigency Discount</w:t>
      </w:r>
      <w:r>
        <w:rPr>
          <w:i w:val="0"/>
        </w:rPr>
        <w:t xml:space="preserve"> </w:t>
      </w:r>
      <w:r>
        <w:t xml:space="preserve">  </w:t>
      </w:r>
    </w:p>
    <w:p w14:paraId="047603AB" w14:textId="77777777" w:rsidR="006D3569" w:rsidRDefault="008C14EE">
      <w:pPr>
        <w:numPr>
          <w:ilvl w:val="0"/>
          <w:numId w:val="3"/>
        </w:numPr>
        <w:ind w:right="1015" w:hanging="619"/>
      </w:pPr>
      <w:r>
        <w:t xml:space="preserve">A patient is not required to pay more than 20% of his/her Family Income for all Health Care Services in a 12-month period. The Medical Indigency Discount applies to any patient whose Patient Balance Due for Health Care Services exceeds 20% of his/her Family Income in the year that the patient received care. See Attachment 1 for examples of the Medical Indigency Discount.   </w:t>
      </w:r>
    </w:p>
    <w:p w14:paraId="3E776859" w14:textId="77777777" w:rsidR="006D3569" w:rsidRDefault="008C14EE">
      <w:pPr>
        <w:numPr>
          <w:ilvl w:val="0"/>
          <w:numId w:val="3"/>
        </w:numPr>
        <w:ind w:right="1015" w:hanging="619"/>
      </w:pPr>
      <w:r>
        <w:t xml:space="preserve">A patient who notifies Ingalls that his/her Patient Balance Due exceeds 20% of his/her Family Income will be screened for eligibility according to the “Determinations of Eligibility” procedure set forth in Section 3. If Ingalls determines that the total outstanding Patient Balance Due for all Health Care Services exceeds 20% of the patient’s Family Income, then the amount that exceeds 20% of the Family Income will be discounted to zero.    </w:t>
      </w:r>
    </w:p>
    <w:p w14:paraId="05EB0523" w14:textId="77777777" w:rsidR="006D3569" w:rsidRDefault="008C14EE">
      <w:pPr>
        <w:numPr>
          <w:ilvl w:val="0"/>
          <w:numId w:val="3"/>
        </w:numPr>
        <w:spacing w:after="261"/>
        <w:ind w:right="1015" w:hanging="619"/>
      </w:pPr>
      <w:r>
        <w:t xml:space="preserve">The Medical Indigency Discount applies for all Health Care Services starting with the first episode of services for which the patient seeks the discount. The discount continues for one year after the start date. For Ingalls to determine the maximum amount that can be collected from a qualifying patient during a 12-month period, the patient must inform Ingalls in subsequent inpatient admissions or outpatient encounters that </w:t>
      </w:r>
      <w:r>
        <w:lastRenderedPageBreak/>
        <w:t xml:space="preserve">the patient has previously been determined to be entitled to the Medical Indigency Discount.    </w:t>
      </w:r>
    </w:p>
    <w:p w14:paraId="2430CB49" w14:textId="77777777" w:rsidR="006D3569" w:rsidRDefault="008C14EE">
      <w:pPr>
        <w:numPr>
          <w:ilvl w:val="0"/>
          <w:numId w:val="3"/>
        </w:numPr>
        <w:ind w:right="1015" w:hanging="619"/>
      </w:pPr>
      <w:r>
        <w:t xml:space="preserve">In determining the balance of the patient’s account to be discounted, the balances due for Ingalls and the providers listed in Attachment 4 for the episode of care will be combined to determine if the 20% threshold has been met. Any amounts discounted will be applied on a pro rata basis to the Ingalls and provider balances.    </w:t>
      </w:r>
    </w:p>
    <w:p w14:paraId="7EF37280" w14:textId="77777777" w:rsidR="006D3569" w:rsidRDefault="008C14EE">
      <w:pPr>
        <w:numPr>
          <w:ilvl w:val="0"/>
          <w:numId w:val="4"/>
        </w:numPr>
        <w:ind w:right="1015" w:hanging="360"/>
      </w:pPr>
      <w:r>
        <w:rPr>
          <w:i/>
        </w:rPr>
        <w:t>Applicability of Multiple Discounts</w:t>
      </w:r>
      <w:r>
        <w:t xml:space="preserve">.  No patient may receive both the Income Based Discount and the Medical Indigency Discount.  Rather, Ingalls will apply the better of the two discounts.  If a patient qualifies for any other assistance approved by the Finance Department and the patient qualifies for the Income Based Discount or Medical Indigency Discount, the patient will receive the better of the discount amounts, and the discount will be considered financial assistance under this Policy.    </w:t>
      </w:r>
    </w:p>
    <w:p w14:paraId="5C7CA789" w14:textId="77777777" w:rsidR="00027440" w:rsidRDefault="008C14EE" w:rsidP="00027440">
      <w:pPr>
        <w:numPr>
          <w:ilvl w:val="0"/>
          <w:numId w:val="4"/>
        </w:numPr>
        <w:ind w:right="1015" w:hanging="360"/>
      </w:pPr>
      <w:r>
        <w:rPr>
          <w:i/>
        </w:rPr>
        <w:t xml:space="preserve">Special Circumstances. </w:t>
      </w:r>
      <w:r>
        <w:t xml:space="preserve">Ingalls understands that special circumstances may exist in a patient’s life that create financial hardship or other financial challenges and impact a patient’s ability to pay for the portion of the Health Care Services expenses remaining after the application of the Income Based Discount or the Medical Indigency Discount.  Ingalls may consider a patient’s assets, liabilities, and expenses, and may identify whether special circumstances exist that would justify the provision of a higher discount than the patient is otherwise entitled to receive.   </w:t>
      </w:r>
    </w:p>
    <w:p w14:paraId="35342988" w14:textId="77777777" w:rsidR="00027440" w:rsidRDefault="00027440" w:rsidP="00027440">
      <w:pPr>
        <w:ind w:left="1771" w:right="1015"/>
      </w:pPr>
      <w:r>
        <w:t xml:space="preserve">2.  </w:t>
      </w:r>
      <w:r w:rsidR="001C3079" w:rsidRPr="00027440">
        <w:rPr>
          <w:u w:val="single" w:color="000000"/>
        </w:rPr>
        <w:t xml:space="preserve"> </w:t>
      </w:r>
      <w:r w:rsidR="00603462" w:rsidRPr="00027440">
        <w:rPr>
          <w:u w:val="single" w:color="000000"/>
        </w:rPr>
        <w:t>Presumptive Eligibility for Financial Assistance</w:t>
      </w:r>
      <w:r w:rsidR="00603462">
        <w:t xml:space="preserve">.    </w:t>
      </w:r>
    </w:p>
    <w:p w14:paraId="2D2A1C6D" w14:textId="77777777" w:rsidR="00603462" w:rsidRDefault="00603462" w:rsidP="00027440">
      <w:pPr>
        <w:ind w:left="2160" w:right="1015"/>
      </w:pPr>
      <w:r>
        <w:t xml:space="preserve">An Uninsured Patient will be deemed presumptively eligible for a 100% discount of the total Patient Balance Due (“Pre-Agency Scoring Discount”) for an episode of care, if UCM NWI determines one or more of the following criteria applies; no other proof of income will be requested:    </w:t>
      </w:r>
    </w:p>
    <w:p w14:paraId="43914927" w14:textId="1AE13EEF" w:rsidR="00603462" w:rsidRDefault="00603462" w:rsidP="00D870CE">
      <w:pPr>
        <w:ind w:left="2520" w:right="1015" w:firstLine="360"/>
      </w:pPr>
      <w:r>
        <w:t xml:space="preserve">a) </w:t>
      </w:r>
      <w:r w:rsidR="00065FD0">
        <w:t>Homelessness.</w:t>
      </w:r>
      <w:r>
        <w:t xml:space="preserve">    </w:t>
      </w:r>
    </w:p>
    <w:p w14:paraId="37B048EA" w14:textId="5632462E" w:rsidR="001C3079" w:rsidRDefault="00603462" w:rsidP="00D870CE">
      <w:pPr>
        <w:ind w:left="2160" w:right="1015" w:firstLine="720"/>
      </w:pPr>
      <w:r>
        <w:t xml:space="preserve">b) Deceased with no </w:t>
      </w:r>
      <w:r w:rsidR="00065FD0">
        <w:t>estate.</w:t>
      </w:r>
      <w:r w:rsidR="001C3079">
        <w:t xml:space="preserve">  </w:t>
      </w:r>
    </w:p>
    <w:p w14:paraId="00EA1A7E" w14:textId="61BB2F8C" w:rsidR="001C3079" w:rsidRDefault="001C3079" w:rsidP="00D870CE">
      <w:pPr>
        <w:ind w:left="2520" w:right="1015" w:firstLine="360"/>
      </w:pPr>
      <w:r>
        <w:t xml:space="preserve">c) </w:t>
      </w:r>
      <w:r w:rsidR="00603462">
        <w:t xml:space="preserve">Mental incapacitation with no one to act on patient’s </w:t>
      </w:r>
      <w:r w:rsidR="00065FD0">
        <w:t>behalf.</w:t>
      </w:r>
      <w:r w:rsidR="00603462">
        <w:t xml:space="preserve">    </w:t>
      </w:r>
    </w:p>
    <w:p w14:paraId="30071350" w14:textId="651BE9B8" w:rsidR="001C3079" w:rsidRDefault="001C3079" w:rsidP="00D870CE">
      <w:pPr>
        <w:ind w:left="2880" w:right="1015"/>
      </w:pPr>
      <w:r>
        <w:t xml:space="preserve">d) </w:t>
      </w:r>
      <w:r w:rsidR="00603462">
        <w:t xml:space="preserve">Medicaid eligibility, but not on date of service or for non-covered </w:t>
      </w:r>
      <w:r w:rsidR="00065FD0">
        <w:t>service.</w:t>
      </w:r>
      <w:r w:rsidR="00603462">
        <w:t xml:space="preserve">    </w:t>
      </w:r>
    </w:p>
    <w:p w14:paraId="1A7CBF1B" w14:textId="77777777" w:rsidR="00603462" w:rsidRDefault="001C3079" w:rsidP="00D870CE">
      <w:pPr>
        <w:ind w:left="2160" w:right="1015" w:firstLine="720"/>
      </w:pPr>
      <w:r>
        <w:t xml:space="preserve">e) </w:t>
      </w:r>
      <w:r w:rsidR="00603462">
        <w:t xml:space="preserve">Enrollment in the following assistance programs for low-income individuals having eligibility criteria at or below 200% of the federal poverty income guidelines:   </w:t>
      </w:r>
    </w:p>
    <w:p w14:paraId="3EBC2206" w14:textId="7AE22C34" w:rsidR="006D3569" w:rsidRDefault="008C14EE">
      <w:pPr>
        <w:numPr>
          <w:ilvl w:val="2"/>
          <w:numId w:val="5"/>
        </w:numPr>
        <w:spacing w:after="92"/>
        <w:ind w:right="1015" w:hanging="360"/>
      </w:pPr>
      <w:r>
        <w:lastRenderedPageBreak/>
        <w:t>Women, Infants and Children Nutrition Program (WIC</w:t>
      </w:r>
      <w:r w:rsidR="00065FD0">
        <w:t>).</w:t>
      </w:r>
      <w:r>
        <w:t xml:space="preserve">    </w:t>
      </w:r>
    </w:p>
    <w:p w14:paraId="52720CA5" w14:textId="77777777" w:rsidR="006D3569" w:rsidRDefault="008C14EE">
      <w:pPr>
        <w:numPr>
          <w:ilvl w:val="2"/>
          <w:numId w:val="5"/>
        </w:numPr>
        <w:spacing w:after="96"/>
        <w:ind w:right="1015" w:hanging="360"/>
      </w:pPr>
      <w:r>
        <w:t>Supplemental Nutrition Assistance Program (SNAP</w:t>
      </w:r>
      <w:proofErr w:type="gramStart"/>
      <w:r>
        <w:t>);</w:t>
      </w:r>
      <w:proofErr w:type="gramEnd"/>
      <w:r>
        <w:t xml:space="preserve">    </w:t>
      </w:r>
    </w:p>
    <w:p w14:paraId="7C5BEA9B" w14:textId="51C6CA77" w:rsidR="006D3569" w:rsidRDefault="008C14EE">
      <w:pPr>
        <w:numPr>
          <w:ilvl w:val="2"/>
          <w:numId w:val="5"/>
        </w:numPr>
        <w:spacing w:after="96"/>
        <w:ind w:right="1015" w:hanging="360"/>
      </w:pPr>
      <w:r>
        <w:t xml:space="preserve">Illinois Free Lunch and Breakfast </w:t>
      </w:r>
      <w:r w:rsidR="00065FD0">
        <w:t>Program.</w:t>
      </w:r>
      <w:r>
        <w:t xml:space="preserve">   </w:t>
      </w:r>
    </w:p>
    <w:p w14:paraId="6D444640" w14:textId="77777777" w:rsidR="006D3569" w:rsidRDefault="008C14EE">
      <w:pPr>
        <w:numPr>
          <w:ilvl w:val="2"/>
          <w:numId w:val="5"/>
        </w:numPr>
        <w:spacing w:after="91"/>
        <w:ind w:right="1015" w:hanging="360"/>
      </w:pPr>
      <w:r>
        <w:t>Low Income Home Energy Assistance Program (LIHEAP</w:t>
      </w:r>
      <w:proofErr w:type="gramStart"/>
      <w:r>
        <w:t>);</w:t>
      </w:r>
      <w:proofErr w:type="gramEnd"/>
      <w:r>
        <w:t xml:space="preserve">    </w:t>
      </w:r>
    </w:p>
    <w:p w14:paraId="6F47EE86" w14:textId="150BF972" w:rsidR="006D3569" w:rsidRDefault="008C14EE">
      <w:pPr>
        <w:numPr>
          <w:ilvl w:val="2"/>
          <w:numId w:val="5"/>
        </w:numPr>
        <w:spacing w:after="100"/>
        <w:ind w:right="1015" w:hanging="360"/>
      </w:pPr>
      <w:r>
        <w:t xml:space="preserve">Enrollment in an organized community-based program providing access to medical care that </w:t>
      </w:r>
      <w:r w:rsidR="00CE1F62">
        <w:t>assesses,</w:t>
      </w:r>
      <w:r>
        <w:t xml:space="preserve"> and documents limited low-income financial status as a criterion for membership; or   </w:t>
      </w:r>
    </w:p>
    <w:p w14:paraId="35966C76" w14:textId="77777777" w:rsidR="006D3569" w:rsidRDefault="008C14EE">
      <w:pPr>
        <w:numPr>
          <w:ilvl w:val="2"/>
          <w:numId w:val="5"/>
        </w:numPr>
        <w:ind w:right="1015" w:hanging="360"/>
      </w:pPr>
      <w:r>
        <w:t xml:space="preserve">Receipt of grant assistance for medical services.    </w:t>
      </w:r>
    </w:p>
    <w:p w14:paraId="66CBC65A" w14:textId="77777777" w:rsidR="006D3569" w:rsidRDefault="008C14EE">
      <w:pPr>
        <w:numPr>
          <w:ilvl w:val="1"/>
          <w:numId w:val="5"/>
        </w:numPr>
        <w:ind w:right="1015" w:hanging="360"/>
      </w:pPr>
      <w:r>
        <w:t xml:space="preserve">Ingalls determines whether a patient qualifies for the Presumptive Eligibility Discount through sources other than a completed financial assistance application, including but not limited to, information in the medical record, patient registration record, or billing account record, or through third party screening services.    </w:t>
      </w:r>
    </w:p>
    <w:p w14:paraId="32856295" w14:textId="77777777" w:rsidR="006D3569" w:rsidRDefault="008C14EE">
      <w:pPr>
        <w:numPr>
          <w:ilvl w:val="1"/>
          <w:numId w:val="5"/>
        </w:numPr>
        <w:ind w:right="1015" w:hanging="360"/>
      </w:pPr>
      <w:r>
        <w:t xml:space="preserve">Ingalls determines whether a patient qualifies for the Presumptive Eligibility Discount for each episode of care; such a determination will not apply to Health Care Services provided in future episodes of care. Ingalls will notify the patient that he/she has been deemed eligible for the Presumptive Eligibility Discount.    </w:t>
      </w:r>
    </w:p>
    <w:p w14:paraId="4223B995" w14:textId="77777777" w:rsidR="006D3569" w:rsidRDefault="008C14EE">
      <w:pPr>
        <w:numPr>
          <w:ilvl w:val="0"/>
          <w:numId w:val="5"/>
        </w:numPr>
        <w:spacing w:after="202" w:line="259" w:lineRule="auto"/>
        <w:ind w:right="0" w:hanging="360"/>
        <w:jc w:val="left"/>
      </w:pPr>
      <w:r>
        <w:rPr>
          <w:u w:val="single" w:color="000000"/>
        </w:rPr>
        <w:t>Determinations of Eligibility</w:t>
      </w:r>
      <w:r>
        <w:t xml:space="preserve">.   </w:t>
      </w:r>
    </w:p>
    <w:p w14:paraId="6F935F98" w14:textId="77777777" w:rsidR="006D3569" w:rsidRDefault="008C14EE">
      <w:pPr>
        <w:numPr>
          <w:ilvl w:val="1"/>
          <w:numId w:val="5"/>
        </w:numPr>
        <w:ind w:right="1015" w:hanging="360"/>
      </w:pPr>
      <w:r>
        <w:rPr>
          <w:i/>
        </w:rPr>
        <w:t xml:space="preserve">Application for Public Assistance.  </w:t>
      </w:r>
      <w:r>
        <w:t xml:space="preserve">All patients seeking financial assistance must first apply for coverage under public programs, such as Medicare, Medicaid, </w:t>
      </w:r>
      <w:proofErr w:type="spellStart"/>
      <w:r>
        <w:t>AllKids</w:t>
      </w:r>
      <w:proofErr w:type="spellEnd"/>
      <w:r>
        <w:t xml:space="preserve">, the State Children’s Health Insurance Program, or any other applicable public program.  Ingalls will postpone making a final determination of financial assistance under this Policy until after the patient has received a determination on his/her application for public assistance.    </w:t>
      </w:r>
    </w:p>
    <w:p w14:paraId="03C73B97" w14:textId="77777777" w:rsidR="006D3569" w:rsidRDefault="008C14EE">
      <w:pPr>
        <w:pStyle w:val="Heading2"/>
        <w:ind w:left="1766"/>
      </w:pPr>
      <w:r>
        <w:rPr>
          <w:i w:val="0"/>
        </w:rPr>
        <w:t xml:space="preserve">B. </w:t>
      </w:r>
      <w:r>
        <w:t xml:space="preserve">Automated Eligibility Determination </w:t>
      </w:r>
      <w:r>
        <w:rPr>
          <w:b/>
          <w:i w:val="0"/>
        </w:rPr>
        <w:t xml:space="preserve">  </w:t>
      </w:r>
    </w:p>
    <w:p w14:paraId="0D45BC97" w14:textId="77777777" w:rsidR="006D3569" w:rsidRDefault="008C14EE">
      <w:pPr>
        <w:numPr>
          <w:ilvl w:val="0"/>
          <w:numId w:val="6"/>
        </w:numPr>
        <w:ind w:right="1015" w:hanging="552"/>
      </w:pPr>
      <w:r>
        <w:t xml:space="preserve">Patients who request or who otherwise indicate a need for financial assistance will be screened for eligibility.  Ingalls utilizes a screening service, </w:t>
      </w:r>
      <w:proofErr w:type="gramStart"/>
      <w:r>
        <w:t>similar to</w:t>
      </w:r>
      <w:proofErr w:type="gramEnd"/>
      <w:r>
        <w:t xml:space="preserve"> a credit check, which reviews third party documentation to make an eligibility determination.  In addition to the automated screening, patients will also be asked via telephone by a Patient Financial Services representative for supplemental financial information at the time financial assistance is requested or at any other time that additional information is required to make an eligibility determination. If a patient is determined to be eligible for financial assistance that is less than a 100% discount, Ingalls will notify the patient regarding the basis for its determination and the way the patient may apply for more generous assistance (see “Financial Assistance Application Process” below).  Patients will be given at least 30 days to </w:t>
      </w:r>
      <w:r>
        <w:lastRenderedPageBreak/>
        <w:t xml:space="preserve">apply for more generous assistance before Ingalls will initiate collection activities.  Ingalls will then </w:t>
      </w:r>
      <w:proofErr w:type="gramStart"/>
      <w:r>
        <w:t>make a determination</w:t>
      </w:r>
      <w:proofErr w:type="gramEnd"/>
      <w:r>
        <w:t xml:space="preserve"> whether the patient is eligible for a more generous discount based on the information provided by the patient in the application and supporting documentation.    </w:t>
      </w:r>
      <w:r>
        <w:rPr>
          <w:i/>
        </w:rPr>
        <w:t xml:space="preserve"> </w:t>
      </w:r>
      <w:r>
        <w:t xml:space="preserve">  </w:t>
      </w:r>
    </w:p>
    <w:p w14:paraId="4760B131" w14:textId="77777777" w:rsidR="006D3569" w:rsidRDefault="008C14EE" w:rsidP="004163BD">
      <w:pPr>
        <w:numPr>
          <w:ilvl w:val="0"/>
          <w:numId w:val="6"/>
        </w:numPr>
        <w:spacing w:after="3"/>
        <w:ind w:right="1015" w:hanging="552"/>
      </w:pPr>
      <w:r>
        <w:t xml:space="preserve">In lieu of this automated screening, a patient seeking financial assistance may submit a financial assistance application and supporting documentation to Ingalls Patient Financial Services (see “Financial Assistance Application Process” below). </w:t>
      </w:r>
      <w:r w:rsidRPr="00A24B2C">
        <w:rPr>
          <w:i/>
        </w:rPr>
        <w:t xml:space="preserve"> </w:t>
      </w:r>
      <w:r>
        <w:t xml:space="preserve">  </w:t>
      </w:r>
    </w:p>
    <w:p w14:paraId="637A7173" w14:textId="77777777" w:rsidR="00A24B2C" w:rsidRDefault="00A24B2C" w:rsidP="004163BD">
      <w:pPr>
        <w:spacing w:after="3"/>
        <w:ind w:left="2914" w:right="1015"/>
      </w:pPr>
    </w:p>
    <w:p w14:paraId="6B5F4202" w14:textId="77777777" w:rsidR="006D3569" w:rsidRDefault="008C14EE">
      <w:pPr>
        <w:pStyle w:val="Heading2"/>
        <w:ind w:left="1766"/>
      </w:pPr>
      <w:r>
        <w:rPr>
          <w:i w:val="0"/>
        </w:rPr>
        <w:t xml:space="preserve">C. </w:t>
      </w:r>
      <w:r>
        <w:t xml:space="preserve">Financial Assistance Application Process   </w:t>
      </w:r>
    </w:p>
    <w:p w14:paraId="407442E2" w14:textId="77777777" w:rsidR="006D3569" w:rsidRDefault="00D870CE">
      <w:pPr>
        <w:ind w:left="2947" w:right="1015" w:hanging="619"/>
      </w:pPr>
      <w:r>
        <w:t>a)</w:t>
      </w:r>
      <w:r w:rsidR="008C14EE">
        <w:t>.</w:t>
      </w:r>
      <w:r w:rsidR="008C14EE">
        <w:rPr>
          <w:rFonts w:ascii="Arial" w:eastAsia="Arial" w:hAnsi="Arial" w:cs="Arial"/>
        </w:rPr>
        <w:t xml:space="preserve"> </w:t>
      </w:r>
      <w:r w:rsidR="008C14EE">
        <w:t xml:space="preserve">As an alternative to the automated process or to be considered for a more generous Income Based Discount or Medical Indigency Discount than offered under the automated eligibility determination, a patient may complete the financial assistance application and submit the application and the requested supporting documentation to Ingalls Patient Financial Services. Ingalls may also request that a patient submit a financial assistance application if it is unable to make an eligibility determination based on the automated process. In support of a financial assistance application, an applicant must:   </w:t>
      </w:r>
    </w:p>
    <w:p w14:paraId="4736B131" w14:textId="77777777" w:rsidR="006D3569" w:rsidRDefault="008C14EE" w:rsidP="00D870CE">
      <w:pPr>
        <w:pStyle w:val="ListParagraph"/>
        <w:numPr>
          <w:ilvl w:val="0"/>
          <w:numId w:val="26"/>
        </w:numPr>
        <w:spacing w:after="244"/>
        <w:ind w:right="1015"/>
      </w:pPr>
      <w:r>
        <w:t xml:space="preserve">Provide documentation of Family Income.  If a patient </w:t>
      </w:r>
      <w:proofErr w:type="gramStart"/>
      <w:r>
        <w:t>is not able to</w:t>
      </w:r>
      <w:proofErr w:type="gramEnd"/>
      <w:r>
        <w:t xml:space="preserve"> provide any of the documents listed below, Ingalls will work with the patient to determine if there is an acceptable other means of documenting Family Income. Acceptable Family Income documentation will include any one or more of the following:   </w:t>
      </w:r>
    </w:p>
    <w:p w14:paraId="18387D85" w14:textId="52520F92" w:rsidR="006D3569" w:rsidRDefault="008C14EE" w:rsidP="00D870CE">
      <w:pPr>
        <w:numPr>
          <w:ilvl w:val="0"/>
          <w:numId w:val="27"/>
        </w:numPr>
        <w:ind w:right="1015" w:hanging="362"/>
      </w:pPr>
      <w:r>
        <w:t xml:space="preserve">a copy of the most recent tax </w:t>
      </w:r>
      <w:r w:rsidR="00065FD0">
        <w:t>return.</w:t>
      </w:r>
      <w:r>
        <w:t xml:space="preserve">    </w:t>
      </w:r>
    </w:p>
    <w:p w14:paraId="4A340D31" w14:textId="312C33CC" w:rsidR="006D3569" w:rsidRDefault="008C14EE" w:rsidP="00D870CE">
      <w:pPr>
        <w:numPr>
          <w:ilvl w:val="0"/>
          <w:numId w:val="27"/>
        </w:numPr>
        <w:spacing w:after="108"/>
        <w:ind w:right="1015" w:hanging="362"/>
      </w:pPr>
      <w:r>
        <w:t xml:space="preserve">a copy of the most recent W-2 forms and 1099 </w:t>
      </w:r>
      <w:r w:rsidR="00065FD0">
        <w:t>forms.</w:t>
      </w:r>
      <w:r>
        <w:t xml:space="preserve">    </w:t>
      </w:r>
    </w:p>
    <w:p w14:paraId="49EADB47" w14:textId="77777777" w:rsidR="006D3569" w:rsidRDefault="008C14EE" w:rsidP="00D870CE">
      <w:pPr>
        <w:numPr>
          <w:ilvl w:val="0"/>
          <w:numId w:val="27"/>
        </w:numPr>
        <w:spacing w:after="96"/>
        <w:ind w:right="1015" w:hanging="362"/>
      </w:pPr>
      <w:r>
        <w:t xml:space="preserve">copies of the 2 most recent pay stubs; or    </w:t>
      </w:r>
    </w:p>
    <w:p w14:paraId="51EB21C3" w14:textId="77777777" w:rsidR="006D3569" w:rsidRDefault="008C14EE" w:rsidP="00D870CE">
      <w:pPr>
        <w:numPr>
          <w:ilvl w:val="0"/>
          <w:numId w:val="27"/>
        </w:numPr>
        <w:spacing w:after="158" w:line="259" w:lineRule="auto"/>
        <w:ind w:right="1015" w:hanging="362"/>
      </w:pPr>
      <w:r>
        <w:t xml:space="preserve">written income verification from an employer if paid in cash.    </w:t>
      </w:r>
    </w:p>
    <w:p w14:paraId="447B100E" w14:textId="07CBF832" w:rsidR="00D870CE" w:rsidRDefault="008C14EE" w:rsidP="00D870CE">
      <w:pPr>
        <w:pStyle w:val="ListParagraph"/>
        <w:numPr>
          <w:ilvl w:val="0"/>
          <w:numId w:val="6"/>
        </w:numPr>
        <w:spacing w:after="212" w:line="248" w:lineRule="auto"/>
        <w:ind w:right="1023"/>
        <w:jc w:val="left"/>
      </w:pPr>
      <w:r>
        <w:t xml:space="preserve">Certify the existence of assets owned by the patient and provide documentation of the value of such assets. If no </w:t>
      </w:r>
      <w:r w:rsidR="00065FD0">
        <w:t>third-party</w:t>
      </w:r>
      <w:r>
        <w:t xml:space="preserve"> verification exists, then the patient shall certify as to the estimated value of the asset. </w:t>
      </w:r>
    </w:p>
    <w:p w14:paraId="4023B73D" w14:textId="77777777" w:rsidR="006D3569" w:rsidRDefault="008C14EE" w:rsidP="00D870CE">
      <w:pPr>
        <w:pStyle w:val="ListParagraph"/>
        <w:numPr>
          <w:ilvl w:val="0"/>
          <w:numId w:val="6"/>
        </w:numPr>
        <w:spacing w:after="212" w:line="248" w:lineRule="auto"/>
        <w:ind w:right="1023"/>
        <w:jc w:val="left"/>
      </w:pPr>
      <w:r>
        <w:t xml:space="preserve"> If a patient submits an incomplete application, Ingalls will notify the patient about how to complete the financial assistance application and provide an additional 30 days to complete the application.    </w:t>
      </w:r>
    </w:p>
    <w:p w14:paraId="353963F2" w14:textId="079B3219" w:rsidR="006D3569" w:rsidRDefault="008C14EE" w:rsidP="006F1FD1">
      <w:pPr>
        <w:ind w:left="2947" w:right="1015" w:hanging="67"/>
      </w:pPr>
      <w:r>
        <w:rPr>
          <w:rFonts w:ascii="Arial" w:eastAsia="Arial" w:hAnsi="Arial" w:cs="Arial"/>
        </w:rPr>
        <w:t xml:space="preserve"> </w:t>
      </w:r>
      <w:r w:rsidR="006F1FD1" w:rsidRPr="006F1FD1">
        <w:rPr>
          <w:rFonts w:ascii="Arial" w:eastAsia="Arial" w:hAnsi="Arial" w:cs="Arial"/>
        </w:rPr>
        <w:t>e)</w:t>
      </w:r>
      <w:r w:rsidR="006F1FD1">
        <w:rPr>
          <w:rFonts w:ascii="Arial" w:eastAsia="Arial" w:hAnsi="Arial" w:cs="Arial"/>
        </w:rPr>
        <w:tab/>
      </w:r>
      <w:r>
        <w:t xml:space="preserve">A patient who does not comply with the application process will still receive any Income Based or Medical Indigency Discount he/she </w:t>
      </w:r>
      <w:r>
        <w:lastRenderedPageBreak/>
        <w:t xml:space="preserve">was deemed eligible for under the automated </w:t>
      </w:r>
      <w:r w:rsidR="00CE1F62">
        <w:t>process and</w:t>
      </w:r>
      <w:r>
        <w:t xml:space="preserve"> may still be eligible for the Presumptive Eligibility Discount.    </w:t>
      </w:r>
    </w:p>
    <w:p w14:paraId="75BC0B02" w14:textId="77777777" w:rsidR="006D3569" w:rsidRDefault="008C14EE">
      <w:pPr>
        <w:numPr>
          <w:ilvl w:val="0"/>
          <w:numId w:val="8"/>
        </w:numPr>
        <w:ind w:right="1015" w:hanging="360"/>
      </w:pPr>
      <w:r>
        <w:t xml:space="preserve">Ingalls encourages patients to request financial assistance as early as possible.  However, a patient may request consideration at any time after he/she has accrued an outstanding balance; Ingalls will evaluate a patient’s eligibility under this Policy up to and including during the collections phase. If a patient does not initially qualify for financial assistance, the patient may re-apply to demonstrate a change in circumstances or to provide additional documentation in support of eligibility for financial assistance.   </w:t>
      </w:r>
    </w:p>
    <w:p w14:paraId="49FF5299" w14:textId="77777777" w:rsidR="006D3569" w:rsidRDefault="008C14EE">
      <w:pPr>
        <w:numPr>
          <w:ilvl w:val="0"/>
          <w:numId w:val="8"/>
        </w:numPr>
        <w:spacing w:after="258"/>
        <w:ind w:right="1015" w:hanging="360"/>
      </w:pPr>
      <w:r>
        <w:t xml:space="preserve">Ingalls’s obligations toward an individual patient under this Policy shall cease if that patient unreasonably fails or refuses to provide Ingalls with requested information or documentation, provides Ingalls with false information or documentation, or fails to apply for coverage under public programs when requested hereunder within 30 days of Ingalls’s request to so apply.    </w:t>
      </w:r>
    </w:p>
    <w:p w14:paraId="63108F9F" w14:textId="77777777" w:rsidR="006D3569" w:rsidRDefault="008C14EE">
      <w:pPr>
        <w:numPr>
          <w:ilvl w:val="0"/>
          <w:numId w:val="8"/>
        </w:numPr>
        <w:spacing w:after="273"/>
        <w:ind w:right="1015" w:hanging="360"/>
      </w:pPr>
      <w:r>
        <w:t xml:space="preserve">Ingalls will not deny financial assistance based on the applicant’s failure to provide information or documentation that is not listed in this Policy or the financial assistance application. Ingalls will not base its determination that a patient is ineligible for financial assistance on (1) information that it reasonably believes is unreliable or incorrect, or (2) a waiver signed by the patient (i.e., a statement that the patient does not wish to apply for financial assistance or receive information about the availability of financial assistance). Ingalls will not use duress or coercive practices to obtain information from a patient, including delaying or denying emergency medical care until the patient provides information requested to determine whether he/she is eligible for financial assistance.   </w:t>
      </w:r>
    </w:p>
    <w:p w14:paraId="0D62B103" w14:textId="77777777" w:rsidR="006D3569" w:rsidRDefault="008C14EE">
      <w:pPr>
        <w:numPr>
          <w:ilvl w:val="0"/>
          <w:numId w:val="8"/>
        </w:numPr>
        <w:ind w:right="1015" w:hanging="360"/>
      </w:pPr>
      <w:r>
        <w:t xml:space="preserve">A patient is required to notify Ingalls if the patient’s financial circumstances change significantly while receiving assistance under this Policy.    </w:t>
      </w:r>
    </w:p>
    <w:p w14:paraId="1E2D894C" w14:textId="77777777" w:rsidR="006D3569" w:rsidRDefault="008C14EE">
      <w:pPr>
        <w:numPr>
          <w:ilvl w:val="0"/>
          <w:numId w:val="9"/>
        </w:numPr>
        <w:spacing w:after="202" w:line="259" w:lineRule="auto"/>
        <w:ind w:right="0" w:hanging="360"/>
        <w:jc w:val="left"/>
      </w:pPr>
      <w:r>
        <w:rPr>
          <w:u w:val="single" w:color="000000"/>
        </w:rPr>
        <w:t>Notification of Eligibility for Financial Assistance</w:t>
      </w:r>
      <w:r>
        <w:t xml:space="preserve">.   </w:t>
      </w:r>
    </w:p>
    <w:p w14:paraId="53F8EDD8" w14:textId="77777777" w:rsidR="006D3569" w:rsidRDefault="008C14EE">
      <w:pPr>
        <w:numPr>
          <w:ilvl w:val="1"/>
          <w:numId w:val="9"/>
        </w:numPr>
        <w:ind w:right="1015" w:hanging="360"/>
      </w:pPr>
      <w:r>
        <w:t xml:space="preserve">Ingalls will notify the patient of his or her eligibility determination in writing within 30 days of the date that an eligibility determination is made via automated screening or that the patient submits a completed application. If a patient is determined to be eligible for the Income Based Discount or the Medical Indigency Discount, Ingalls will provide a response letter and billing statement that states (1) the amount the patient owes for the care, (2) how that amount was determined, (3) if the discount is less than 100%, how the patient may apply for more generous assistance, and (4) how the individual can get information regarding the Amount Generally Billed for the care.    </w:t>
      </w:r>
    </w:p>
    <w:p w14:paraId="0FC94B04" w14:textId="77777777" w:rsidR="006D3569" w:rsidRDefault="008C14EE">
      <w:pPr>
        <w:numPr>
          <w:ilvl w:val="1"/>
          <w:numId w:val="9"/>
        </w:numPr>
        <w:spacing w:after="265"/>
        <w:ind w:right="1015" w:hanging="360"/>
      </w:pPr>
      <w:r>
        <w:lastRenderedPageBreak/>
        <w:t xml:space="preserve">Ingalls will refund to the patient or Patient Guarantor any amount he/she has paid for the care that exceeds the amount due after applying the discount, unless such excess amount is less than $5 (or such other amount set by notice or other guidance published in the Internal Revenue Bulletin).    </w:t>
      </w:r>
    </w:p>
    <w:p w14:paraId="384FA03C" w14:textId="77777777" w:rsidR="006D3569" w:rsidRDefault="008C14EE">
      <w:pPr>
        <w:numPr>
          <w:ilvl w:val="1"/>
          <w:numId w:val="9"/>
        </w:numPr>
        <w:ind w:right="1015" w:hanging="360"/>
      </w:pPr>
      <w:r>
        <w:t xml:space="preserve">If the patient’s account has been sent to a collection agency, Ingalls will notify the collection agency of the discount and require the collection agency to lower the Patient Balance Due, and if no Patient Balance Due remains, will remove the patient’s account from the collection agency.    </w:t>
      </w:r>
    </w:p>
    <w:p w14:paraId="61C2F815" w14:textId="77777777" w:rsidR="006D3569" w:rsidRDefault="008C14EE">
      <w:pPr>
        <w:numPr>
          <w:ilvl w:val="0"/>
          <w:numId w:val="9"/>
        </w:numPr>
        <w:spacing w:after="202" w:line="259" w:lineRule="auto"/>
        <w:ind w:right="0" w:hanging="360"/>
        <w:jc w:val="left"/>
      </w:pPr>
      <w:r>
        <w:rPr>
          <w:u w:val="single" w:color="000000"/>
        </w:rPr>
        <w:t>Amounts Charged to Patients</w:t>
      </w:r>
      <w:r>
        <w:t xml:space="preserve">.    </w:t>
      </w:r>
    </w:p>
    <w:p w14:paraId="2D7FF870" w14:textId="77777777" w:rsidR="00065FD0" w:rsidRDefault="008C14EE">
      <w:pPr>
        <w:numPr>
          <w:ilvl w:val="1"/>
          <w:numId w:val="9"/>
        </w:numPr>
        <w:ind w:right="1015" w:hanging="360"/>
      </w:pPr>
      <w:r>
        <w:rPr>
          <w:i/>
        </w:rPr>
        <w:t>Estimate of Patient Balance Due</w:t>
      </w:r>
      <w:r>
        <w:t>.  A patient may seek a written estimate of the costs of the patient’s Health Care Services, which will include the estimated amount that the patient’s insurance will cover, leaving an estimated Patient Balance Due. Because this is an estimate, Ingalls cannot guarantee that the actual Patient Balance Due will be the same as the estimate.</w:t>
      </w:r>
    </w:p>
    <w:p w14:paraId="2D4B4506" w14:textId="59C72D43" w:rsidR="00065FD0" w:rsidRDefault="00065FD0" w:rsidP="00065FD0">
      <w:pPr>
        <w:numPr>
          <w:ilvl w:val="1"/>
          <w:numId w:val="9"/>
        </w:numPr>
        <w:spacing w:after="225" w:line="252" w:lineRule="auto"/>
        <w:ind w:right="338" w:hanging="360"/>
      </w:pPr>
      <w:r>
        <w:t xml:space="preserve">Application for Drug Manufacturer for Foundation Assistance.  Ingalls will screen patient eligibility for copay assistance or free drug product from foundations or drug manufacturer programs.  If approved for copay assistance, these funds will be applied to the patient’s bill first before Ingalls financial assistance. </w:t>
      </w:r>
    </w:p>
    <w:p w14:paraId="0FB4391D" w14:textId="36FD5CE6" w:rsidR="006D3569" w:rsidRDefault="006D3569" w:rsidP="00CE1F62">
      <w:pPr>
        <w:ind w:left="2131" w:right="1015"/>
      </w:pPr>
    </w:p>
    <w:p w14:paraId="0FFFCE34" w14:textId="77777777" w:rsidR="006D3569" w:rsidRDefault="008C14EE">
      <w:pPr>
        <w:numPr>
          <w:ilvl w:val="1"/>
          <w:numId w:val="9"/>
        </w:numPr>
        <w:ind w:right="1015" w:hanging="360"/>
      </w:pPr>
      <w:r>
        <w:rPr>
          <w:i/>
        </w:rPr>
        <w:t xml:space="preserve">Calculation of Gross Charges and Patient Balance Due.  </w:t>
      </w:r>
      <w:r>
        <w:t xml:space="preserve">Ingalls’s Gross Charges to patients and insurers are its charge master rates.  If a patient has insurance or another source of coverage, then the Gross Charges are submitted to any payers identified by the patient.   Payers include private payers (e.g., health insurance companies, workers’ compensation insurers, liability insurers), government payers (e.g., Medicare, Medicaid), and any other third party who is legally obligated to pay for the patient’s Health Care Services. Any discounts for which a patient qualifies under this Policy apply to the Patient Balance Due, which remains after all payers have paid and any negotiated </w:t>
      </w:r>
      <w:proofErr w:type="gramStart"/>
      <w:r>
        <w:t>third party</w:t>
      </w:r>
      <w:proofErr w:type="gramEnd"/>
      <w:r>
        <w:t xml:space="preserve"> discounts are applied. If a patient has no insurance or other source of coverage, then the Gross Charges for the Health Care Services are equal to the Patient Balance Due. See Attachment 1 for examples of how discounts will be applied.   </w:t>
      </w:r>
    </w:p>
    <w:p w14:paraId="63964B00" w14:textId="77777777" w:rsidR="006D3569" w:rsidRDefault="008C14EE">
      <w:pPr>
        <w:pStyle w:val="Heading2"/>
        <w:ind w:left="1766"/>
      </w:pPr>
      <w:r>
        <w:rPr>
          <w:i w:val="0"/>
        </w:rPr>
        <w:t xml:space="preserve">C. </w:t>
      </w:r>
      <w:r>
        <w:t>Limitations on Charges</w:t>
      </w:r>
      <w:r>
        <w:rPr>
          <w:i w:val="0"/>
        </w:rPr>
        <w:t xml:space="preserve"> </w:t>
      </w:r>
      <w:r>
        <w:t xml:space="preserve">  </w:t>
      </w:r>
    </w:p>
    <w:p w14:paraId="17C81BFD" w14:textId="77777777" w:rsidR="006D3569" w:rsidRDefault="008C14EE" w:rsidP="006F1FD1">
      <w:pPr>
        <w:numPr>
          <w:ilvl w:val="0"/>
          <w:numId w:val="28"/>
        </w:numPr>
        <w:ind w:right="1015"/>
      </w:pPr>
      <w:r>
        <w:t xml:space="preserve">Except as provided below, the Patient Balance Due for patients who are eligible for financial assistance under this Policy will not be more than the Amount Generally Billed (“AGB”). The AGB represents the average amount generally paid by health insurers for services provided by Ingalls.  A detailed explanation of the calculation of the </w:t>
      </w:r>
      <w:r>
        <w:lastRenderedPageBreak/>
        <w:t xml:space="preserve">AGB and Ingalls’s current AGB percentage can be found in Attachment 2 to this Policy, which will be updated annually.    </w:t>
      </w:r>
    </w:p>
    <w:p w14:paraId="72E67C58" w14:textId="77777777" w:rsidR="006D3569" w:rsidRDefault="008C14EE" w:rsidP="006F1FD1">
      <w:pPr>
        <w:numPr>
          <w:ilvl w:val="0"/>
          <w:numId w:val="28"/>
        </w:numPr>
        <w:ind w:right="1015"/>
      </w:pPr>
      <w:r>
        <w:t xml:space="preserve">The AGB percentage will be applied to Gross Charges for the Health Care Services to determine the maximum amount that a patient will be expected to pay out of pocket.   Providers covered by this Policy (listed on Attachment 4) will apply the AGB percentage applicable Ingalls. </w:t>
      </w:r>
    </w:p>
    <w:p w14:paraId="0F3D2818" w14:textId="77777777" w:rsidR="006D3569" w:rsidRDefault="008C14EE" w:rsidP="006F1FD1">
      <w:pPr>
        <w:numPr>
          <w:ilvl w:val="0"/>
          <w:numId w:val="28"/>
        </w:numPr>
        <w:ind w:right="1015"/>
      </w:pPr>
      <w:r>
        <w:t xml:space="preserve">The requirement that the amount billed not exceed AGB (where applicable) is separate from the discounts applied under this Policy. Discounts are applied to the Patient Balance Due, and a patient who is eligible for financial assistance will be billed at the lesser of the AGB for the Health Care Services or the discounted Patient Balance Due.    </w:t>
      </w:r>
    </w:p>
    <w:p w14:paraId="3837D864" w14:textId="77777777" w:rsidR="006D3569" w:rsidRDefault="008C14EE" w:rsidP="006F1FD1">
      <w:pPr>
        <w:numPr>
          <w:ilvl w:val="0"/>
          <w:numId w:val="28"/>
        </w:numPr>
        <w:ind w:right="1015"/>
      </w:pPr>
      <w:r>
        <w:t xml:space="preserve">Ingalls will only bill patients who are eligible for financial assistance more than AGB for Health Care Services under the following circumstances:    </w:t>
      </w:r>
    </w:p>
    <w:p w14:paraId="51754C98" w14:textId="77777777" w:rsidR="006F1FD1" w:rsidRDefault="008C14EE" w:rsidP="00BF6C5D">
      <w:pPr>
        <w:pStyle w:val="ListParagraph"/>
        <w:numPr>
          <w:ilvl w:val="0"/>
          <w:numId w:val="28"/>
        </w:numPr>
        <w:spacing w:after="273"/>
        <w:ind w:right="1015"/>
      </w:pPr>
      <w:r>
        <w:t xml:space="preserve">The charge </w:t>
      </w:r>
      <w:proofErr w:type="gramStart"/>
      <w:r>
        <w:t>in excess of</w:t>
      </w:r>
      <w:proofErr w:type="gramEnd"/>
      <w:r>
        <w:t xml:space="preserve"> AGB was not made or requested as a pre-condition of providing Medically Necessary care to an individual who was entitled to financial assistance (e.g., an upfront payment required before Medically Necessary care is provided); </w:t>
      </w:r>
      <w:r w:rsidRPr="008A6396">
        <w:rPr>
          <w:u w:color="000000"/>
        </w:rPr>
        <w:t>and</w:t>
      </w:r>
      <w:r w:rsidRPr="008A6396">
        <w:t xml:space="preserve"> </w:t>
      </w:r>
    </w:p>
    <w:p w14:paraId="1C083C03" w14:textId="77777777" w:rsidR="00A24B2C" w:rsidRDefault="00A24B2C" w:rsidP="004163BD">
      <w:pPr>
        <w:pStyle w:val="ListParagraph"/>
        <w:spacing w:after="273"/>
        <w:ind w:left="3274" w:right="1015"/>
      </w:pPr>
    </w:p>
    <w:p w14:paraId="02F2FBF0" w14:textId="77777777" w:rsidR="008A6396" w:rsidRDefault="008C14EE" w:rsidP="006F1FD1">
      <w:pPr>
        <w:pStyle w:val="ListParagraph"/>
        <w:numPr>
          <w:ilvl w:val="0"/>
          <w:numId w:val="28"/>
        </w:numPr>
        <w:spacing w:after="273"/>
        <w:ind w:right="1015"/>
      </w:pPr>
      <w:r>
        <w:t xml:space="preserve">As of the time of the charge, the patient has not been determined to be eligible for financial assistance for the care. If the patient is later determined to be eligible for financial assistance for the care, Ingalls will refund any amount the patient or Patient Guarantor has paid for the care that exceeds the lesser of the Patient Balance due after the application of the discount or AGB, unless such excess amount is less than $5 (or such other amount set by notice or other guidance published in the Internal Revenue Bulletin).    </w:t>
      </w:r>
    </w:p>
    <w:p w14:paraId="3EB7C62F" w14:textId="77777777" w:rsidR="006D3569" w:rsidRDefault="008A6396" w:rsidP="008A6396">
      <w:pPr>
        <w:spacing w:after="202" w:line="259" w:lineRule="auto"/>
        <w:ind w:right="0"/>
        <w:jc w:val="left"/>
      </w:pPr>
      <w:r>
        <w:t xml:space="preserve">D.  </w:t>
      </w:r>
      <w:r w:rsidRPr="008A6396">
        <w:rPr>
          <w:u w:val="single" w:color="000000"/>
        </w:rPr>
        <w:t>Notification of Ingalls’s Financial Assistance Options</w:t>
      </w:r>
      <w:r>
        <w:t xml:space="preserve">.   </w:t>
      </w:r>
      <w:r>
        <w:tab/>
      </w:r>
    </w:p>
    <w:p w14:paraId="2B3AC20F" w14:textId="77777777" w:rsidR="006D3569" w:rsidRDefault="008C14EE">
      <w:pPr>
        <w:numPr>
          <w:ilvl w:val="1"/>
          <w:numId w:val="11"/>
        </w:numPr>
        <w:ind w:right="1015" w:hanging="360"/>
      </w:pPr>
      <w:r>
        <w:t xml:space="preserve">Ingalls staff and personnel shall refer patients seeking financial assistance to a financial counselor, so that a determination of financial assistance eligibility may be made.    </w:t>
      </w:r>
    </w:p>
    <w:p w14:paraId="083380C9" w14:textId="77777777" w:rsidR="006D3569" w:rsidRDefault="008C14EE">
      <w:pPr>
        <w:numPr>
          <w:ilvl w:val="1"/>
          <w:numId w:val="11"/>
        </w:numPr>
        <w:ind w:right="1015" w:hanging="360"/>
      </w:pPr>
      <w:r>
        <w:t xml:space="preserve">Ingalls will make this Policy, the financial assistance application, and the Plain Language Summary widely available in the following ways:   </w:t>
      </w:r>
    </w:p>
    <w:p w14:paraId="3AE04F80" w14:textId="30E1A904" w:rsidR="000A2BA0" w:rsidRDefault="008A6396" w:rsidP="008A6396">
      <w:pPr>
        <w:ind w:left="1771" w:right="1015"/>
      </w:pPr>
      <w:r>
        <w:t xml:space="preserve">c) </w:t>
      </w:r>
      <w:r w:rsidR="008C14EE">
        <w:t xml:space="preserve">Posting on the Ingalls website, and when asked, providing individuals with </w:t>
      </w:r>
      <w:r>
        <w:t xml:space="preserve">   </w:t>
      </w:r>
      <w:r w:rsidR="008C14EE">
        <w:t xml:space="preserve">direction for how to access such information </w:t>
      </w:r>
      <w:r w:rsidR="001C5284">
        <w:t>online.</w:t>
      </w:r>
      <w:r w:rsidR="008C14EE">
        <w:t xml:space="preserve">   </w:t>
      </w:r>
      <w:r w:rsidR="000A2BA0">
        <w:tab/>
      </w:r>
      <w:r w:rsidR="000A2BA0">
        <w:tab/>
      </w:r>
      <w:r w:rsidR="000A2BA0">
        <w:tab/>
      </w:r>
      <w:r w:rsidR="000A2BA0">
        <w:tab/>
      </w:r>
    </w:p>
    <w:p w14:paraId="4A56A8FB" w14:textId="5C1DC08A" w:rsidR="000A2BA0" w:rsidRDefault="000A2BA0" w:rsidP="000A2BA0">
      <w:pPr>
        <w:ind w:left="1771" w:right="1015"/>
      </w:pPr>
      <w:r>
        <w:lastRenderedPageBreak/>
        <w:t xml:space="preserve">d) </w:t>
      </w:r>
      <w:r w:rsidR="008C14EE">
        <w:t xml:space="preserve">Making paper copies of this Policy, financial assistance application, and the Plain Language Summary available upon request and without charge, both by mail and in public locations listed in Attachment </w:t>
      </w:r>
      <w:r w:rsidR="001C5284">
        <w:t>3.</w:t>
      </w:r>
      <w:r w:rsidR="008C14EE">
        <w:t xml:space="preserve">    </w:t>
      </w:r>
    </w:p>
    <w:p w14:paraId="799D89F5" w14:textId="77777777" w:rsidR="000A2BA0" w:rsidRDefault="000A2BA0" w:rsidP="000A2BA0">
      <w:pPr>
        <w:ind w:right="1015"/>
      </w:pPr>
      <w:r>
        <w:t xml:space="preserve">E. </w:t>
      </w:r>
      <w:r w:rsidR="008C14EE">
        <w:t xml:space="preserve">To patients who receive care from Ingalls, (1) providing a copy of this Policy; (2) offering a paper copy of the Plain Language Summary as part of the intake or discharge process; (3) including a conspicuous written notice on billing statements about the availability of financial assistance under this Policy including the telephone number of Ingalls Patient Financial Services Department; and (4) setting up conspicuous public displays (or other measures reasonably calculated to attract patients’ attention) about this Policy (including in those locations listed in Attachment 3); and    </w:t>
      </w:r>
    </w:p>
    <w:p w14:paraId="2BC287F9" w14:textId="77777777" w:rsidR="000A2BA0" w:rsidRDefault="000A2BA0" w:rsidP="000A2BA0">
      <w:pPr>
        <w:ind w:right="1015"/>
      </w:pPr>
      <w:r>
        <w:t xml:space="preserve">F. </w:t>
      </w:r>
      <w:r w:rsidR="008C14EE">
        <w:t xml:space="preserve">Notifying and informing members of the community served by Ingalls about this Policy in a manner reasonably calculated to reach those members who are most likely to require financial assistance.    </w:t>
      </w:r>
    </w:p>
    <w:p w14:paraId="60E71A9F" w14:textId="77777777" w:rsidR="000A2BA0" w:rsidRDefault="000A2BA0" w:rsidP="000A2BA0">
      <w:pPr>
        <w:ind w:right="1015"/>
      </w:pPr>
      <w:r>
        <w:t xml:space="preserve">G. </w:t>
      </w:r>
      <w:r w:rsidR="008C14EE">
        <w:t xml:space="preserve">This Policy, the financial assistance application, and the Plain Language Summary will be available in Spanish. Ingalls may also make available translation services necessary to complete the financial assistance application.    </w:t>
      </w:r>
    </w:p>
    <w:p w14:paraId="1CF52453" w14:textId="77777777" w:rsidR="006D3569" w:rsidRDefault="000A2BA0" w:rsidP="000A2BA0">
      <w:pPr>
        <w:ind w:right="1015"/>
      </w:pPr>
      <w:r>
        <w:t xml:space="preserve">H. </w:t>
      </w:r>
      <w:r w:rsidR="008C14EE">
        <w:t xml:space="preserve">The contact information and location to obtain a financial assistance application and the Plain Language Summary are identified on Attachment 3.   </w:t>
      </w:r>
    </w:p>
    <w:p w14:paraId="037F4079" w14:textId="77777777" w:rsidR="006D3569" w:rsidRDefault="000A2BA0" w:rsidP="000A2BA0">
      <w:pPr>
        <w:ind w:left="0" w:right="1015" w:firstLine="720"/>
      </w:pPr>
      <w:r>
        <w:t xml:space="preserve">4.  </w:t>
      </w:r>
      <w:r>
        <w:tab/>
      </w:r>
      <w:r w:rsidR="008C14EE" w:rsidRPr="000A2BA0">
        <w:rPr>
          <w:u w:val="single" w:color="000000"/>
        </w:rPr>
        <w:t>List of Providers Covered and Not Covered by This Policy</w:t>
      </w:r>
      <w:r w:rsidR="008C14EE">
        <w:t xml:space="preserve">.    </w:t>
      </w:r>
    </w:p>
    <w:p w14:paraId="43D91DE6" w14:textId="77777777" w:rsidR="006D3569" w:rsidRDefault="008C14EE">
      <w:pPr>
        <w:numPr>
          <w:ilvl w:val="4"/>
          <w:numId w:val="12"/>
        </w:numPr>
        <w:ind w:right="1015" w:hanging="360"/>
      </w:pPr>
      <w:r>
        <w:t xml:space="preserve">This Policy applies to Health Care Services provided by Ingalls and the providers listed on Attachment 4 to inpatients and outpatients at Ingalls Memorial, Ingalls Family Care Center Flossmoor, Ingalls Family Care Center Tinley Park, Ingalls Family Care Center Calumet City, Ingalls Care Center Crestwood, Ingalls Home Care, Ingalls Rehabilitation Unit, and Ingalls Same Day Surgery Center, Ltd.     </w:t>
      </w:r>
    </w:p>
    <w:p w14:paraId="7B5CE661" w14:textId="77777777" w:rsidR="006D3569" w:rsidRDefault="008C14EE">
      <w:pPr>
        <w:numPr>
          <w:ilvl w:val="4"/>
          <w:numId w:val="12"/>
        </w:numPr>
        <w:ind w:right="1015" w:hanging="360"/>
      </w:pPr>
      <w:r>
        <w:t xml:space="preserve">Attachment 4 to this Policy lists all providers delivering Health Care Services whose services are covered as part of this policy.  Attachment 5 lists those providers whose services are </w:t>
      </w:r>
      <w:r>
        <w:rPr>
          <w:u w:val="single" w:color="000000"/>
        </w:rPr>
        <w:t>not</w:t>
      </w:r>
      <w:r>
        <w:t xml:space="preserve"> covered as part of this policy. Free copies of these exhibits are also available upon request in the emergency department and registration areas and by mail or by calling 708-915-6000.  Apart from University of Chicago employed physicians with University of Chicago Physicians Group, none of the providers listed on the attachments are employees or agents of Ingalls, University of Chicago Medical Center, or University of Chicago, but are independent medical practitioners who have been permitted to use Ingalls for the care and treatment of their patients.   </w:t>
      </w:r>
    </w:p>
    <w:p w14:paraId="35FF11AC" w14:textId="7C704FE9" w:rsidR="006D3569" w:rsidRDefault="008C14EE">
      <w:pPr>
        <w:numPr>
          <w:ilvl w:val="4"/>
          <w:numId w:val="12"/>
        </w:numPr>
        <w:spacing w:after="254"/>
        <w:ind w:right="1015" w:hanging="360"/>
      </w:pPr>
      <w:r>
        <w:t xml:space="preserve">This Policy does not apply to services that fall outside the definition of Health Care Services or to services provided to non-patients, such as services from the Ingalls pharmacy or </w:t>
      </w:r>
      <w:r w:rsidR="00FB06F9">
        <w:t>third-party</w:t>
      </w:r>
      <w:r>
        <w:t xml:space="preserve"> lab providers.    </w:t>
      </w:r>
    </w:p>
    <w:p w14:paraId="1555C5D5" w14:textId="77777777" w:rsidR="006D3569" w:rsidRDefault="008C14EE">
      <w:pPr>
        <w:tabs>
          <w:tab w:val="center" w:pos="1271"/>
          <w:tab w:val="center" w:pos="2815"/>
        </w:tabs>
        <w:spacing w:after="237" w:line="248" w:lineRule="auto"/>
        <w:ind w:left="0" w:right="0"/>
        <w:jc w:val="left"/>
      </w:pPr>
      <w:r>
        <w:lastRenderedPageBreak/>
        <w:t xml:space="preserve"> </w:t>
      </w:r>
      <w:r>
        <w:tab/>
      </w:r>
      <w:r>
        <w:rPr>
          <w:b/>
        </w:rPr>
        <w:t xml:space="preserve">II.   </w:t>
      </w:r>
      <w:r>
        <w:rPr>
          <w:b/>
        </w:rPr>
        <w:tab/>
        <w:t xml:space="preserve">Collection Practices </w:t>
      </w:r>
      <w:r>
        <w:t xml:space="preserve">  </w:t>
      </w:r>
      <w:r>
        <w:rPr>
          <w:i/>
        </w:rPr>
        <w:t xml:space="preserve">  </w:t>
      </w:r>
    </w:p>
    <w:p w14:paraId="169347C2" w14:textId="77777777" w:rsidR="006D3569" w:rsidRDefault="008C14EE">
      <w:pPr>
        <w:numPr>
          <w:ilvl w:val="3"/>
          <w:numId w:val="13"/>
        </w:numPr>
        <w:ind w:right="1015" w:hanging="360"/>
      </w:pPr>
      <w:r>
        <w:rPr>
          <w:u w:val="single" w:color="000000"/>
        </w:rPr>
        <w:t>Extraordinary Collection Actions</w:t>
      </w:r>
      <w:r>
        <w:t xml:space="preserve">. Extraordinary Collection Actions (“ECAs”) means collection actions requiring a legal or judicial process, involving selling debt to another party, reporting adverse information to credit agencies or bureaus, or deferring or denying, or requiring a payment before providing, medically necessary care because of an individual’s nonpayment of one or more bills for previously provided care covered under Ingalls’s Financial Assistance Policy.  Neither Ingalls nor any collection agencies with which it may contract will engage in ECAs.   </w:t>
      </w:r>
    </w:p>
    <w:p w14:paraId="2B34ACFA" w14:textId="77777777" w:rsidR="006D3569" w:rsidRDefault="008C14EE">
      <w:pPr>
        <w:numPr>
          <w:ilvl w:val="3"/>
          <w:numId w:val="13"/>
        </w:numPr>
        <w:ind w:right="1015" w:hanging="360"/>
      </w:pPr>
      <w:r>
        <w:rPr>
          <w:u w:val="single" w:color="000000"/>
        </w:rPr>
        <w:t>Use of Collection Agencies</w:t>
      </w:r>
      <w:r>
        <w:t xml:space="preserve">. Ingalls will bill and, if necessary, pursue collection activities against the patient. The practices below will apply:    </w:t>
      </w:r>
    </w:p>
    <w:p w14:paraId="1EDCC1F2" w14:textId="45F1A7D3" w:rsidR="006D3569" w:rsidRDefault="008C14EE">
      <w:pPr>
        <w:numPr>
          <w:ilvl w:val="0"/>
          <w:numId w:val="15"/>
        </w:numPr>
        <w:ind w:right="1015" w:hanging="360"/>
      </w:pPr>
      <w:r>
        <w:t xml:space="preserve">Ingalls will issue four bills to the patient, at least 30 days apart. Once 35 days have passed after the fourth bill (for a total of at least 125 days), Ingalls may submit a patient’s outstanding bill(s) to a collection agency unless the patient has established a payment plan. Patients who are current on Ingalls approved payment plans will not be sent to a collection agency. All collection agencies will be required to follow </w:t>
      </w:r>
      <w:proofErr w:type="gramStart"/>
      <w:r>
        <w:t>this</w:t>
      </w:r>
      <w:proofErr w:type="gramEnd"/>
      <w:r>
        <w:t xml:space="preserve"> Policy.    </w:t>
      </w:r>
    </w:p>
    <w:p w14:paraId="16093390" w14:textId="77777777" w:rsidR="006D3569" w:rsidRDefault="008C14EE">
      <w:pPr>
        <w:numPr>
          <w:ilvl w:val="0"/>
          <w:numId w:val="15"/>
        </w:numPr>
        <w:ind w:right="1015" w:hanging="360"/>
      </w:pPr>
      <w:r>
        <w:t xml:space="preserve">If a patient is receiving financial assistance for one account, the patient may seek financial assistance for other accounts not already subject to this Policy. If a patient’s discounted Patient Balance Due is placed with a collection agency as permitted by this Policy, Ingalls will coordinate with the agency to inform it of the discount.    </w:t>
      </w:r>
    </w:p>
    <w:p w14:paraId="7A0BDC32" w14:textId="77777777" w:rsidR="006D3569" w:rsidRDefault="008C14EE">
      <w:pPr>
        <w:numPr>
          <w:ilvl w:val="0"/>
          <w:numId w:val="15"/>
        </w:numPr>
        <w:ind w:right="1015" w:hanging="360"/>
      </w:pPr>
      <w:r>
        <w:t xml:space="preserve">While a determination of eligibility for financial assistance is pending, Ingalls will not send the patient’s Patient Balance Due to a collection agency.    </w:t>
      </w:r>
    </w:p>
    <w:p w14:paraId="340B75E8" w14:textId="77777777" w:rsidR="006D3569" w:rsidRDefault="008C14EE">
      <w:pPr>
        <w:tabs>
          <w:tab w:val="center" w:pos="1610"/>
          <w:tab w:val="center" w:pos="3224"/>
        </w:tabs>
        <w:spacing w:after="208" w:line="248" w:lineRule="auto"/>
        <w:ind w:left="0" w:right="0"/>
        <w:jc w:val="left"/>
      </w:pPr>
      <w:r>
        <w:rPr>
          <w:rFonts w:ascii="Calibri" w:eastAsia="Calibri" w:hAnsi="Calibri" w:cs="Calibri"/>
          <w:sz w:val="22"/>
        </w:rPr>
        <w:tab/>
      </w:r>
      <w:r>
        <w:rPr>
          <w:b/>
        </w:rPr>
        <w:t xml:space="preserve">III.  </w:t>
      </w:r>
      <w:r>
        <w:rPr>
          <w:b/>
        </w:rPr>
        <w:tab/>
        <w:t>Alternative Discount</w:t>
      </w:r>
      <w:r>
        <w:t xml:space="preserve">  </w:t>
      </w:r>
    </w:p>
    <w:p w14:paraId="36B715FB" w14:textId="12C51793" w:rsidR="006D3569" w:rsidRDefault="008C14EE">
      <w:pPr>
        <w:ind w:left="2160" w:right="125"/>
      </w:pPr>
      <w:r>
        <w:t>Patients who do not have insurance (called “</w:t>
      </w:r>
      <w:proofErr w:type="spellStart"/>
      <w:r>
        <w:t>Self Pay</w:t>
      </w:r>
      <w:proofErr w:type="spellEnd"/>
      <w:r>
        <w:t xml:space="preserve">”) will receive a 40% discount on all medically necessary charges incurred.  This discount is not applied in conjunction with other forms of financial assistance. Uninsured patients who do not qualify for the financial assistance described elsewhere in this Policy may be eligible for this form of assistance for medical services. </w:t>
      </w:r>
    </w:p>
    <w:p w14:paraId="28D309B7" w14:textId="77777777" w:rsidR="006D3569" w:rsidRDefault="008C14EE" w:rsidP="004163BD">
      <w:pPr>
        <w:spacing w:after="204" w:line="259" w:lineRule="auto"/>
        <w:ind w:right="0"/>
        <w:jc w:val="left"/>
      </w:pPr>
      <w:r>
        <w:t xml:space="preserve"> </w:t>
      </w:r>
      <w:r>
        <w:rPr>
          <w:b/>
        </w:rPr>
        <w:t xml:space="preserve"> </w:t>
      </w:r>
      <w:r>
        <w:t xml:space="preserve">  </w:t>
      </w:r>
    </w:p>
    <w:p w14:paraId="4328688E" w14:textId="77777777" w:rsidR="006D3569" w:rsidRDefault="008C14EE">
      <w:pPr>
        <w:spacing w:after="194" w:line="259" w:lineRule="auto"/>
        <w:ind w:left="1406" w:right="0" w:hanging="10"/>
        <w:jc w:val="left"/>
      </w:pPr>
      <w:r>
        <w:rPr>
          <w:b/>
          <w:u w:val="single" w:color="000000"/>
        </w:rPr>
        <w:t>REFERENCES:</w:t>
      </w:r>
      <w:r>
        <w:rPr>
          <w:b/>
        </w:rPr>
        <w:t xml:space="preserve"> </w:t>
      </w:r>
      <w:r>
        <w:t xml:space="preserve">  </w:t>
      </w:r>
    </w:p>
    <w:p w14:paraId="003FD679" w14:textId="77777777" w:rsidR="006D3569" w:rsidRDefault="008C14EE">
      <w:pPr>
        <w:spacing w:after="1" w:line="248" w:lineRule="auto"/>
        <w:ind w:left="1435" w:right="1023" w:hanging="10"/>
        <w:jc w:val="left"/>
      </w:pPr>
      <w:r>
        <w:t xml:space="preserve">26 U.S.C. Section 501(r) and implementing regulations found at 26 C.F.R. Section 1.501(r) The Fair Patient Billing Act, 210 ILCS 88 et. seq. and implementing regulations at 77 Ill. Admin, Code Section 4500 et. seq.    </w:t>
      </w:r>
    </w:p>
    <w:p w14:paraId="2C138CFE" w14:textId="77777777" w:rsidR="006D3569" w:rsidRDefault="008C14EE">
      <w:pPr>
        <w:spacing w:after="11"/>
        <w:ind w:left="1435" w:right="1015"/>
      </w:pPr>
      <w:r>
        <w:t xml:space="preserve">Hospital Uninsured Patient Discount Act, 210 ILCS Section 89 et. seq.    </w:t>
      </w:r>
    </w:p>
    <w:p w14:paraId="0514A620" w14:textId="77777777" w:rsidR="006D3569" w:rsidRDefault="008C14EE">
      <w:pPr>
        <w:spacing w:after="0" w:line="259" w:lineRule="auto"/>
        <w:ind w:right="0"/>
        <w:jc w:val="left"/>
      </w:pPr>
      <w:r>
        <w:t xml:space="preserve">   </w:t>
      </w:r>
    </w:p>
    <w:p w14:paraId="0435BDD2" w14:textId="77777777" w:rsidR="006D3569" w:rsidRDefault="008C14EE" w:rsidP="004163BD">
      <w:pPr>
        <w:spacing w:after="0" w:line="259" w:lineRule="auto"/>
        <w:ind w:left="0" w:right="0"/>
        <w:jc w:val="left"/>
      </w:pPr>
      <w:r>
        <w:lastRenderedPageBreak/>
        <w:t xml:space="preserve">    </w:t>
      </w:r>
    </w:p>
    <w:p w14:paraId="1CBFCA81" w14:textId="1B3AA00E" w:rsidR="006D3569" w:rsidRDefault="008C14EE">
      <w:pPr>
        <w:spacing w:after="1" w:line="248" w:lineRule="auto"/>
        <w:ind w:left="1435" w:right="1023" w:hanging="10"/>
        <w:jc w:val="left"/>
      </w:pPr>
      <w:r>
        <w:rPr>
          <w:b/>
          <w:u w:val="single" w:color="000000"/>
        </w:rPr>
        <w:t xml:space="preserve">Interpretation, Implementation, and Revision: </w:t>
      </w:r>
      <w:r>
        <w:t xml:space="preserve">The Finance Department with the guidance of the Office of Legal Affairs shall be responsible for the interpretation of this Policy. The Finance Department shall be responsible for the implementation of this Policy. The CHHD Board of Director’s Government and Community Affairs Subcommittee has the authority to revise </w:t>
      </w:r>
      <w:proofErr w:type="gramStart"/>
      <w:r>
        <w:t>this</w:t>
      </w:r>
      <w:proofErr w:type="gramEnd"/>
      <w:r>
        <w:t xml:space="preserve"> Policy.</w:t>
      </w:r>
      <w:r>
        <w:rPr>
          <w:b/>
        </w:rPr>
        <w:t xml:space="preserve"> </w:t>
      </w:r>
      <w:r>
        <w:t xml:space="preserve">  </w:t>
      </w:r>
    </w:p>
    <w:p w14:paraId="04C86699" w14:textId="77777777" w:rsidR="006D3569" w:rsidRDefault="008C14EE">
      <w:pPr>
        <w:spacing w:after="0" w:line="259" w:lineRule="auto"/>
        <w:ind w:right="0"/>
        <w:jc w:val="left"/>
      </w:pPr>
      <w:r>
        <w:t xml:space="preserve">   </w:t>
      </w:r>
    </w:p>
    <w:p w14:paraId="1714A3BF" w14:textId="77777777" w:rsidR="006D3569" w:rsidRDefault="008C14EE">
      <w:pPr>
        <w:spacing w:after="0" w:line="259" w:lineRule="auto"/>
        <w:ind w:right="0"/>
        <w:jc w:val="left"/>
      </w:pPr>
      <w:r>
        <w:t xml:space="preserve">   </w:t>
      </w:r>
    </w:p>
    <w:p w14:paraId="0DDA97A7" w14:textId="77777777" w:rsidR="00D741DD" w:rsidRDefault="00D741DD">
      <w:pPr>
        <w:spacing w:after="16" w:line="248" w:lineRule="auto"/>
        <w:ind w:left="2247" w:right="0" w:hanging="10"/>
        <w:jc w:val="left"/>
        <w:rPr>
          <w:b/>
        </w:rPr>
      </w:pPr>
    </w:p>
    <w:p w14:paraId="15F89D2A" w14:textId="77777777" w:rsidR="00D741DD" w:rsidRDefault="00D741DD">
      <w:pPr>
        <w:spacing w:after="16" w:line="248" w:lineRule="auto"/>
        <w:ind w:left="2247" w:right="0" w:hanging="10"/>
        <w:jc w:val="left"/>
        <w:rPr>
          <w:b/>
        </w:rPr>
      </w:pPr>
    </w:p>
    <w:p w14:paraId="7D077030" w14:textId="77777777" w:rsidR="00D13B0C" w:rsidRDefault="00D13B0C" w:rsidP="00D13B0C">
      <w:pPr>
        <w:pStyle w:val="Heading1"/>
        <w:ind w:left="10" w:right="32"/>
      </w:pPr>
      <w:r>
        <w:t>ATTACHMENT 1</w:t>
      </w:r>
      <w:r>
        <w:rPr>
          <w:b w:val="0"/>
        </w:rPr>
        <w:t xml:space="preserve"> </w:t>
      </w:r>
      <w:r>
        <w:t xml:space="preserve">Income Based Discount Eligibility Criteria and Discount   </w:t>
      </w:r>
    </w:p>
    <w:p w14:paraId="712577D9" w14:textId="5AE41FAB" w:rsidR="006D3569" w:rsidRDefault="008C14EE" w:rsidP="00CE1F62">
      <w:pPr>
        <w:spacing w:after="120"/>
        <w:ind w:left="0" w:right="0"/>
      </w:pPr>
      <w:r>
        <w:rPr>
          <w:b/>
        </w:rPr>
        <w:t xml:space="preserve"> </w:t>
      </w:r>
      <w:r>
        <w:t xml:space="preserve">  </w:t>
      </w:r>
    </w:p>
    <w:p w14:paraId="4573A98E" w14:textId="48A01A14" w:rsidR="006D3569" w:rsidRDefault="00D13B0C">
      <w:pPr>
        <w:spacing w:after="82" w:line="259" w:lineRule="auto"/>
        <w:ind w:left="0" w:right="0"/>
        <w:jc w:val="left"/>
      </w:pPr>
      <w:r w:rsidRPr="00D13B0C">
        <w:rPr>
          <w:b/>
          <w:noProof/>
        </w:rPr>
        <w:drawing>
          <wp:inline distT="0" distB="0" distL="0" distR="0" wp14:anchorId="41154B54" wp14:editId="2A9680FE">
            <wp:extent cx="6858000" cy="2644140"/>
            <wp:effectExtent l="0" t="0" r="0" b="3810"/>
            <wp:docPr id="77821314" name="Picture 1" descr="A yellow and black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1314" name="Picture 1" descr="A yellow and black document with numbers and text&#10;&#10;AI-generated content may be incorrect."/>
                    <pic:cNvPicPr/>
                  </pic:nvPicPr>
                  <pic:blipFill>
                    <a:blip r:embed="rId9"/>
                    <a:stretch>
                      <a:fillRect/>
                    </a:stretch>
                  </pic:blipFill>
                  <pic:spPr>
                    <a:xfrm>
                      <a:off x="0" y="0"/>
                      <a:ext cx="6858000" cy="2644140"/>
                    </a:xfrm>
                    <a:prstGeom prst="rect">
                      <a:avLst/>
                    </a:prstGeom>
                  </pic:spPr>
                </pic:pic>
              </a:graphicData>
            </a:graphic>
          </wp:inline>
        </w:drawing>
      </w:r>
      <w:r w:rsidR="008C14EE">
        <w:rPr>
          <w:b/>
        </w:rPr>
        <w:t xml:space="preserve"> </w:t>
      </w:r>
      <w:r w:rsidR="008C14EE">
        <w:t xml:space="preserve">  </w:t>
      </w:r>
    </w:p>
    <w:p w14:paraId="404E96B4" w14:textId="77777777" w:rsidR="00303C61" w:rsidRDefault="00303C61">
      <w:pPr>
        <w:spacing w:after="82" w:line="259" w:lineRule="auto"/>
        <w:ind w:left="0" w:right="0"/>
        <w:jc w:val="left"/>
      </w:pPr>
    </w:p>
    <w:p w14:paraId="1B2145F0" w14:textId="1B5FACE1" w:rsidR="00303C61" w:rsidRDefault="00303C61" w:rsidP="00CE1F62">
      <w:pPr>
        <w:ind w:left="317" w:right="338"/>
      </w:pPr>
      <w:r>
        <w:t xml:space="preserve">Please note: The above information on the 2026 HHS Poverty Guidelines refers to the 48 contiguous states and the District of Columbia. Alaska and Hawaii have separate calculations.   </w:t>
      </w:r>
    </w:p>
    <w:p w14:paraId="013C91D1" w14:textId="77777777" w:rsidR="006D3569" w:rsidRDefault="008C14EE">
      <w:pPr>
        <w:spacing w:after="79" w:line="259" w:lineRule="auto"/>
        <w:ind w:left="0" w:right="833"/>
        <w:jc w:val="right"/>
      </w:pPr>
      <w:r>
        <w:rPr>
          <w:rFonts w:ascii="Calibri" w:eastAsia="Calibri" w:hAnsi="Calibri" w:cs="Calibri"/>
          <w:noProof/>
          <w:sz w:val="22"/>
        </w:rPr>
        <mc:AlternateContent>
          <mc:Choice Requires="wpg">
            <w:drawing>
              <wp:inline distT="0" distB="0" distL="0" distR="0" wp14:anchorId="1C2FED7C" wp14:editId="75B671A1">
                <wp:extent cx="5983224" cy="9144"/>
                <wp:effectExtent l="0" t="0" r="0" b="0"/>
                <wp:docPr id="19670" name="Group 19670"/>
                <wp:cNvGraphicFramePr/>
                <a:graphic xmlns:a="http://schemas.openxmlformats.org/drawingml/2006/main">
                  <a:graphicData uri="http://schemas.microsoft.com/office/word/2010/wordprocessingGroup">
                    <wpg:wgp>
                      <wpg:cNvGrpSpPr/>
                      <wpg:grpSpPr>
                        <a:xfrm>
                          <a:off x="0" y="0"/>
                          <a:ext cx="5983224" cy="9144"/>
                          <a:chOff x="0" y="0"/>
                          <a:chExt cx="5983224" cy="9144"/>
                        </a:xfrm>
                      </wpg:grpSpPr>
                      <wps:wsp>
                        <wps:cNvPr id="28669" name="Shape 28669"/>
                        <wps:cNvSpPr/>
                        <wps:spPr>
                          <a:xfrm>
                            <a:off x="0" y="0"/>
                            <a:ext cx="5983224" cy="9144"/>
                          </a:xfrm>
                          <a:custGeom>
                            <a:avLst/>
                            <a:gdLst/>
                            <a:ahLst/>
                            <a:cxnLst/>
                            <a:rect l="0" t="0" r="0" b="0"/>
                            <a:pathLst>
                              <a:path w="5983224" h="9144">
                                <a:moveTo>
                                  <a:pt x="0" y="0"/>
                                </a:moveTo>
                                <a:lnTo>
                                  <a:pt x="5983224" y="0"/>
                                </a:lnTo>
                                <a:lnTo>
                                  <a:pt x="5983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9C0DCD" id="Group 19670" o:spid="_x0000_s1026" style="width:471.1pt;height:.7pt;mso-position-horizontal-relative:char;mso-position-vertical-relative:line" coordsize="598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">
                <v:shape id="Shape 28669" o:spid="_x0000_s1027" style="position:absolute;width:59832;height:91;visibility:visible;mso-wrap-style:square;v-text-anchor:top" coordsize="59832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" path="m,l5983224,r,9144l,9144,,e" fillcolor="black" stroked="f" strokeweight="0">
                  <v:stroke miterlimit="83231f" joinstyle="miter"/>
                  <v:path arrowok="t" textboxrect="0,0,5983224,9144"/>
                </v:shape>
                <w10:anchorlock/>
              </v:group>
            </w:pict>
          </mc:Fallback>
        </mc:AlternateContent>
      </w:r>
      <w:r>
        <w:t xml:space="preserve">  </w:t>
      </w:r>
    </w:p>
    <w:p w14:paraId="0BB2C19E" w14:textId="77777777" w:rsidR="006D3569" w:rsidRDefault="008C14EE">
      <w:pPr>
        <w:pStyle w:val="Heading1"/>
        <w:spacing w:after="152"/>
        <w:ind w:right="1053"/>
      </w:pPr>
      <w:r>
        <w:t xml:space="preserve">Income Based Discount Example   </w:t>
      </w:r>
    </w:p>
    <w:p w14:paraId="63BA70D6" w14:textId="77777777" w:rsidR="006D3569" w:rsidRDefault="008C14EE">
      <w:pPr>
        <w:spacing w:after="194"/>
        <w:ind w:left="1435" w:right="1015"/>
      </w:pPr>
      <w:r>
        <w:t xml:space="preserve">A patient received Medically Necessary care resulting in Gross Charges of $100,000. The patient has private insurance that includes a 40% co-pay. The insurer has a negotiated rate with Ingalls that reduces the Gross Charges to $60,000. The insurer pays its 60%, which is $36,000, leaving a Patient Balance Due of $24,000 for the patient. Based on the patient’s Family Income and Family Size, the patient receives an 80% Income Based Discount. The patient is responsible for 20% of the Patient Balance Due, or $4,800 (unless Amount Generally Billed is less, in which case the lesser of the two amounts will apply). </w:t>
      </w:r>
      <w:r>
        <w:rPr>
          <w:b/>
        </w:rPr>
        <w:t xml:space="preserve"> </w:t>
      </w:r>
      <w:r>
        <w:t xml:space="preserve">  </w:t>
      </w:r>
    </w:p>
    <w:p w14:paraId="0287AE0E" w14:textId="77777777" w:rsidR="00E53A4A" w:rsidRDefault="00E53A4A">
      <w:pPr>
        <w:spacing w:after="148" w:line="248" w:lineRule="auto"/>
        <w:ind w:left="4208" w:right="0" w:hanging="10"/>
        <w:jc w:val="left"/>
        <w:rPr>
          <w:b/>
        </w:rPr>
      </w:pPr>
    </w:p>
    <w:p w14:paraId="2A2D04E3" w14:textId="77777777" w:rsidR="006D3569" w:rsidRDefault="008C14EE">
      <w:pPr>
        <w:spacing w:after="148" w:line="248" w:lineRule="auto"/>
        <w:ind w:left="4208" w:right="0" w:hanging="10"/>
        <w:jc w:val="left"/>
      </w:pPr>
      <w:r>
        <w:rPr>
          <w:b/>
        </w:rPr>
        <w:lastRenderedPageBreak/>
        <w:t xml:space="preserve">Medical Indigency Discount Example   </w:t>
      </w:r>
    </w:p>
    <w:p w14:paraId="1C213BFB" w14:textId="77777777" w:rsidR="006D3569" w:rsidRDefault="008C14EE">
      <w:pPr>
        <w:spacing w:after="0"/>
        <w:ind w:left="1435" w:right="1015"/>
      </w:pPr>
      <w:r>
        <w:t xml:space="preserve">The Medical Indigency Discount applies to patients whose Patient Balance Due amounts exceed 20% of their Family Income in the year that the patient received the care.    </w:t>
      </w:r>
    </w:p>
    <w:p w14:paraId="4206C98D" w14:textId="77777777" w:rsidR="006D3569" w:rsidRDefault="008C14EE">
      <w:pPr>
        <w:spacing w:after="0" w:line="259" w:lineRule="auto"/>
        <w:ind w:right="0"/>
        <w:jc w:val="left"/>
      </w:pPr>
      <w:r>
        <w:t xml:space="preserve">   </w:t>
      </w:r>
    </w:p>
    <w:p w14:paraId="196EF6FF" w14:textId="3A15DE01" w:rsidR="006D3569" w:rsidRDefault="008C14EE">
      <w:pPr>
        <w:spacing w:after="11"/>
        <w:ind w:left="1435" w:right="1015"/>
      </w:pPr>
      <w:r>
        <w:rPr>
          <w:b/>
        </w:rPr>
        <w:t>Example</w:t>
      </w:r>
      <w:r>
        <w:t xml:space="preserve">: A patient starts a course of treatment on July 15, </w:t>
      </w:r>
      <w:r w:rsidR="000B5F09">
        <w:t>2025</w:t>
      </w:r>
      <w:r>
        <w:t xml:space="preserve">. Over the year, the patient’s Gross  </w:t>
      </w:r>
    </w:p>
    <w:p w14:paraId="51066722" w14:textId="77777777" w:rsidR="006D3569" w:rsidRDefault="008C14EE">
      <w:pPr>
        <w:spacing w:after="0"/>
        <w:ind w:left="1435" w:right="1015"/>
      </w:pPr>
      <w:r>
        <w:t xml:space="preserve">Charges total $250,000. The patient’s insurer has a negotiated agreement with Ingalls under which Ingalls reduces the total charges to $150,000. The patient’s insurer pays 60% of the reduced amount of $150,000, leaving a Patient Balance Due of $60,000 (40% of $150,000).    </w:t>
      </w:r>
    </w:p>
    <w:p w14:paraId="7DAF5CAA" w14:textId="77777777" w:rsidR="006D3569" w:rsidRDefault="008C14EE">
      <w:pPr>
        <w:spacing w:after="0" w:line="259" w:lineRule="auto"/>
        <w:ind w:right="0"/>
        <w:jc w:val="left"/>
      </w:pPr>
      <w:r>
        <w:t xml:space="preserve">   </w:t>
      </w:r>
    </w:p>
    <w:p w14:paraId="4B82D361" w14:textId="7FF55A38" w:rsidR="006D3569" w:rsidRDefault="008C14EE">
      <w:pPr>
        <w:ind w:left="1435" w:right="1015"/>
      </w:pPr>
      <w:r>
        <w:t xml:space="preserve">The patient applies for financial assistance on October 29, </w:t>
      </w:r>
      <w:r w:rsidR="000B5F09">
        <w:t>2025</w:t>
      </w:r>
      <w:r>
        <w:t xml:space="preserve">.  The patient’s Family Income is $75,000. Twenty percent (20%) of the Family Income of $75,000 is $15,000. The patient is determined to be eligible for the Medical Indigency Discount on November 13, </w:t>
      </w:r>
      <w:r w:rsidR="000B5F09">
        <w:t>2025</w:t>
      </w:r>
      <w:r>
        <w:t xml:space="preserve">. Therefore, the maximum amount the patient will be responsible for is $15,000. The Medical Indigency Discount </w:t>
      </w:r>
      <w:r w:rsidR="008C4F2A">
        <w:t>twelve-month</w:t>
      </w:r>
      <w:r>
        <w:t xml:space="preserve"> period starts on July 15, </w:t>
      </w:r>
      <w:r w:rsidR="000B5F09">
        <w:t xml:space="preserve">2025 </w:t>
      </w:r>
      <w:r>
        <w:t xml:space="preserve">(the first date of service) and applies through July 14, </w:t>
      </w:r>
      <w:r w:rsidR="000B5F09">
        <w:t>2026</w:t>
      </w:r>
      <w:r>
        <w:t xml:space="preserve">.  Once the patient has paid $15,000, all Patient Due Balances for this patient for Health Care Services provided through July 14, </w:t>
      </w:r>
      <w:proofErr w:type="gramStart"/>
      <w:r w:rsidR="000B5F09">
        <w:t>2025</w:t>
      </w:r>
      <w:proofErr w:type="gramEnd"/>
      <w:r w:rsidR="000B5F09">
        <w:t xml:space="preserve"> </w:t>
      </w:r>
      <w:r>
        <w:t xml:space="preserve">will be discounted to zero.    </w:t>
      </w:r>
    </w:p>
    <w:p w14:paraId="74F4002F" w14:textId="77777777" w:rsidR="006D3569" w:rsidRDefault="008C14EE">
      <w:pPr>
        <w:spacing w:after="18"/>
        <w:ind w:left="1435" w:right="1015"/>
      </w:pPr>
      <w:r>
        <w:t xml:space="preserve">The patient’s bills, which totaled $60,000, will be discounted as follows.    </w:t>
      </w:r>
    </w:p>
    <w:p w14:paraId="4FB80402" w14:textId="5EA9D80E" w:rsidR="006D3569" w:rsidRDefault="008C14EE">
      <w:pPr>
        <w:numPr>
          <w:ilvl w:val="0"/>
          <w:numId w:val="16"/>
        </w:numPr>
        <w:spacing w:after="0"/>
        <w:ind w:right="1015" w:hanging="360"/>
      </w:pPr>
      <w:r>
        <w:t xml:space="preserve">Bill dated September 1, </w:t>
      </w:r>
      <w:proofErr w:type="gramStart"/>
      <w:r w:rsidR="000B5F09">
        <w:t>2025</w:t>
      </w:r>
      <w:proofErr w:type="gramEnd"/>
      <w:r w:rsidR="000B5F09">
        <w:t xml:space="preserve"> </w:t>
      </w:r>
      <w:r>
        <w:t xml:space="preserve">for care provided in July </w:t>
      </w:r>
      <w:r w:rsidR="000B5F09">
        <w:t xml:space="preserve">2025 </w:t>
      </w:r>
      <w:r>
        <w:t xml:space="preserve">with a Patient Balance Due of $10,000 </w:t>
      </w:r>
      <w:r>
        <w:rPr>
          <w:sz w:val="37"/>
          <w:vertAlign w:val="subscript"/>
        </w:rPr>
        <w:t></w:t>
      </w:r>
      <w:r>
        <w:t xml:space="preserve"> </w:t>
      </w:r>
      <w:r>
        <w:rPr>
          <w:b/>
        </w:rPr>
        <w:t xml:space="preserve">Patient will be responsible for entire balance. </w:t>
      </w:r>
      <w:r>
        <w:t xml:space="preserve">    </w:t>
      </w:r>
    </w:p>
    <w:p w14:paraId="617EA128" w14:textId="0953F825" w:rsidR="006D3569" w:rsidRDefault="008C14EE">
      <w:pPr>
        <w:numPr>
          <w:ilvl w:val="0"/>
          <w:numId w:val="16"/>
        </w:numPr>
        <w:spacing w:after="0"/>
        <w:ind w:right="1015" w:hanging="360"/>
      </w:pPr>
      <w:r>
        <w:t xml:space="preserve">Bill dated October 1, </w:t>
      </w:r>
      <w:proofErr w:type="gramStart"/>
      <w:r w:rsidR="000B5F09">
        <w:t>2025</w:t>
      </w:r>
      <w:proofErr w:type="gramEnd"/>
      <w:r w:rsidR="000B5F09">
        <w:t xml:space="preserve"> </w:t>
      </w:r>
      <w:r>
        <w:t xml:space="preserve">for care provided in August </w:t>
      </w:r>
      <w:r w:rsidR="000B5F09">
        <w:t xml:space="preserve">2025 </w:t>
      </w:r>
      <w:r>
        <w:t xml:space="preserve">with a Patient Balance Due of $30,000 </w:t>
      </w:r>
      <w:r>
        <w:rPr>
          <w:sz w:val="37"/>
          <w:vertAlign w:val="subscript"/>
        </w:rPr>
        <w:t></w:t>
      </w:r>
      <w:r>
        <w:t xml:space="preserve"> </w:t>
      </w:r>
      <w:r>
        <w:rPr>
          <w:b/>
        </w:rPr>
        <w:t xml:space="preserve">Patient will be responsible for $5,000; remaining $25,000 balance will be reduced to zero. </w:t>
      </w:r>
      <w:r>
        <w:t xml:space="preserve">    </w:t>
      </w:r>
    </w:p>
    <w:p w14:paraId="51F972F7" w14:textId="7EC54A25" w:rsidR="006D3569" w:rsidRDefault="008C14EE">
      <w:pPr>
        <w:numPr>
          <w:ilvl w:val="0"/>
          <w:numId w:val="16"/>
        </w:numPr>
        <w:spacing w:after="86"/>
        <w:ind w:right="1015" w:hanging="360"/>
      </w:pPr>
      <w:r>
        <w:t xml:space="preserve">Bill dated November 1, </w:t>
      </w:r>
      <w:proofErr w:type="gramStart"/>
      <w:r w:rsidR="000B5F09">
        <w:t>2025</w:t>
      </w:r>
      <w:proofErr w:type="gramEnd"/>
      <w:r w:rsidR="000B5F09">
        <w:t xml:space="preserve"> </w:t>
      </w:r>
      <w:r>
        <w:t xml:space="preserve">for care provided in September </w:t>
      </w:r>
      <w:r w:rsidR="000B5F09">
        <w:t xml:space="preserve">2025 </w:t>
      </w:r>
      <w:r>
        <w:t xml:space="preserve">with a Patient Balance Due of $20,000 </w:t>
      </w:r>
      <w:r>
        <w:rPr>
          <w:sz w:val="37"/>
          <w:vertAlign w:val="subscript"/>
        </w:rPr>
        <w:t></w:t>
      </w:r>
      <w:r>
        <w:t xml:space="preserve"> </w:t>
      </w:r>
      <w:r>
        <w:rPr>
          <w:b/>
        </w:rPr>
        <w:t xml:space="preserve">Entire $20,000 balance will be reduced to zero. </w:t>
      </w:r>
      <w:r>
        <w:t xml:space="preserve">    </w:t>
      </w:r>
    </w:p>
    <w:p w14:paraId="69BC5C19" w14:textId="71BA5D28" w:rsidR="006D3569" w:rsidRDefault="008C14EE">
      <w:pPr>
        <w:ind w:left="1435" w:right="1015"/>
      </w:pPr>
      <w:r>
        <w:t xml:space="preserve">All future bills for Health Care Services through July 14, </w:t>
      </w:r>
      <w:proofErr w:type="gramStart"/>
      <w:r w:rsidR="000B5F09">
        <w:t>2026</w:t>
      </w:r>
      <w:proofErr w:type="gramEnd"/>
      <w:r w:rsidR="000B5F09">
        <w:t xml:space="preserve"> </w:t>
      </w:r>
      <w:r>
        <w:t xml:space="preserve">will be reduced to zero.    </w:t>
      </w:r>
    </w:p>
    <w:p w14:paraId="7A261A46" w14:textId="77777777" w:rsidR="006D3569" w:rsidRDefault="008C14EE">
      <w:pPr>
        <w:spacing w:after="0" w:line="259" w:lineRule="auto"/>
        <w:ind w:right="0"/>
        <w:jc w:val="left"/>
      </w:pPr>
      <w:r>
        <w:t xml:space="preserve">   </w:t>
      </w:r>
      <w:r>
        <w:tab/>
        <w:t xml:space="preserve">   </w:t>
      </w:r>
      <w:r>
        <w:tab/>
        <w:t xml:space="preserve">  </w:t>
      </w:r>
      <w:r>
        <w:tab/>
        <w:t xml:space="preserve"> </w:t>
      </w:r>
      <w:r>
        <w:br w:type="page"/>
      </w:r>
    </w:p>
    <w:p w14:paraId="22CADE8D" w14:textId="77777777" w:rsidR="006D3569" w:rsidRDefault="008C14EE">
      <w:pPr>
        <w:spacing w:after="194" w:line="248" w:lineRule="auto"/>
        <w:ind w:left="3178" w:right="0" w:hanging="10"/>
        <w:jc w:val="left"/>
      </w:pPr>
      <w:r>
        <w:rPr>
          <w:b/>
        </w:rPr>
        <w:lastRenderedPageBreak/>
        <w:t xml:space="preserve">ATTACHMENT 2 Amounts Generally Billed Calculation   </w:t>
      </w:r>
    </w:p>
    <w:p w14:paraId="5BC88915" w14:textId="77777777" w:rsidR="006D3569" w:rsidRDefault="008C14EE">
      <w:pPr>
        <w:pStyle w:val="Heading2"/>
        <w:spacing w:after="158"/>
        <w:ind w:left="716" w:right="547"/>
        <w:jc w:val="center"/>
      </w:pPr>
      <w:r>
        <w:rPr>
          <w:i w:val="0"/>
        </w:rPr>
        <w:t xml:space="preserve">Amounts Generally Billed Calculation </w:t>
      </w:r>
    </w:p>
    <w:p w14:paraId="373FDDDF" w14:textId="77777777" w:rsidR="006D3569" w:rsidRDefault="008C14EE">
      <w:pPr>
        <w:spacing w:after="158" w:line="259" w:lineRule="auto"/>
        <w:ind w:left="0" w:right="0"/>
        <w:jc w:val="left"/>
      </w:pPr>
      <w:r>
        <w:t xml:space="preserve"> </w:t>
      </w:r>
    </w:p>
    <w:p w14:paraId="282F756D" w14:textId="77777777" w:rsidR="006D3569" w:rsidRDefault="008C14EE">
      <w:pPr>
        <w:spacing w:after="170" w:line="248" w:lineRule="auto"/>
        <w:ind w:left="1435" w:right="1023" w:hanging="10"/>
        <w:jc w:val="left"/>
      </w:pPr>
      <w:r>
        <w:t xml:space="preserve">Ingalls Memorial Hospital provides financial assistance to medical indigent patients meeting the eligibility criteria outlined in the Financial Assistance Policy for Medically Indigent Patients. After the patient’s account(s) is reduced by the financial assistance adjustment based on policy, the patient is responsible for the remainder of his or her outstanding patient account which shall be no more than amounts generally billed (AGB) to individuals who have Medicare fee for service and private health insurers for emergency and other medically necessary care. The Look Back Method is used to determine AGB. Patients or members of the public may obtain this summary document at no charge by contacting the hospital billing office. Amounts Generally Billed is the sum of all amounts of claims that have been allowed by health insurers divided by the sum of the associated gross charges for those claims.  </w:t>
      </w:r>
    </w:p>
    <w:p w14:paraId="3FB8A007" w14:textId="77777777" w:rsidR="006D3569" w:rsidRDefault="008C14EE">
      <w:pPr>
        <w:spacing w:after="158" w:line="259" w:lineRule="auto"/>
        <w:ind w:right="0"/>
        <w:jc w:val="left"/>
      </w:pPr>
      <w:r>
        <w:t xml:space="preserve"> </w:t>
      </w:r>
    </w:p>
    <w:p w14:paraId="28E006AF" w14:textId="77777777" w:rsidR="006D3569" w:rsidRDefault="008C14EE">
      <w:pPr>
        <w:spacing w:after="158" w:line="259" w:lineRule="auto"/>
        <w:ind w:left="10" w:right="1184" w:hanging="10"/>
        <w:jc w:val="right"/>
      </w:pPr>
      <w:r>
        <w:t xml:space="preserve">AGB % = Sum of Claims Allowed Amount $ / Sum of Gross Charges $ for those claims  </w:t>
      </w:r>
    </w:p>
    <w:p w14:paraId="356D2EC2" w14:textId="77777777" w:rsidR="006D3569" w:rsidRDefault="008C14EE">
      <w:pPr>
        <w:spacing w:after="156" w:line="259" w:lineRule="auto"/>
        <w:ind w:right="0"/>
        <w:jc w:val="left"/>
      </w:pPr>
      <w:r>
        <w:t xml:space="preserve"> </w:t>
      </w:r>
    </w:p>
    <w:p w14:paraId="38A79162" w14:textId="77777777" w:rsidR="006D3569" w:rsidRDefault="008C14EE">
      <w:pPr>
        <w:spacing w:after="147"/>
        <w:ind w:left="1435" w:right="1015"/>
      </w:pPr>
      <w:r>
        <w:t xml:space="preserve">Allowed Amount = Total charges less contractual adjustments </w:t>
      </w:r>
    </w:p>
    <w:p w14:paraId="0F812C54" w14:textId="06C2546E" w:rsidR="006D3569" w:rsidRDefault="008C14EE">
      <w:pPr>
        <w:spacing w:after="147"/>
        <w:ind w:left="1435" w:right="1015"/>
      </w:pPr>
      <w:r>
        <w:t xml:space="preserve">If no contractual adjustment is </w:t>
      </w:r>
      <w:r w:rsidR="000B5F09">
        <w:t>posted,</w:t>
      </w:r>
      <w:r>
        <w:t xml:space="preserve"> then total charges </w:t>
      </w:r>
      <w:r w:rsidR="000B5F09">
        <w:t>equal</w:t>
      </w:r>
      <w:r>
        <w:t xml:space="preserve"> the allowed amount.  </w:t>
      </w:r>
    </w:p>
    <w:p w14:paraId="698E502E" w14:textId="77777777" w:rsidR="006D3569" w:rsidRDefault="008C14EE">
      <w:pPr>
        <w:spacing w:after="145"/>
        <w:ind w:left="1435" w:right="1015"/>
      </w:pPr>
      <w:r>
        <w:t xml:space="preserve">Denial adjustments are excluded from the calculation as denials do not impact allowed amount.  </w:t>
      </w:r>
    </w:p>
    <w:p w14:paraId="13A6E15C" w14:textId="77777777" w:rsidR="006D3569" w:rsidRDefault="008C14EE">
      <w:pPr>
        <w:spacing w:after="147"/>
        <w:ind w:left="1435" w:right="1015"/>
      </w:pPr>
      <w:r>
        <w:t xml:space="preserve">On an annual basis the AGB is calculated for each hospital. </w:t>
      </w:r>
    </w:p>
    <w:p w14:paraId="04204870" w14:textId="289FB060" w:rsidR="006D3569" w:rsidRDefault="008C14EE">
      <w:pPr>
        <w:spacing w:after="11"/>
        <w:ind w:left="1435" w:right="1015"/>
      </w:pPr>
      <w:r>
        <w:t xml:space="preserve"> • The Look Back Method is used and is based on the March 1, </w:t>
      </w:r>
      <w:proofErr w:type="gramStart"/>
      <w:r w:rsidR="00890859">
        <w:t>2024</w:t>
      </w:r>
      <w:proofErr w:type="gramEnd"/>
      <w:r w:rsidR="00890859">
        <w:t xml:space="preserve"> </w:t>
      </w:r>
      <w:r>
        <w:t>to February 2</w:t>
      </w:r>
      <w:r w:rsidR="00890859">
        <w:t>8</w:t>
      </w:r>
      <w:r>
        <w:t xml:space="preserve">, </w:t>
      </w:r>
      <w:r w:rsidR="00890859">
        <w:t>2025</w:t>
      </w:r>
      <w:r w:rsidR="000B5F09">
        <w:t>twelve</w:t>
      </w:r>
      <w:r>
        <w:t xml:space="preserve"> </w:t>
      </w:r>
    </w:p>
    <w:p w14:paraId="6587A523" w14:textId="77777777" w:rsidR="006D3569" w:rsidRDefault="008C14EE">
      <w:pPr>
        <w:spacing w:after="147"/>
        <w:ind w:left="1435" w:right="1015"/>
      </w:pPr>
      <w:r>
        <w:t xml:space="preserve">(12) month period.  </w:t>
      </w:r>
    </w:p>
    <w:p w14:paraId="1FD70F40" w14:textId="77777777" w:rsidR="006D3569" w:rsidRDefault="008C14EE">
      <w:pPr>
        <w:numPr>
          <w:ilvl w:val="0"/>
          <w:numId w:val="17"/>
        </w:numPr>
        <w:spacing w:after="145"/>
        <w:ind w:right="1015" w:hanging="144"/>
      </w:pPr>
      <w:r>
        <w:t xml:space="preserve">Includes Medicare fee for service and Commercial payers  </w:t>
      </w:r>
    </w:p>
    <w:p w14:paraId="1870D46F" w14:textId="60144A9C" w:rsidR="006D3569" w:rsidRDefault="008C14EE">
      <w:pPr>
        <w:numPr>
          <w:ilvl w:val="0"/>
          <w:numId w:val="17"/>
        </w:numPr>
        <w:spacing w:after="150"/>
        <w:ind w:right="1015" w:hanging="144"/>
      </w:pPr>
      <w:r>
        <w:t xml:space="preserve">Excludes Payers: Medicaid, Medicaid pending, uninsured, </w:t>
      </w:r>
      <w:r w:rsidR="000B5F09">
        <w:t>self-pay</w:t>
      </w:r>
      <w:r>
        <w:t xml:space="preserve"> case rates, Medicare facility billing, motor vehicle and liability, and worker’s compensation.  </w:t>
      </w:r>
    </w:p>
    <w:p w14:paraId="3B92530F" w14:textId="77777777" w:rsidR="006D3569" w:rsidRDefault="008C14EE">
      <w:pPr>
        <w:spacing w:after="136" w:line="259" w:lineRule="auto"/>
        <w:ind w:right="0"/>
        <w:jc w:val="left"/>
      </w:pPr>
      <w:r>
        <w:t xml:space="preserve"> </w:t>
      </w:r>
    </w:p>
    <w:p w14:paraId="77892AC8" w14:textId="77777777" w:rsidR="006D3569" w:rsidRDefault="008C14EE">
      <w:pPr>
        <w:spacing w:after="145"/>
        <w:ind w:left="1435" w:right="1015"/>
      </w:pPr>
      <w:r>
        <w:t xml:space="preserve">Hospital: Ingalls Memorial Hospital  </w:t>
      </w:r>
    </w:p>
    <w:p w14:paraId="643B2DAB" w14:textId="057F1998" w:rsidR="006D3569" w:rsidRDefault="00BF75EE">
      <w:pPr>
        <w:spacing w:after="147"/>
        <w:ind w:left="1435" w:right="1015"/>
      </w:pPr>
      <w:r>
        <w:t xml:space="preserve">Amounts Generally Billed: </w:t>
      </w:r>
      <w:r w:rsidR="00935B5D">
        <w:t>23.</w:t>
      </w:r>
      <w:r w:rsidR="00890859">
        <w:t>46</w:t>
      </w:r>
      <w:r w:rsidR="00935B5D">
        <w:t xml:space="preserve">% </w:t>
      </w:r>
      <w:r w:rsidR="008C14EE">
        <w:t xml:space="preserve">  </w:t>
      </w:r>
    </w:p>
    <w:p w14:paraId="4D53F26E" w14:textId="06B184FF" w:rsidR="008C14EE" w:rsidRDefault="008C14EE" w:rsidP="00BF75EE">
      <w:pPr>
        <w:spacing w:after="1" w:line="379" w:lineRule="auto"/>
        <w:ind w:left="1435" w:right="8158" w:firstLine="5"/>
        <w:jc w:val="left"/>
      </w:pPr>
      <w:r>
        <w:t xml:space="preserve">Effective: </w:t>
      </w:r>
      <w:r w:rsidR="00DE443B">
        <w:t xml:space="preserve"> July 1, </w:t>
      </w:r>
      <w:r w:rsidR="00890859">
        <w:t>2025</w:t>
      </w:r>
      <w:r>
        <w:rPr>
          <w:b/>
        </w:rPr>
        <w:tab/>
      </w:r>
      <w:r>
        <w:t xml:space="preserve">   </w:t>
      </w:r>
    </w:p>
    <w:p w14:paraId="288842B9" w14:textId="77777777" w:rsidR="009E3684" w:rsidRDefault="009E3684" w:rsidP="009E3684">
      <w:pPr>
        <w:spacing w:after="1" w:line="379" w:lineRule="auto"/>
        <w:ind w:left="3600" w:right="432" w:firstLine="720"/>
        <w:jc w:val="left"/>
        <w:rPr>
          <w:b/>
        </w:rPr>
      </w:pPr>
      <w:r>
        <w:rPr>
          <w:b/>
        </w:rPr>
        <w:lastRenderedPageBreak/>
        <w:t>A</w:t>
      </w:r>
      <w:r w:rsidR="008C14EE" w:rsidRPr="00127872">
        <w:rPr>
          <w:b/>
        </w:rPr>
        <w:t xml:space="preserve">TTACHMENT 3 </w:t>
      </w:r>
    </w:p>
    <w:p w14:paraId="0E74881B" w14:textId="77777777" w:rsidR="006D3569" w:rsidRPr="008C14EE" w:rsidRDefault="008C14EE" w:rsidP="009E3684">
      <w:pPr>
        <w:spacing w:after="1" w:line="379" w:lineRule="auto"/>
        <w:ind w:left="720" w:right="432"/>
        <w:jc w:val="left"/>
      </w:pPr>
      <w:r w:rsidRPr="008C14EE">
        <w:rPr>
          <w:b/>
        </w:rPr>
        <w:t>Obtaining Ingalls Financial Assistance Policy, Financial Assistance</w:t>
      </w:r>
      <w:r>
        <w:rPr>
          <w:b/>
        </w:rPr>
        <w:t>, A</w:t>
      </w:r>
      <w:r w:rsidRPr="008C14EE">
        <w:rPr>
          <w:b/>
        </w:rPr>
        <w:t xml:space="preserve">pplication, Plain Language Summary, and Available Translations   </w:t>
      </w:r>
    </w:p>
    <w:p w14:paraId="27961F92" w14:textId="77777777" w:rsidR="006D3569" w:rsidRDefault="008C14EE">
      <w:pPr>
        <w:spacing w:after="0" w:line="259" w:lineRule="auto"/>
        <w:ind w:right="0"/>
        <w:jc w:val="left"/>
      </w:pPr>
      <w:r>
        <w:t xml:space="preserve">   </w:t>
      </w:r>
    </w:p>
    <w:p w14:paraId="4545DA83" w14:textId="77777777" w:rsidR="006D3569" w:rsidRDefault="008C14EE">
      <w:pPr>
        <w:spacing w:after="0"/>
        <w:ind w:left="1435" w:right="1015"/>
      </w:pPr>
      <w:r>
        <w:t xml:space="preserve">There are several ways to obtain the Ingalls Financial Assistance Policy, a financial assistance application, the Plain Language Summary, and Spanish translations:    </w:t>
      </w:r>
    </w:p>
    <w:p w14:paraId="23DCAF74" w14:textId="77777777" w:rsidR="006D3569" w:rsidRDefault="008C14EE">
      <w:pPr>
        <w:spacing w:after="0" w:line="259" w:lineRule="auto"/>
        <w:ind w:right="0"/>
        <w:jc w:val="left"/>
      </w:pPr>
      <w:r>
        <w:t xml:space="preserve">   </w:t>
      </w:r>
    </w:p>
    <w:p w14:paraId="6443C324" w14:textId="77777777" w:rsidR="006D3569" w:rsidRDefault="008C14EE">
      <w:pPr>
        <w:numPr>
          <w:ilvl w:val="0"/>
          <w:numId w:val="18"/>
        </w:numPr>
        <w:spacing w:after="16" w:line="248" w:lineRule="auto"/>
        <w:ind w:right="0" w:hanging="360"/>
        <w:jc w:val="left"/>
      </w:pPr>
      <w:r>
        <w:rPr>
          <w:b/>
        </w:rPr>
        <w:t>Visit our website at:</w:t>
      </w:r>
      <w:hyperlink r:id="rId10">
        <w:r>
          <w:rPr>
            <w:color w:val="0000FF"/>
          </w:rPr>
          <w:t xml:space="preserve"> </w:t>
        </w:r>
      </w:hyperlink>
    </w:p>
    <w:p w14:paraId="16A2194B" w14:textId="77777777" w:rsidR="006D3569" w:rsidRDefault="00404798" w:rsidP="00404798">
      <w:pPr>
        <w:spacing w:after="4" w:line="259" w:lineRule="auto"/>
        <w:ind w:left="1785" w:right="0"/>
        <w:jc w:val="left"/>
      </w:pPr>
      <w:hyperlink r:id="rId11" w:history="1">
        <w:r w:rsidRPr="00BF3839">
          <w:rPr>
            <w:rStyle w:val="Hyperlink"/>
          </w:rPr>
          <w:t>https://www.uchicagomedicine.org/patients-visitors/patient-information/billing/financial-assistance-at-ingalls</w:t>
        </w:r>
      </w:hyperlink>
      <w:r>
        <w:t xml:space="preserve"> </w:t>
      </w:r>
      <w:r w:rsidR="008C14EE">
        <w:t xml:space="preserve">   </w:t>
      </w:r>
    </w:p>
    <w:p w14:paraId="63B10439" w14:textId="77777777" w:rsidR="006D3569" w:rsidRDefault="008C14EE">
      <w:pPr>
        <w:numPr>
          <w:ilvl w:val="1"/>
          <w:numId w:val="18"/>
        </w:numPr>
        <w:spacing w:after="23"/>
        <w:ind w:right="1015" w:hanging="360"/>
      </w:pPr>
      <w:r>
        <w:t xml:space="preserve">Or from the UChicago Medicine homepage, </w:t>
      </w:r>
      <w:hyperlink r:id="rId12">
        <w:r>
          <w:rPr>
            <w:color w:val="0000FF"/>
            <w:u w:val="single" w:color="0000FF"/>
          </w:rPr>
          <w:t>www.uchicagomedicine.or</w:t>
        </w:r>
      </w:hyperlink>
      <w:hyperlink r:id="rId13">
        <w:r>
          <w:rPr>
            <w:color w:val="0000FF"/>
            <w:u w:val="single" w:color="0000FF"/>
          </w:rPr>
          <w:t>g</w:t>
        </w:r>
      </w:hyperlink>
      <w:hyperlink r:id="rId14">
        <w:r>
          <w:t xml:space="preserve">, </w:t>
        </w:r>
      </w:hyperlink>
      <w:hyperlink r:id="rId15">
        <w:r>
          <w:t>u</w:t>
        </w:r>
      </w:hyperlink>
      <w:r>
        <w:t xml:space="preserve">nder the  “Patients &amp; Visitors” menu, click “Billing.”  “Financial Assistance at Ingalls” information is available on the left side of the “Billing &amp; Financial Assistance” page.    </w:t>
      </w:r>
    </w:p>
    <w:p w14:paraId="18FBDE78" w14:textId="77777777" w:rsidR="006D3569" w:rsidRDefault="008C14EE">
      <w:pPr>
        <w:spacing w:after="0" w:line="259" w:lineRule="auto"/>
        <w:ind w:left="1800" w:right="0"/>
        <w:jc w:val="left"/>
      </w:pPr>
      <w:r>
        <w:rPr>
          <w:b/>
        </w:rPr>
        <w:t xml:space="preserve"> </w:t>
      </w:r>
      <w:r>
        <w:t xml:space="preserve">  </w:t>
      </w:r>
    </w:p>
    <w:p w14:paraId="11925A51" w14:textId="77777777" w:rsidR="006D3569" w:rsidRDefault="008C14EE">
      <w:pPr>
        <w:numPr>
          <w:ilvl w:val="0"/>
          <w:numId w:val="18"/>
        </w:numPr>
        <w:spacing w:after="16" w:line="248" w:lineRule="auto"/>
        <w:ind w:right="0" w:hanging="360"/>
        <w:jc w:val="left"/>
      </w:pPr>
      <w:r>
        <w:rPr>
          <w:b/>
        </w:rPr>
        <w:t xml:space="preserve">Pick-up a paper copy at the following locations: </w:t>
      </w:r>
      <w:r>
        <w:t xml:space="preserve">  </w:t>
      </w:r>
    </w:p>
    <w:p w14:paraId="369F9C29" w14:textId="77777777" w:rsidR="006D3569" w:rsidRDefault="008C14EE">
      <w:pPr>
        <w:spacing w:after="0" w:line="259" w:lineRule="auto"/>
        <w:ind w:right="0"/>
        <w:jc w:val="left"/>
      </w:pPr>
      <w:r>
        <w:t xml:space="preserve">   </w:t>
      </w:r>
    </w:p>
    <w:p w14:paraId="2436965B" w14:textId="77777777" w:rsidR="006D3569" w:rsidRDefault="008C14EE">
      <w:pPr>
        <w:numPr>
          <w:ilvl w:val="1"/>
          <w:numId w:val="18"/>
        </w:numPr>
        <w:spacing w:after="241"/>
        <w:ind w:right="1015" w:hanging="360"/>
      </w:pPr>
      <w:r>
        <w:t xml:space="preserve">Ingalls Memorial Hospital, Emergency Room and Admitting office, One Ingalls Drive, Harvey, IL 60426   </w:t>
      </w:r>
    </w:p>
    <w:p w14:paraId="5D32E325" w14:textId="77777777" w:rsidR="006D3569" w:rsidRDefault="008C14EE">
      <w:pPr>
        <w:numPr>
          <w:ilvl w:val="1"/>
          <w:numId w:val="18"/>
        </w:numPr>
        <w:ind w:right="1015" w:hanging="360"/>
      </w:pPr>
      <w:r>
        <w:t xml:space="preserve">Ingalls Family Care Center Flossmoor, 19550 Governors Highway, Flossmoor, IL 60422   </w:t>
      </w:r>
    </w:p>
    <w:p w14:paraId="0440E43A" w14:textId="77777777" w:rsidR="006D3569" w:rsidRDefault="008C14EE">
      <w:pPr>
        <w:numPr>
          <w:ilvl w:val="1"/>
          <w:numId w:val="18"/>
        </w:numPr>
        <w:ind w:right="1015" w:hanging="360"/>
      </w:pPr>
      <w:r>
        <w:t>Ingalls Family Care Center Tinley Park, 6701 West 159</w:t>
      </w:r>
      <w:r>
        <w:rPr>
          <w:vertAlign w:val="superscript"/>
        </w:rPr>
        <w:t>th</w:t>
      </w:r>
      <w:r>
        <w:t xml:space="preserve"> Street, Tinley Park, IL 60477   </w:t>
      </w:r>
    </w:p>
    <w:p w14:paraId="48803A1F" w14:textId="77777777" w:rsidR="006D3569" w:rsidRDefault="008C14EE">
      <w:pPr>
        <w:numPr>
          <w:ilvl w:val="1"/>
          <w:numId w:val="18"/>
        </w:numPr>
        <w:spacing w:after="274"/>
        <w:ind w:right="1015" w:hanging="360"/>
      </w:pPr>
      <w:r>
        <w:t xml:space="preserve">Ingalls Family Care Center Calumet City, 1600 Torrence Avenue, Calumet City, IL 60409   </w:t>
      </w:r>
    </w:p>
    <w:p w14:paraId="7A4281D0" w14:textId="77777777" w:rsidR="006D3569" w:rsidRDefault="008C14EE">
      <w:pPr>
        <w:numPr>
          <w:ilvl w:val="1"/>
          <w:numId w:val="18"/>
        </w:numPr>
        <w:ind w:right="1015" w:hanging="360"/>
      </w:pPr>
      <w:r>
        <w:t xml:space="preserve">Ingalls Care Center Crestwood, 4742 Cal Sag Road, Crestwood, IL 60445   </w:t>
      </w:r>
    </w:p>
    <w:p w14:paraId="647AFE7F" w14:textId="77777777" w:rsidR="006D3569" w:rsidRDefault="008C14EE">
      <w:pPr>
        <w:numPr>
          <w:ilvl w:val="1"/>
          <w:numId w:val="18"/>
        </w:numPr>
        <w:ind w:right="1015" w:hanging="360"/>
      </w:pPr>
      <w:r>
        <w:t xml:space="preserve">Ingalls Home Care, One Ingalls Drive, Harvey, IL 60426   </w:t>
      </w:r>
    </w:p>
    <w:p w14:paraId="5D824ABE" w14:textId="77777777" w:rsidR="006D3569" w:rsidRDefault="008C14EE">
      <w:pPr>
        <w:numPr>
          <w:ilvl w:val="0"/>
          <w:numId w:val="18"/>
        </w:numPr>
        <w:spacing w:after="138" w:line="248" w:lineRule="auto"/>
        <w:ind w:right="0" w:hanging="360"/>
        <w:jc w:val="left"/>
      </w:pPr>
      <w:r>
        <w:rPr>
          <w:b/>
        </w:rPr>
        <w:t xml:space="preserve">Call UChicago Medicine at (708) 331-1100 </w:t>
      </w:r>
      <w:r>
        <w:rPr>
          <w:i/>
        </w:rPr>
        <w:t xml:space="preserve">  </w:t>
      </w:r>
    </w:p>
    <w:p w14:paraId="6A7A377C" w14:textId="77777777" w:rsidR="006D3569" w:rsidRDefault="008C14EE">
      <w:pPr>
        <w:spacing w:after="130" w:line="248" w:lineRule="auto"/>
        <w:ind w:left="2160" w:right="1023" w:hanging="360"/>
        <w:jc w:val="left"/>
      </w:pPr>
      <w:r>
        <w:t xml:space="preserve"> If financial assistance is requested, a patient financial services representative will either initiate the automated eligibility determination process, or if requested by the patient, mail the financial assistance application at no charge    </w:t>
      </w:r>
    </w:p>
    <w:p w14:paraId="6DAF6F6E" w14:textId="77777777" w:rsidR="006D3569" w:rsidRDefault="008C14EE" w:rsidP="006A4F1C">
      <w:pPr>
        <w:numPr>
          <w:ilvl w:val="0"/>
          <w:numId w:val="18"/>
        </w:numPr>
        <w:spacing w:after="0" w:line="259" w:lineRule="auto"/>
        <w:ind w:right="0" w:hanging="360"/>
        <w:jc w:val="left"/>
      </w:pPr>
      <w:r>
        <w:rPr>
          <w:b/>
        </w:rPr>
        <w:t xml:space="preserve">Email </w:t>
      </w:r>
      <w:r w:rsidR="006A4F1C" w:rsidRPr="006A4F1C">
        <w:rPr>
          <w:b/>
          <w:color w:val="0000FF"/>
          <w:u w:val="single" w:color="0000FF"/>
        </w:rPr>
        <w:t>billinginquiry@uchicagomedicine.org</w:t>
      </w:r>
      <w:r>
        <w:rPr>
          <w:b/>
        </w:rPr>
        <w:t xml:space="preserve"> </w:t>
      </w:r>
      <w:r>
        <w:t xml:space="preserve">  </w:t>
      </w:r>
    </w:p>
    <w:p w14:paraId="7E52B190" w14:textId="77777777" w:rsidR="006D3569" w:rsidRDefault="008C14EE">
      <w:pPr>
        <w:spacing w:after="0" w:line="259" w:lineRule="auto"/>
        <w:ind w:left="1800" w:right="0"/>
        <w:jc w:val="left"/>
      </w:pPr>
      <w:r>
        <w:rPr>
          <w:b/>
        </w:rPr>
        <w:t xml:space="preserve"> </w:t>
      </w:r>
      <w:r>
        <w:t xml:space="preserve">  </w:t>
      </w:r>
    </w:p>
    <w:p w14:paraId="4572E303" w14:textId="77777777" w:rsidR="006D3569" w:rsidRDefault="008C14EE">
      <w:pPr>
        <w:numPr>
          <w:ilvl w:val="0"/>
          <w:numId w:val="18"/>
        </w:numPr>
        <w:spacing w:after="16" w:line="248" w:lineRule="auto"/>
        <w:ind w:right="0" w:hanging="360"/>
        <w:jc w:val="left"/>
      </w:pPr>
      <w:r>
        <w:rPr>
          <w:b/>
        </w:rPr>
        <w:t xml:space="preserve">Write to the below address and an application will be mailed at no charge:  </w:t>
      </w:r>
      <w:r>
        <w:t xml:space="preserve">  </w:t>
      </w:r>
    </w:p>
    <w:p w14:paraId="637BD41D" w14:textId="77777777" w:rsidR="00174451" w:rsidRDefault="00174451">
      <w:pPr>
        <w:spacing w:after="0" w:line="259" w:lineRule="auto"/>
        <w:ind w:right="0"/>
        <w:jc w:val="left"/>
      </w:pPr>
    </w:p>
    <w:p w14:paraId="20853733" w14:textId="77777777" w:rsidR="006D3569" w:rsidRDefault="008C14EE">
      <w:pPr>
        <w:spacing w:after="0" w:line="259" w:lineRule="auto"/>
        <w:ind w:right="0"/>
        <w:jc w:val="left"/>
      </w:pPr>
      <w:r>
        <w:t xml:space="preserve">   </w:t>
      </w:r>
    </w:p>
    <w:p w14:paraId="31A37120" w14:textId="77777777" w:rsidR="006D3569" w:rsidRDefault="008C14EE">
      <w:pPr>
        <w:spacing w:after="11"/>
        <w:ind w:left="1435" w:right="1015"/>
      </w:pPr>
      <w:r>
        <w:lastRenderedPageBreak/>
        <w:t xml:space="preserve">University of Chicago Medicine,    </w:t>
      </w:r>
    </w:p>
    <w:p w14:paraId="6637AB0B" w14:textId="77777777" w:rsidR="006D3569" w:rsidRDefault="008C14EE">
      <w:pPr>
        <w:spacing w:after="0"/>
        <w:ind w:left="1435" w:right="5313"/>
      </w:pPr>
      <w:r>
        <w:t xml:space="preserve">Ingalls Memorial FAP Application Processing    One Ingalls Drive   </w:t>
      </w:r>
    </w:p>
    <w:p w14:paraId="00A9BDB6" w14:textId="77777777" w:rsidR="006D3569" w:rsidRDefault="008C14EE">
      <w:pPr>
        <w:spacing w:after="11"/>
        <w:ind w:left="1435" w:right="1015"/>
      </w:pPr>
      <w:r>
        <w:t xml:space="preserve">Harvey IL 60426-9988   </w:t>
      </w:r>
    </w:p>
    <w:p w14:paraId="0ADF9423" w14:textId="77777777" w:rsidR="006D3569" w:rsidRDefault="008C14EE">
      <w:pPr>
        <w:pStyle w:val="Heading2"/>
        <w:spacing w:after="158"/>
        <w:ind w:left="716" w:right="305"/>
        <w:jc w:val="center"/>
      </w:pPr>
      <w:r>
        <w:rPr>
          <w:i w:val="0"/>
        </w:rPr>
        <w:t xml:space="preserve">****   </w:t>
      </w:r>
    </w:p>
    <w:p w14:paraId="3E42ABDA" w14:textId="77777777" w:rsidR="006D3569" w:rsidRDefault="008C14EE">
      <w:pPr>
        <w:spacing w:after="16" w:line="248" w:lineRule="auto"/>
        <w:ind w:left="1435" w:right="0" w:hanging="10"/>
        <w:jc w:val="left"/>
      </w:pPr>
      <w:r>
        <w:rPr>
          <w:b/>
        </w:rPr>
        <w:t xml:space="preserve">For the Ingalls Financial Assistance Policy, a Financial Assistance Application, and the Plain Language Summary in Spanish or other languages call (708) 331-1100. </w:t>
      </w:r>
      <w:r>
        <w:t xml:space="preserve">  </w:t>
      </w:r>
    </w:p>
    <w:p w14:paraId="1EC7A4D3" w14:textId="77777777" w:rsidR="006D3569" w:rsidRDefault="008C14EE">
      <w:pPr>
        <w:spacing w:after="0" w:line="259" w:lineRule="auto"/>
        <w:ind w:right="0"/>
        <w:jc w:val="left"/>
      </w:pPr>
      <w:r>
        <w:rPr>
          <w:b/>
        </w:rPr>
        <w:t xml:space="preserve"> </w:t>
      </w:r>
      <w:r>
        <w:t xml:space="preserve">  </w:t>
      </w:r>
    </w:p>
    <w:p w14:paraId="6C0AED8B" w14:textId="77777777" w:rsidR="006D3569" w:rsidRDefault="008C14EE">
      <w:pPr>
        <w:spacing w:after="9"/>
        <w:ind w:left="1435" w:right="1015"/>
      </w:pPr>
      <w:r>
        <w:t xml:space="preserve">Para la </w:t>
      </w:r>
      <w:proofErr w:type="spellStart"/>
      <w:r>
        <w:t>Póliza</w:t>
      </w:r>
      <w:proofErr w:type="spellEnd"/>
      <w:r>
        <w:t xml:space="preserve"> de Asistencia Financiera de Ingalls, </w:t>
      </w:r>
      <w:proofErr w:type="spellStart"/>
      <w:r>
        <w:t>una</w:t>
      </w:r>
      <w:proofErr w:type="spellEnd"/>
      <w:r>
        <w:t xml:space="preserve"> </w:t>
      </w:r>
      <w:proofErr w:type="spellStart"/>
      <w:r>
        <w:t>Aplicación</w:t>
      </w:r>
      <w:proofErr w:type="spellEnd"/>
      <w:r>
        <w:t xml:space="preserve"> para Asistencia Financiera, y </w:t>
      </w:r>
      <w:proofErr w:type="spellStart"/>
      <w:r>
        <w:t>el</w:t>
      </w:r>
      <w:proofErr w:type="spellEnd"/>
      <w:r>
        <w:t xml:space="preserve"> </w:t>
      </w:r>
      <w:proofErr w:type="spellStart"/>
      <w:r>
        <w:t>Resumen</w:t>
      </w:r>
      <w:proofErr w:type="spellEnd"/>
      <w:r>
        <w:t xml:space="preserve"> </w:t>
      </w:r>
      <w:proofErr w:type="spellStart"/>
      <w:r>
        <w:t>en</w:t>
      </w:r>
      <w:proofErr w:type="spellEnd"/>
      <w:r>
        <w:t xml:space="preserve"> Pleno Lenguaje (</w:t>
      </w:r>
      <w:proofErr w:type="spellStart"/>
      <w:r>
        <w:t>en</w:t>
      </w:r>
      <w:proofErr w:type="spellEnd"/>
      <w:r>
        <w:t xml:space="preserve"> </w:t>
      </w:r>
      <w:proofErr w:type="spellStart"/>
      <w:r>
        <w:t>español</w:t>
      </w:r>
      <w:proofErr w:type="spellEnd"/>
      <w:r>
        <w:t xml:space="preserve">) o </w:t>
      </w:r>
      <w:proofErr w:type="spellStart"/>
      <w:r>
        <w:t>en</w:t>
      </w:r>
      <w:proofErr w:type="spellEnd"/>
      <w:r>
        <w:t xml:space="preserve"> </w:t>
      </w:r>
      <w:proofErr w:type="spellStart"/>
      <w:r>
        <w:t>otros</w:t>
      </w:r>
      <w:proofErr w:type="spellEnd"/>
      <w:r>
        <w:t xml:space="preserve"> </w:t>
      </w:r>
      <w:proofErr w:type="spellStart"/>
      <w:r>
        <w:t>ciertos</w:t>
      </w:r>
      <w:proofErr w:type="spellEnd"/>
      <w:r>
        <w:t xml:space="preserve"> </w:t>
      </w:r>
      <w:proofErr w:type="spellStart"/>
      <w:r>
        <w:t>idiomas</w:t>
      </w:r>
      <w:proofErr w:type="spellEnd"/>
      <w:r>
        <w:t xml:space="preserve">, </w:t>
      </w:r>
      <w:proofErr w:type="spellStart"/>
      <w:r>
        <w:t>llame</w:t>
      </w:r>
      <w:proofErr w:type="spellEnd"/>
      <w:r>
        <w:t xml:space="preserve"> al (708) 331-1100.   </w:t>
      </w:r>
    </w:p>
    <w:p w14:paraId="7A47E4DB" w14:textId="77777777" w:rsidR="006D3569" w:rsidRDefault="008C14EE">
      <w:pPr>
        <w:spacing w:after="0" w:line="259" w:lineRule="auto"/>
        <w:ind w:left="2880" w:right="0"/>
        <w:jc w:val="left"/>
      </w:pPr>
      <w:r>
        <w:t xml:space="preserve">   </w:t>
      </w:r>
      <w:r>
        <w:tab/>
        <w:t xml:space="preserve">  </w:t>
      </w:r>
    </w:p>
    <w:p w14:paraId="33238D09" w14:textId="77777777" w:rsidR="006D3569" w:rsidRDefault="008C14EE">
      <w:pPr>
        <w:spacing w:after="0" w:line="259" w:lineRule="auto"/>
        <w:ind w:left="0" w:right="0"/>
        <w:jc w:val="left"/>
      </w:pPr>
      <w:r>
        <w:t xml:space="preserve"> </w:t>
      </w:r>
      <w:r>
        <w:tab/>
      </w:r>
      <w:r>
        <w:rPr>
          <w:b/>
        </w:rPr>
        <w:t xml:space="preserve"> </w:t>
      </w:r>
      <w:r>
        <w:br w:type="page"/>
      </w:r>
    </w:p>
    <w:p w14:paraId="75E66643" w14:textId="77777777" w:rsidR="006D3569" w:rsidRDefault="008C14EE">
      <w:pPr>
        <w:pStyle w:val="Heading1"/>
        <w:ind w:right="1046"/>
      </w:pPr>
      <w:r>
        <w:lastRenderedPageBreak/>
        <w:t xml:space="preserve">ATTACHMENT 4   </w:t>
      </w:r>
    </w:p>
    <w:p w14:paraId="22EE09EF" w14:textId="77777777" w:rsidR="006D3569" w:rsidRDefault="008C14EE">
      <w:pPr>
        <w:spacing w:after="0" w:line="259" w:lineRule="auto"/>
        <w:ind w:left="758" w:right="0"/>
        <w:jc w:val="center"/>
      </w:pPr>
      <w:r>
        <w:rPr>
          <w:b/>
        </w:rPr>
        <w:t xml:space="preserve"> </w:t>
      </w:r>
      <w:r>
        <w:t xml:space="preserve">  </w:t>
      </w:r>
    </w:p>
    <w:p w14:paraId="20FFD764" w14:textId="77777777" w:rsidR="00DD0F98" w:rsidRPr="004163BD" w:rsidRDefault="008C14EE" w:rsidP="004163BD">
      <w:pPr>
        <w:spacing w:after="24"/>
        <w:ind w:left="1435" w:right="1015"/>
        <w:rPr>
          <w:b/>
        </w:rPr>
      </w:pPr>
      <w:r w:rsidRPr="004163BD">
        <w:rPr>
          <w:b/>
        </w:rPr>
        <w:t xml:space="preserve">Ingalls Inpatient and Outpatient Locations and Providers Covered </w:t>
      </w:r>
      <w:proofErr w:type="gramStart"/>
      <w:r w:rsidRPr="004163BD">
        <w:rPr>
          <w:b/>
        </w:rPr>
        <w:t>By</w:t>
      </w:r>
      <w:proofErr w:type="gramEnd"/>
      <w:r w:rsidRPr="004163BD">
        <w:rPr>
          <w:b/>
        </w:rPr>
        <w:t xml:space="preserve"> This Policy   </w:t>
      </w:r>
    </w:p>
    <w:p w14:paraId="11F6C856" w14:textId="77777777" w:rsidR="006D3569" w:rsidRDefault="008C14EE" w:rsidP="004163BD">
      <w:pPr>
        <w:spacing w:after="24"/>
        <w:ind w:left="1435" w:right="1015" w:firstLine="818"/>
      </w:pPr>
      <w:r>
        <w:t>This Policy covers emergency and other medically necessary care provided to inpatients and outpatients at UChicago Medicine Ingalls Memorial Hospital, Ingalls Family Care Center Flossmoor, Ingalls Same Day Surgery, Ingalls Family Care Center Tinley Park, Ingalls Family</w:t>
      </w:r>
      <w:r w:rsidR="00DD0F98">
        <w:t xml:space="preserve"> </w:t>
      </w:r>
      <w:r>
        <w:t xml:space="preserve">Care Center Calumet City, out-patient services at Ingalls Quick Care Center Crestwood, Ingalls Center for Occupational Rehabilitation Services, Ingalls Home Care, and Ingalls Rehabilitation Unit, by the following providers.  The University of Chicago Physicians Group are employed faculty physicians of the University of Chicago. None of the other providers listed on this attachment are employees or agents of Ingalls, University of Chicago Medical Center, or University of Chicago, but are independent medical practitioners who have been permitted to use Ingalls for the care and treatment of their patients.   </w:t>
      </w:r>
    </w:p>
    <w:p w14:paraId="437036C7" w14:textId="77777777" w:rsidR="006D3569" w:rsidRDefault="008C14EE">
      <w:pPr>
        <w:spacing w:after="26" w:line="259" w:lineRule="auto"/>
        <w:ind w:right="0"/>
        <w:jc w:val="left"/>
      </w:pPr>
      <w:r>
        <w:t xml:space="preserve"> </w:t>
      </w:r>
    </w:p>
    <w:p w14:paraId="42F23839" w14:textId="77777777" w:rsidR="006D3569" w:rsidRDefault="008C14EE">
      <w:pPr>
        <w:tabs>
          <w:tab w:val="center" w:pos="1099"/>
          <w:tab w:val="center" w:pos="3222"/>
          <w:tab w:val="center" w:pos="8068"/>
        </w:tabs>
        <w:spacing w:after="203" w:line="248" w:lineRule="auto"/>
        <w:ind w:left="0" w:right="0"/>
        <w:jc w:val="left"/>
      </w:pPr>
      <w:r>
        <w:rPr>
          <w:rFonts w:ascii="Calibri" w:eastAsia="Calibri" w:hAnsi="Calibri" w:cs="Calibri"/>
          <w:sz w:val="22"/>
        </w:rPr>
        <w:tab/>
      </w:r>
      <w:r>
        <w:t xml:space="preserve">  </w:t>
      </w:r>
      <w:r>
        <w:tab/>
      </w:r>
      <w:r>
        <w:rPr>
          <w:b/>
        </w:rPr>
        <w:t xml:space="preserve">Provider/Group  </w:t>
      </w:r>
      <w:r>
        <w:t xml:space="preserve"> </w:t>
      </w:r>
      <w:r>
        <w:tab/>
      </w:r>
      <w:r>
        <w:rPr>
          <w:b/>
        </w:rPr>
        <w:t xml:space="preserve">Department/Specialty  </w:t>
      </w:r>
      <w:r>
        <w:t xml:space="preserve"> </w:t>
      </w:r>
    </w:p>
    <w:p w14:paraId="6163CAEE" w14:textId="77777777" w:rsidR="006D3569" w:rsidRDefault="008C14EE" w:rsidP="00DD0F98">
      <w:pPr>
        <w:tabs>
          <w:tab w:val="center" w:pos="4340"/>
          <w:tab w:val="center" w:pos="7290"/>
        </w:tabs>
        <w:ind w:left="0" w:right="0"/>
        <w:jc w:val="left"/>
      </w:pPr>
      <w:r>
        <w:rPr>
          <w:rFonts w:ascii="Calibri" w:eastAsia="Calibri" w:hAnsi="Calibri" w:cs="Calibri"/>
          <w:sz w:val="22"/>
        </w:rPr>
        <w:tab/>
      </w:r>
      <w:r>
        <w:t xml:space="preserve">University of Chicago Physicians Group   </w:t>
      </w:r>
      <w:proofErr w:type="gramStart"/>
      <w:r>
        <w:tab/>
      </w:r>
      <w:r>
        <w:rPr>
          <w:b/>
        </w:rPr>
        <w:t xml:space="preserve"> </w:t>
      </w:r>
      <w:r>
        <w:t xml:space="preserve"> </w:t>
      </w:r>
      <w:r w:rsidR="00DD0F98">
        <w:t>Multiple</w:t>
      </w:r>
      <w:proofErr w:type="gramEnd"/>
      <w:r>
        <w:t xml:space="preserve"> </w:t>
      </w:r>
    </w:p>
    <w:p w14:paraId="4C6CFFB3" w14:textId="77777777" w:rsidR="006D3569" w:rsidRDefault="008C14EE">
      <w:pPr>
        <w:tabs>
          <w:tab w:val="center" w:pos="4378"/>
          <w:tab w:val="center" w:pos="6948"/>
        </w:tabs>
        <w:ind w:left="0" w:right="0"/>
        <w:jc w:val="left"/>
      </w:pPr>
      <w:r>
        <w:rPr>
          <w:rFonts w:ascii="Calibri" w:eastAsia="Calibri" w:hAnsi="Calibri" w:cs="Calibri"/>
          <w:sz w:val="22"/>
        </w:rPr>
        <w:tab/>
      </w:r>
      <w:r w:rsidR="00DD0F98">
        <w:rPr>
          <w:rFonts w:ascii="Calibri" w:eastAsia="Calibri" w:hAnsi="Calibri" w:cs="Calibri"/>
          <w:sz w:val="22"/>
        </w:rPr>
        <w:t xml:space="preserve">                             </w:t>
      </w:r>
      <w:r>
        <w:t xml:space="preserve">UCM Care Network Medical Group, Inc.   </w:t>
      </w:r>
      <w:r w:rsidR="00DD0F98">
        <w:t xml:space="preserve">      Multiple</w:t>
      </w:r>
      <w:r>
        <w:tab/>
      </w:r>
      <w:r>
        <w:rPr>
          <w:b/>
        </w:rPr>
        <w:t xml:space="preserve"> </w:t>
      </w:r>
      <w:r>
        <w:t xml:space="preserve">  </w:t>
      </w:r>
    </w:p>
    <w:p w14:paraId="0C9A5DCE" w14:textId="77777777" w:rsidR="00A710B7" w:rsidRDefault="00A710B7">
      <w:pPr>
        <w:tabs>
          <w:tab w:val="center" w:pos="4295"/>
          <w:tab w:val="center" w:pos="7435"/>
        </w:tabs>
        <w:spacing w:after="44"/>
        <w:ind w:left="0" w:right="0"/>
        <w:jc w:val="left"/>
      </w:pPr>
    </w:p>
    <w:p w14:paraId="190D7145" w14:textId="77777777" w:rsidR="006D3569" w:rsidRDefault="008C14EE">
      <w:pPr>
        <w:spacing w:after="0" w:line="259" w:lineRule="auto"/>
        <w:ind w:left="0" w:right="0"/>
        <w:jc w:val="left"/>
        <w:rPr>
          <w:b/>
        </w:rPr>
      </w:pPr>
      <w:r>
        <w:tab/>
      </w:r>
      <w:r>
        <w:rPr>
          <w:b/>
        </w:rPr>
        <w:t xml:space="preserve"> </w:t>
      </w:r>
    </w:p>
    <w:p w14:paraId="33BF17D8" w14:textId="77777777" w:rsidR="00A710B7" w:rsidRDefault="00A710B7">
      <w:pPr>
        <w:spacing w:after="0" w:line="259" w:lineRule="auto"/>
        <w:ind w:left="0" w:right="0"/>
        <w:jc w:val="left"/>
        <w:rPr>
          <w:b/>
        </w:rPr>
      </w:pPr>
    </w:p>
    <w:p w14:paraId="450280A7" w14:textId="77777777" w:rsidR="00A710B7" w:rsidRDefault="00A710B7">
      <w:pPr>
        <w:spacing w:after="0" w:line="259" w:lineRule="auto"/>
        <w:ind w:left="0" w:right="0"/>
        <w:jc w:val="left"/>
        <w:rPr>
          <w:b/>
        </w:rPr>
      </w:pPr>
    </w:p>
    <w:p w14:paraId="0C0E4F94" w14:textId="77777777" w:rsidR="00A710B7" w:rsidRDefault="00A710B7">
      <w:pPr>
        <w:spacing w:after="0" w:line="259" w:lineRule="auto"/>
        <w:ind w:left="0" w:right="0"/>
        <w:jc w:val="left"/>
        <w:rPr>
          <w:b/>
        </w:rPr>
      </w:pPr>
    </w:p>
    <w:p w14:paraId="1C0F8A21" w14:textId="77777777" w:rsidR="00A710B7" w:rsidRDefault="00A710B7">
      <w:pPr>
        <w:spacing w:after="0" w:line="259" w:lineRule="auto"/>
        <w:ind w:left="0" w:right="0"/>
        <w:jc w:val="left"/>
        <w:rPr>
          <w:b/>
        </w:rPr>
      </w:pPr>
    </w:p>
    <w:p w14:paraId="1B32D1A8" w14:textId="77777777" w:rsidR="00A710B7" w:rsidRDefault="00A710B7">
      <w:pPr>
        <w:spacing w:after="0" w:line="259" w:lineRule="auto"/>
        <w:ind w:left="0" w:right="0"/>
        <w:jc w:val="left"/>
        <w:rPr>
          <w:b/>
        </w:rPr>
      </w:pPr>
    </w:p>
    <w:p w14:paraId="07A1E051" w14:textId="77777777" w:rsidR="00A710B7" w:rsidRDefault="00A710B7">
      <w:pPr>
        <w:spacing w:after="0" w:line="259" w:lineRule="auto"/>
        <w:ind w:left="0" w:right="0"/>
        <w:jc w:val="left"/>
        <w:rPr>
          <w:b/>
        </w:rPr>
      </w:pPr>
    </w:p>
    <w:p w14:paraId="6827456F" w14:textId="77777777" w:rsidR="00A710B7" w:rsidRDefault="00A710B7">
      <w:pPr>
        <w:spacing w:after="0" w:line="259" w:lineRule="auto"/>
        <w:ind w:left="0" w:right="0"/>
        <w:jc w:val="left"/>
        <w:rPr>
          <w:b/>
        </w:rPr>
      </w:pPr>
    </w:p>
    <w:p w14:paraId="459FB480" w14:textId="77777777" w:rsidR="00A710B7" w:rsidRDefault="00A710B7">
      <w:pPr>
        <w:spacing w:after="0" w:line="259" w:lineRule="auto"/>
        <w:ind w:left="0" w:right="0"/>
        <w:jc w:val="left"/>
      </w:pPr>
    </w:p>
    <w:p w14:paraId="1ADC7209" w14:textId="77777777" w:rsidR="009E3684" w:rsidRDefault="009E3684">
      <w:pPr>
        <w:spacing w:after="0" w:line="259" w:lineRule="auto"/>
        <w:ind w:left="0" w:right="0"/>
        <w:jc w:val="left"/>
      </w:pPr>
    </w:p>
    <w:p w14:paraId="160F8D74" w14:textId="77777777" w:rsidR="00E53A4A" w:rsidRDefault="00E53A4A">
      <w:pPr>
        <w:spacing w:after="0" w:line="259" w:lineRule="auto"/>
        <w:ind w:left="0" w:right="0"/>
        <w:jc w:val="left"/>
      </w:pPr>
    </w:p>
    <w:p w14:paraId="6DB247DF" w14:textId="77777777" w:rsidR="00E53A4A" w:rsidRDefault="00E53A4A">
      <w:pPr>
        <w:spacing w:after="0" w:line="259" w:lineRule="auto"/>
        <w:ind w:left="0" w:right="0"/>
        <w:jc w:val="left"/>
      </w:pPr>
    </w:p>
    <w:p w14:paraId="6B7C20B5" w14:textId="77777777" w:rsidR="00E53A4A" w:rsidRDefault="00E53A4A">
      <w:pPr>
        <w:spacing w:after="0" w:line="259" w:lineRule="auto"/>
        <w:ind w:left="0" w:right="0"/>
        <w:jc w:val="left"/>
      </w:pPr>
    </w:p>
    <w:p w14:paraId="13FFB2C6" w14:textId="77777777" w:rsidR="009E3684" w:rsidRDefault="009E3684">
      <w:pPr>
        <w:spacing w:after="0" w:line="259" w:lineRule="auto"/>
        <w:ind w:left="0" w:right="0"/>
        <w:jc w:val="left"/>
      </w:pPr>
    </w:p>
    <w:p w14:paraId="537A0283" w14:textId="77777777" w:rsidR="009E3684" w:rsidRDefault="009E3684">
      <w:pPr>
        <w:spacing w:after="0" w:line="259" w:lineRule="auto"/>
        <w:ind w:left="0" w:right="0"/>
        <w:jc w:val="left"/>
      </w:pPr>
    </w:p>
    <w:p w14:paraId="0ABF385B" w14:textId="77777777" w:rsidR="009E3684" w:rsidRDefault="009E3684">
      <w:pPr>
        <w:spacing w:after="0" w:line="259" w:lineRule="auto"/>
        <w:ind w:left="0" w:right="0"/>
        <w:jc w:val="left"/>
      </w:pPr>
    </w:p>
    <w:p w14:paraId="64E1A996" w14:textId="77777777" w:rsidR="009E3684" w:rsidRDefault="009E3684">
      <w:pPr>
        <w:spacing w:after="0" w:line="259" w:lineRule="auto"/>
        <w:ind w:left="0" w:right="0"/>
        <w:jc w:val="left"/>
      </w:pPr>
    </w:p>
    <w:p w14:paraId="4033D7FA" w14:textId="77777777" w:rsidR="009E3684" w:rsidRDefault="009E3684">
      <w:pPr>
        <w:spacing w:after="0" w:line="259" w:lineRule="auto"/>
        <w:ind w:left="0" w:right="0"/>
        <w:jc w:val="left"/>
      </w:pPr>
    </w:p>
    <w:p w14:paraId="1FF16EA9" w14:textId="77777777" w:rsidR="009E3684" w:rsidRDefault="009E3684">
      <w:pPr>
        <w:spacing w:after="0" w:line="259" w:lineRule="auto"/>
        <w:ind w:left="0" w:right="0"/>
        <w:jc w:val="left"/>
      </w:pPr>
    </w:p>
    <w:p w14:paraId="0C2EFEE6" w14:textId="77777777" w:rsidR="009E3684" w:rsidRDefault="009E3684">
      <w:pPr>
        <w:spacing w:after="0" w:line="259" w:lineRule="auto"/>
        <w:ind w:left="0" w:right="0"/>
        <w:jc w:val="left"/>
      </w:pPr>
    </w:p>
    <w:p w14:paraId="01F56532" w14:textId="77777777" w:rsidR="009E3684" w:rsidRDefault="009E3684">
      <w:pPr>
        <w:spacing w:after="0" w:line="259" w:lineRule="auto"/>
        <w:ind w:left="0" w:right="0"/>
        <w:jc w:val="left"/>
      </w:pPr>
    </w:p>
    <w:p w14:paraId="3E37E603" w14:textId="77777777" w:rsidR="006D3569" w:rsidRDefault="008C14EE" w:rsidP="009B3A64">
      <w:pPr>
        <w:pStyle w:val="Heading1"/>
        <w:spacing w:after="248"/>
        <w:ind w:left="0" w:right="1046" w:firstLine="0"/>
      </w:pPr>
      <w:r>
        <w:lastRenderedPageBreak/>
        <w:t>ATTACHMENT 5</w:t>
      </w:r>
    </w:p>
    <w:p w14:paraId="017FD970" w14:textId="77777777" w:rsidR="00332247" w:rsidRPr="009B3A64" w:rsidRDefault="008C14EE" w:rsidP="00DE443B">
      <w:pPr>
        <w:spacing w:after="99" w:line="259" w:lineRule="auto"/>
        <w:ind w:left="10" w:right="1459" w:hanging="10"/>
        <w:jc w:val="right"/>
        <w:rPr>
          <w:b/>
        </w:rPr>
      </w:pPr>
      <w:r w:rsidRPr="009B3A64">
        <w:rPr>
          <w:b/>
        </w:rPr>
        <w:t xml:space="preserve">Ingalls Inpatient and Outpatient Locations and Providers NOT Covered </w:t>
      </w:r>
      <w:proofErr w:type="gramStart"/>
      <w:r w:rsidRPr="009B3A64">
        <w:rPr>
          <w:b/>
        </w:rPr>
        <w:t>By</w:t>
      </w:r>
      <w:proofErr w:type="gramEnd"/>
      <w:r w:rsidRPr="009B3A64">
        <w:rPr>
          <w:b/>
        </w:rPr>
        <w:t xml:space="preserve"> This Policy   </w:t>
      </w:r>
    </w:p>
    <w:p w14:paraId="20C547B9" w14:textId="77777777" w:rsidR="00127872" w:rsidRDefault="00127872">
      <w:pPr>
        <w:spacing w:after="0"/>
        <w:ind w:left="1435" w:right="1015"/>
      </w:pPr>
    </w:p>
    <w:p w14:paraId="4B5D5A3A" w14:textId="77777777" w:rsidR="00A710B7" w:rsidRDefault="008C14EE" w:rsidP="00A710B7">
      <w:pPr>
        <w:spacing w:after="0"/>
        <w:ind w:left="990" w:right="1015"/>
      </w:pPr>
      <w:r>
        <w:t xml:space="preserve">This Policy does </w:t>
      </w:r>
      <w:r>
        <w:rPr>
          <w:b/>
        </w:rPr>
        <w:t>NOT</w:t>
      </w:r>
      <w:r>
        <w:t xml:space="preserve"> cover emergency and other medically necessary care provided to inpatients and outpatients at UChicago Medicine Ingalls Memorial Hospital, Ingalls Family Care Center Flossmoor, Ingalls Same Day Surgery, Ingalls Family Care Center Tinley Park, Ingalls Famil</w:t>
      </w:r>
      <w:r w:rsidR="00A710B7">
        <w:t>y Care Center Calumet City, out</w:t>
      </w:r>
      <w:r>
        <w:t xml:space="preserve">patient services at Ingalls Quick Care Center Crestwood, Ingalls  Center for Occupational Rehabilitation Services, Ingalls Home Care, and Ingalls Rehabilitation Unit, by the following providers.  None of the providers listed on this attachment are employees or agents of Ingalls, University of Chicago Medical Center, or University of Chicago, but are independent medical practitioners who have been permitted to use Ingalls for the care and treatment of their patients.  </w:t>
      </w:r>
    </w:p>
    <w:p w14:paraId="575B3621" w14:textId="77777777" w:rsidR="009E3684" w:rsidRDefault="009E3684" w:rsidP="00A710B7">
      <w:pPr>
        <w:spacing w:after="0"/>
        <w:ind w:left="990" w:right="1015"/>
      </w:pPr>
    </w:p>
    <w:p w14:paraId="6138640E" w14:textId="77777777" w:rsidR="009E3684" w:rsidRDefault="009E3684" w:rsidP="00A710B7">
      <w:pPr>
        <w:spacing w:after="0"/>
        <w:ind w:left="990" w:right="1015"/>
      </w:pPr>
    </w:p>
    <w:p w14:paraId="4B6365A5" w14:textId="77777777" w:rsidR="009E3684" w:rsidRPr="00DD0F98" w:rsidRDefault="009E3684" w:rsidP="004163BD">
      <w:pPr>
        <w:spacing w:after="0" w:line="360" w:lineRule="auto"/>
        <w:ind w:left="2395" w:right="1951"/>
        <w:rPr>
          <w:szCs w:val="24"/>
        </w:rPr>
      </w:pPr>
      <w:r w:rsidRPr="00DD0F98">
        <w:rPr>
          <w:szCs w:val="24"/>
        </w:rPr>
        <w:t>Envision Physician Services</w:t>
      </w:r>
      <w:r w:rsidRPr="00DD0F98">
        <w:rPr>
          <w:szCs w:val="24"/>
        </w:rPr>
        <w:tab/>
      </w:r>
      <w:r w:rsidRPr="00DD0F98">
        <w:rPr>
          <w:szCs w:val="24"/>
        </w:rPr>
        <w:tab/>
        <w:t xml:space="preserve">   Emergency Medicine   </w:t>
      </w:r>
    </w:p>
    <w:p w14:paraId="3F3F4EBF" w14:textId="77777777" w:rsidR="009E3684" w:rsidRPr="00DD0F98" w:rsidRDefault="009E3684" w:rsidP="004163BD">
      <w:pPr>
        <w:tabs>
          <w:tab w:val="center" w:pos="4188"/>
          <w:tab w:val="center" w:pos="7448"/>
        </w:tabs>
        <w:spacing w:after="0" w:line="360" w:lineRule="auto"/>
        <w:ind w:left="0" w:right="0"/>
        <w:jc w:val="left"/>
        <w:rPr>
          <w:szCs w:val="24"/>
        </w:rPr>
      </w:pPr>
      <w:r w:rsidRPr="00DD0F98">
        <w:rPr>
          <w:rFonts w:eastAsia="Calibri"/>
          <w:szCs w:val="24"/>
        </w:rPr>
        <w:tab/>
      </w:r>
      <w:r w:rsidRPr="00DD0F98">
        <w:rPr>
          <w:szCs w:val="24"/>
        </w:rPr>
        <w:t xml:space="preserve">Radiology Imaging Consultants, S.C.   </w:t>
      </w:r>
      <w:r w:rsidRPr="00DD0F98">
        <w:rPr>
          <w:szCs w:val="24"/>
        </w:rPr>
        <w:tab/>
        <w:t xml:space="preserve">Radiology   </w:t>
      </w:r>
    </w:p>
    <w:p w14:paraId="7ABCCD20" w14:textId="77777777" w:rsidR="009E3684" w:rsidRPr="00DD0F98" w:rsidRDefault="009E3684" w:rsidP="004163BD">
      <w:pPr>
        <w:tabs>
          <w:tab w:val="center" w:pos="3018"/>
          <w:tab w:val="center" w:pos="7401"/>
        </w:tabs>
        <w:spacing w:after="0" w:line="360" w:lineRule="auto"/>
        <w:ind w:left="0" w:right="0"/>
        <w:jc w:val="left"/>
        <w:rPr>
          <w:szCs w:val="24"/>
        </w:rPr>
      </w:pPr>
      <w:r w:rsidRPr="00DD0F98">
        <w:rPr>
          <w:rFonts w:eastAsia="Calibri"/>
          <w:szCs w:val="24"/>
        </w:rPr>
        <w:tab/>
      </w:r>
      <w:r w:rsidRPr="00DD0F98">
        <w:rPr>
          <w:szCs w:val="24"/>
        </w:rPr>
        <w:t xml:space="preserve">Team Health   </w:t>
      </w:r>
      <w:r w:rsidRPr="00DD0F98">
        <w:rPr>
          <w:szCs w:val="24"/>
        </w:rPr>
        <w:tab/>
        <w:t xml:space="preserve">Medicine   </w:t>
      </w:r>
    </w:p>
    <w:p w14:paraId="3816395D" w14:textId="77777777" w:rsidR="009E3684" w:rsidRPr="00DD0F98" w:rsidRDefault="009E3684" w:rsidP="004163BD">
      <w:pPr>
        <w:tabs>
          <w:tab w:val="center" w:pos="4295"/>
          <w:tab w:val="center" w:pos="7435"/>
        </w:tabs>
        <w:spacing w:after="0" w:line="360" w:lineRule="auto"/>
        <w:ind w:left="0" w:right="0"/>
        <w:jc w:val="left"/>
        <w:rPr>
          <w:szCs w:val="24"/>
        </w:rPr>
      </w:pPr>
      <w:r w:rsidRPr="00DD0F98">
        <w:rPr>
          <w:rFonts w:eastAsia="Calibri"/>
          <w:szCs w:val="24"/>
        </w:rPr>
        <w:tab/>
      </w:r>
      <w:r w:rsidRPr="00DD0F98">
        <w:rPr>
          <w:szCs w:val="24"/>
        </w:rPr>
        <w:t xml:space="preserve">Associated Laboratory Physicians, S.C.   </w:t>
      </w:r>
      <w:r w:rsidRPr="00DD0F98">
        <w:rPr>
          <w:szCs w:val="24"/>
        </w:rPr>
        <w:tab/>
        <w:t xml:space="preserve">Pathology  </w:t>
      </w:r>
      <w:r w:rsidRPr="00DD0F98">
        <w:rPr>
          <w:szCs w:val="24"/>
        </w:rPr>
        <w:tab/>
      </w:r>
    </w:p>
    <w:p w14:paraId="47A37EA0" w14:textId="77777777" w:rsidR="009E3684" w:rsidRDefault="009E3684" w:rsidP="004163BD">
      <w:pPr>
        <w:tabs>
          <w:tab w:val="center" w:pos="4295"/>
          <w:tab w:val="center" w:pos="7435"/>
        </w:tabs>
        <w:spacing w:after="0" w:line="360" w:lineRule="auto"/>
        <w:ind w:left="0" w:right="0"/>
        <w:jc w:val="left"/>
      </w:pPr>
      <w:r w:rsidRPr="00DD0F98">
        <w:rPr>
          <w:szCs w:val="24"/>
        </w:rPr>
        <w:t xml:space="preserve">                                        BREG Durable Medical Equipment </w:t>
      </w:r>
      <w:r w:rsidRPr="00DD0F98">
        <w:rPr>
          <w:szCs w:val="24"/>
        </w:rPr>
        <w:tab/>
        <w:t>DME</w:t>
      </w:r>
    </w:p>
    <w:p w14:paraId="663D91CB" w14:textId="77777777" w:rsidR="009E3684" w:rsidRDefault="009E3684" w:rsidP="00A710B7">
      <w:pPr>
        <w:spacing w:after="0"/>
        <w:ind w:left="990" w:right="1015"/>
      </w:pPr>
    </w:p>
    <w:p w14:paraId="630F187F" w14:textId="77777777" w:rsidR="006D3569" w:rsidRDefault="008C14EE" w:rsidP="00A710B7">
      <w:pPr>
        <w:spacing w:after="0"/>
        <w:ind w:left="990" w:right="1015"/>
      </w:pPr>
      <w:r>
        <w:t xml:space="preserve"> </w:t>
      </w:r>
    </w:p>
    <w:tbl>
      <w:tblPr>
        <w:tblW w:w="8005" w:type="dxa"/>
        <w:tblLook w:val="04A0" w:firstRow="1" w:lastRow="0" w:firstColumn="1" w:lastColumn="0" w:noHBand="0" w:noVBand="1"/>
      </w:tblPr>
      <w:tblGrid>
        <w:gridCol w:w="2335"/>
        <w:gridCol w:w="1890"/>
        <w:gridCol w:w="1350"/>
        <w:gridCol w:w="2430"/>
      </w:tblGrid>
      <w:tr w:rsidR="00A710B7" w:rsidRPr="00055C64" w14:paraId="1E6CF09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BB4B9" w14:textId="45FC30B6" w:rsidR="00A710B7" w:rsidRPr="00055C64" w:rsidRDefault="00A710B7" w:rsidP="000E3B25">
            <w:pPr>
              <w:spacing w:after="0" w:line="240" w:lineRule="auto"/>
              <w:ind w:left="0" w:right="0"/>
              <w:jc w:val="left"/>
              <w:rPr>
                <w:rFonts w:ascii="Arial" w:hAnsi="Arial" w:cs="Arial"/>
                <w:sz w:val="20"/>
                <w:szCs w:val="20"/>
              </w:rPr>
            </w:pPr>
            <w:commentRangeStart w:id="0"/>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8C10F54" w14:textId="443ABE9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175AF20" w14:textId="1CAE424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ACC65DF" w14:textId="64318A1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4FD5C6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5746EB" w14:textId="5B8A73B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34892B1" w14:textId="6985D62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2306AAB" w14:textId="4E7633A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678D7D9" w14:textId="27A81CB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D4068F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6CDB6B9" w14:textId="7762F8F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CE7CDF8" w14:textId="2AF5FD1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3D5792F" w14:textId="39FA26D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F96F4F6" w14:textId="4CB1637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FB7D1B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B08BA21" w14:textId="4C40D59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8D9665E" w14:textId="6E4FF9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7391105" w14:textId="0D367F2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34EC3BC" w14:textId="7EB9F5E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50BA8A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F66D0C" w14:textId="3F1C8CB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DC224F9" w14:textId="454F3F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C114677" w14:textId="0C56C24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DC90D30" w14:textId="7766D5F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1433E2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50F92F" w14:textId="3F2B077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C7471F6" w14:textId="70CB77C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A44EE2A" w14:textId="48BE71D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171AE94" w14:textId="4D233F9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EFFA5D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BB35413" w14:textId="5C4A896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9AD3FD0" w14:textId="3286D5B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675B90C" w14:textId="79C1B36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D48DAD2" w14:textId="170B91A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20E470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A3D89" w14:textId="31DF0EB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267AA87" w14:textId="5544E0B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E05DD40" w14:textId="4E6DC2F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205C2C8" w14:textId="63DC780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CEEF66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C79F40" w14:textId="1BF6AF7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D352D92" w14:textId="61B738A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C221347" w14:textId="4D05749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24A7172" w14:textId="6556FD2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E0D67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66FE560" w14:textId="553BA14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DBF5570" w14:textId="6BA628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03D810F" w14:textId="607674C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28CC7FC" w14:textId="3B6A586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00D560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0EE8D" w14:textId="79CE08A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41C3DBD" w14:textId="7030144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A793D12" w14:textId="7F87385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828CB55" w14:textId="018868C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F96E5D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9C4FF" w14:textId="692741D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DF759E7" w14:textId="22151EB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40E914" w14:textId="1F47F00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63A8F43" w14:textId="25CF1F9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DDC962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D3808" w14:textId="15FAE94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F5B888F" w14:textId="55D3F5F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592C751" w14:textId="3F903F9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AF54171" w14:textId="1BE4D13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D85587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278DA4B" w14:textId="343BBFE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15B2258" w14:textId="733E5B0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0418587" w14:textId="3A3738B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CAC6AAD" w14:textId="7388AE2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5DF0E0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FA0DE78" w14:textId="5D8E2C4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98395CE" w14:textId="324510B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816F58D" w14:textId="1E9FC29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3D6E36A" w14:textId="71F8902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F4972B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92A2F68" w14:textId="67BE8FE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2699533" w14:textId="14A2FD5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78DBF5C" w14:textId="4BDEA2F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F313BF" w14:textId="371EB0D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04CDF5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FC362F3" w14:textId="2F72795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5B7D727" w14:textId="55A63E5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8C5A299" w14:textId="65B2AF3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0FBA098" w14:textId="12F833B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C54A1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02079E0" w14:textId="56E3999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8F0507B" w14:textId="748807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64C4AD0" w14:textId="21987F4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7DED604" w14:textId="72589D9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B91DC3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DB85143" w14:textId="4CA283E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312494F" w14:textId="11ABB51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F9350F6" w14:textId="034F5B0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195D178" w14:textId="1664A2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DF2619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5B9C182" w14:textId="2DB9978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241736A" w14:textId="43F7274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3F58586" w14:textId="7BA9C33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D101B41" w14:textId="3AB26C8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22F51A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66A38" w14:textId="69FA00D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375BF22" w14:textId="36FFC9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7325E8F" w14:textId="0DF1251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2625A4F" w14:textId="7728C77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182B8D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D56E7" w14:textId="7278C71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3DBBBD5" w14:textId="1E7BAE3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C17AAD" w14:textId="09D7C94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C8BFD56" w14:textId="36526DD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FA4673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EF8E4F9" w14:textId="134C5C9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D74DD07" w14:textId="73881ED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7504035" w14:textId="4814C53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CBBE747" w14:textId="5FDFEE4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5ECD3C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842FC" w14:textId="2CC6202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ACE7226" w14:textId="47CCF8C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CFDE2EA" w14:textId="1D71888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2F6ECF2" w14:textId="278F2B1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BC4602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9849D22" w14:textId="3A73C8F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F8CEB27" w14:textId="06F2C3B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C263426" w14:textId="2A4B1E9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0AB6EBF" w14:textId="1EE1824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F06FD8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7AA0FBE" w14:textId="4C4F246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22A8F64" w14:textId="133431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5CBBEFA" w14:textId="546189E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46A59E3" w14:textId="3CF4C35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EE8156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A3825DD" w14:textId="14F647E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7116D9E" w14:textId="47305ED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A73A8A" w14:textId="25B2A78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47D8871" w14:textId="51D2E9C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296BD6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8897BF7" w14:textId="2360109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D657605" w14:textId="3768AC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86D55A3" w14:textId="45B2313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57B346A" w14:textId="6016D75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7AC027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D95E7" w14:textId="674FB53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49C8534" w14:textId="77E8CB6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3AEDDE8" w14:textId="38D15F3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683C1BC" w14:textId="533E2DB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66CA71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CE77FC5" w14:textId="136CF84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81DA207" w14:textId="567CE4F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3DDAAF3" w14:textId="10682A7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9F42643" w14:textId="073248E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FC037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52F386" w14:textId="2F22F9A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655312B" w14:textId="6BCFE5D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D4C487D" w14:textId="21B22E9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285C5A4" w14:textId="4BB258D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FFA94C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F1CB7E0" w14:textId="1407A90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BC70490" w14:textId="04EBE80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D06C946" w14:textId="69312BC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8646EC6" w14:textId="1E689BC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BCEB0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2B1B0A" w14:textId="2E2DD7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FB95308" w14:textId="2FB6BC6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3B3323F" w14:textId="106728C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C9B7AA5" w14:textId="6094B80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F99A6D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13248" w14:textId="4463EA6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A429341" w14:textId="4824952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717E6B4" w14:textId="3E7A352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AFA4E45" w14:textId="715535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6B8FE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A1CCDC" w14:textId="6D012BD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E3CF673" w14:textId="60FACF8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3C79482" w14:textId="10F98AA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A992D4B" w14:textId="5049CDA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68C86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67D76B3" w14:textId="3A62C84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63F97AE" w14:textId="7AAADC8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0AAC25C" w14:textId="07DB2DD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1EEF63A" w14:textId="7E7A624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30B719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9DC7C73" w14:textId="3818269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A9F0345" w14:textId="118D33B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14D5074" w14:textId="7105CA8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E141237" w14:textId="0638394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0CC49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910A5BF" w14:textId="35F8FE6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EB37F51" w14:textId="2C43969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728305F" w14:textId="37F435E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BD4A6B8" w14:textId="2EC3E69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F30368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CDE0C2C" w14:textId="2C71C6E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D85ECD9" w14:textId="23E897E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5DBF3DC" w14:textId="2D179EA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2270D25" w14:textId="7E2D650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818B5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7A9D7ED" w14:textId="2E8A600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9CD7FFC" w14:textId="0D93420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BB394B4" w14:textId="655859E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35C9309" w14:textId="097D296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DAB45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BAF52" w14:textId="21AA9A1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E11BC67" w14:textId="28E5D18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9756633" w14:textId="13A4D15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7DEA7DE" w14:textId="350086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877000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845F68C" w14:textId="703B3C9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F1063DA" w14:textId="2B8F567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D379F0" w14:textId="34F54B0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5F9BA90" w14:textId="414C3B0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859374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847EA1A" w14:textId="2481ACE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9ECA2B7" w14:textId="1DD2CB3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62B13F6" w14:textId="3ACB111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DA970CE" w14:textId="1B5C635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458ADD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AB3BBF" w14:textId="425C10B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11FDFC3" w14:textId="60F93B7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D7F95B" w14:textId="546AB33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E85F6C5" w14:textId="1C6A62A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3551D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9112B5B" w14:textId="38569AE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2B90245" w14:textId="6D8220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990474" w14:textId="34316D3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F4CCBD9" w14:textId="6737532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E17B7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890C738" w14:textId="507E1B9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53798B1" w14:textId="10F6606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0E9A6FB" w14:textId="56DE223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EB79525" w14:textId="22D48CE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60A250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C4B67F3" w14:textId="4F2E2E5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3DFCF4C" w14:textId="39B5ABA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C207C23" w14:textId="098822C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547295A" w14:textId="46AA193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0D546E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E3C6F3D" w14:textId="0695F0F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F84593D" w14:textId="41498D4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3607073" w14:textId="3DBE491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5C6A5D8" w14:textId="4807D9B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F52F5D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10DFA6F" w14:textId="7037345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04D7174" w14:textId="10DED92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606562A" w14:textId="503E4D6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C248017" w14:textId="012CD2F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BADDEA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CAEA402" w14:textId="2FA555E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2D6A537" w14:textId="74DE079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F8CE334" w14:textId="04D519F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AF532E1" w14:textId="7E50B65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1E749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4331FD" w14:textId="79713E7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4E18CC8" w14:textId="0876411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BE28E46" w14:textId="3BAAB09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D79076C" w14:textId="1E45906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D3A3C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C24E3" w14:textId="6DC0DF4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DD01CB7" w14:textId="1B42CBA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3EA62E3" w14:textId="6C8AF71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1E06019" w14:textId="2A3532A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0768D5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D3EFD82" w14:textId="55E3E9E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4903381" w14:textId="2390611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B149614" w14:textId="74E8741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FCE82A3" w14:textId="14BB331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8DE939F"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9328D" w14:textId="6CA38F7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4B50CEF" w14:textId="59C36BB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0BE1220" w14:textId="39095C1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6CA45A4" w14:textId="371FF40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635375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DD21C19" w14:textId="5FE126B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08C9CB0" w14:textId="5B978F4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D63C8DB" w14:textId="60606B3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81D46E3" w14:textId="6DFED1D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BE7B36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984239" w14:textId="63C4CD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6313ABB" w14:textId="101D703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9A6F059" w14:textId="5467BE4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45F6D0F" w14:textId="2AFACB9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014471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DAB09E" w14:textId="7261ED2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AB65F56" w14:textId="31D39D9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1743A17" w14:textId="1E51EBD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2E541A5" w14:textId="47D1A19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FA97B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4F8DF40" w14:textId="503051A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A99918A" w14:textId="68B957E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0711534" w14:textId="296ED3E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D473CF6" w14:textId="1BC4E0C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E1BF58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89BF67D" w14:textId="6AEEDB5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24C0887" w14:textId="6860D41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9F00B31" w14:textId="65B6828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8EA4313" w14:textId="25B94F2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5C1F12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1A6729D" w14:textId="511E5F2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987CA93" w14:textId="1535997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9734590" w14:textId="444E11F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6408F2F" w14:textId="021454D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0AC41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C4DB21A" w14:textId="6106F48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B63AC2" w14:textId="62E08D2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8F8D781" w14:textId="5B94106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D703E17" w14:textId="5A45DCD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CA022E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6123226" w14:textId="4536F2E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31ABCAF" w14:textId="6810B7D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3C58074" w14:textId="6468C67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ADDDE26" w14:textId="2292682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E967A0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6671217" w14:textId="65B3288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B2DDBF6" w14:textId="2526233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95C63E1" w14:textId="43212DC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8707DC9" w14:textId="6AE6D5E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A4CD8A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57CD3" w14:textId="34A812B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222695F" w14:textId="2EE311F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D311644" w14:textId="5834BA2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F2FDD61" w14:textId="79D6FF7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140037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0A024" w14:textId="4813CED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BAC4942" w14:textId="3AF256E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B83746C" w14:textId="7DFBFAF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D160810" w14:textId="46D7878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7BD631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1A1CE" w14:textId="55784AD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83930E1" w14:textId="02DC2EC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1507CB" w14:textId="53FAD71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2D8F1B4" w14:textId="5919740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CA14E1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78EC431" w14:textId="4086158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09620C" w14:textId="72F3B63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2031C75" w14:textId="0AA2AA0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C6793E3" w14:textId="1D61E28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D51DA2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33CE3E1" w14:textId="4F3C24E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1FEF252" w14:textId="516116F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CA32DD9" w14:textId="14BB32D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B22B39F" w14:textId="6C9B0B0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0BA7FE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82A68D3" w14:textId="13039F2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E044716" w14:textId="0CFC91D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527E811" w14:textId="5073278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6FE9C30" w14:textId="6CBFC0F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630B1D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DC9B009" w14:textId="135A2DD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D73317E" w14:textId="059DDC8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73EA203" w14:textId="1422538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8DA3504" w14:textId="03EB412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F1A2B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5229730" w14:textId="732E55B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B0ED471" w14:textId="539B5FA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2F8E23E" w14:textId="0AB1E54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10C53A5" w14:textId="65B5E3E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EA2CA4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CA5D7" w14:textId="0DF5129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7732077" w14:textId="0DD65C5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6B15CA1" w14:textId="73A0F4E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D3B7FCE" w14:textId="00E1365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35DBDF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76B87" w14:textId="5AED6B9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724CA13" w14:textId="614623A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68FEEF" w14:textId="5AD1A24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C091454" w14:textId="374AEF2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F8A355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E4CC82E" w14:textId="50C6A7C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2A84954" w14:textId="7020597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D11F354" w14:textId="2415C71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4B0D939" w14:textId="728447B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3E732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42D88C5" w14:textId="57C07A2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1E4EE12" w14:textId="0E1AB3B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68DEFCC" w14:textId="316C1D0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E3534FB" w14:textId="1BA2C1A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A2C97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45D36" w14:textId="4DEC064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608A361" w14:textId="72B986C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4709403" w14:textId="5273F72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DEAED6B" w14:textId="45DD670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4C3464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8167D91" w14:textId="59C5C1B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1DC0023" w14:textId="12A6863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FFE1E1A" w14:textId="1976DC6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2D587B0" w14:textId="7FF2CDC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AE3FF5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6BD561" w14:textId="20CE6F5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DE5BDF0" w14:textId="2A92413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1B44F8C" w14:textId="47DD727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D5C598B" w14:textId="157D06A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57AA9C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7C872C5" w14:textId="7874790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FE7BD44" w14:textId="2753C4E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854C168" w14:textId="53B5B72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68C753E" w14:textId="7D3FEF7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31EC39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DD04AD4" w14:textId="18D3819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AD37372" w14:textId="051EC54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D009A62" w14:textId="0883560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B2F5D64" w14:textId="3188934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096BFB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20785" w14:textId="5F86D5D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6272B5E" w14:textId="52C7A60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7B79BE1" w14:textId="50382D9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9E3BB57" w14:textId="163A8AD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32729F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245916B" w14:textId="5EEC694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1E889B7" w14:textId="2E8F1A6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0F81522" w14:textId="42F51DA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84FA985" w14:textId="507EDAD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CCE61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08EC3" w14:textId="2D9E682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EF1BFFB" w14:textId="310DCE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B5EE4A9" w14:textId="79A9591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277177C" w14:textId="70CAF14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9B1D50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2AA84" w14:textId="34967C9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3742DFE" w14:textId="0C35AF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B155145" w14:textId="02A61F3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BDBC8C3" w14:textId="3A096A3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C0B3A4F"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7496F" w14:textId="163C678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7D90EE0" w14:textId="265D2CB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D1C826A" w14:textId="5F8A486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9C3EA95" w14:textId="5709111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4A18EB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8BCEB" w14:textId="11E10EC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1046381" w14:textId="02017C7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06A276E" w14:textId="0E11426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3775918" w14:textId="472CC9A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1ECED1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4EBD847" w14:textId="1C40D58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6D4EA4D" w14:textId="7E4D397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12D5516" w14:textId="73A19F3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325F320" w14:textId="1A668BF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6E5A6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94F61DE" w14:textId="6B13CA4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56A606F" w14:textId="71451B2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D02538C" w14:textId="032F9B1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D4BF7CD" w14:textId="545D4E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9C9CA6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8FD141" w14:textId="1A98234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25B734C" w14:textId="598DD81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962E56F" w14:textId="31A7FC3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20876FE" w14:textId="1484A31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8FEF08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D67923A" w14:textId="3F71E85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9617601" w14:textId="0FEB784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AF8C5AA" w14:textId="5770E18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4C3DCEA" w14:textId="2088CD5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7A6F02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75D982C" w14:textId="3B3944A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CA3AE06" w14:textId="1F0BF5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E57CE14" w14:textId="28E8C8A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989D46C" w14:textId="056644B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5621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A57D57F" w14:textId="3F6649F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6A62E00" w14:textId="522F5D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03F66B4" w14:textId="7E31EEA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B53E3C8" w14:textId="5C9CB1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AFC2FEA"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8037A" w14:textId="0261472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E8A60A5" w14:textId="68F470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DAA8790" w14:textId="049C027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21F6F43" w14:textId="7016A68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1E578A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6DDEE" w14:textId="300078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33CB69A" w14:textId="1D2C89F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B35DBD5" w14:textId="50B6CA5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C3F4275" w14:textId="0F7C2E4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7F2B47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52FCD4" w14:textId="2A0799F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9BA4082" w14:textId="00AA08C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9499FDB" w14:textId="161F535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8866C39" w14:textId="4ACC3DE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A94357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5028A21" w14:textId="186F35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D79FDB5" w14:textId="7D69ECF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C071458" w14:textId="63B5448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6A45D18" w14:textId="3C13E0A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62AF0F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4D919" w14:textId="619EB4D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A996203" w14:textId="208DA40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951BCF8" w14:textId="74DB8D2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FCB528F" w14:textId="25C2990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A14BF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6B3CB3" w14:textId="3575CAF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5047A5E" w14:textId="02F7E6E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7D72BBD" w14:textId="7B630EB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4B59EFE" w14:textId="2237EBD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A48EBDF"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D2151" w14:textId="566000A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8241CA7" w14:textId="3C060D8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C6C3904" w14:textId="4F423F2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ED41C26" w14:textId="3B7E653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F1D4E8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A8D8C79" w14:textId="7AFE780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352DC38" w14:textId="0F4E839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CD71728" w14:textId="521B582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29FFF99" w14:textId="7E10B1C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28D91C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25B3303" w14:textId="6180ACD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FC0F858" w14:textId="207422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9042449" w14:textId="22660DB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EF0AF9A" w14:textId="402A24B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9C91DD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C1EF37C" w14:textId="2BD0440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A6FB4B1" w14:textId="6FCE5A1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A739934" w14:textId="5A63223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FC954DB" w14:textId="282537A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B46965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B8BFE" w14:textId="36D4018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B86478C" w14:textId="7E4BF41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9738926" w14:textId="42E09C0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0612EA0" w14:textId="3DCDB74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C6323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E01E511" w14:textId="17FD856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9BD7AC4" w14:textId="73F45D8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51B96E2" w14:textId="00B496A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E78223D" w14:textId="2B0353C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47B42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B820ADB" w14:textId="39B13F4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6E72BFA" w14:textId="5FD63BA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D8F0D68" w14:textId="38BC8E7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40224BA" w14:textId="34B2B95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F6E27B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6D75267" w14:textId="477DCC7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D80F429" w14:textId="401B085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723B252" w14:textId="681ADFA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F7CBD11" w14:textId="6A029D1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C71E23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FF77385" w14:textId="0150BD7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317AACE" w14:textId="118156B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00737C" w14:textId="29E8BE8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25B1CEF" w14:textId="60E2967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B74C80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FB584" w14:textId="6FB39C7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7E34D83" w14:textId="5885CCE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6217C25" w14:textId="2013A8B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DA4844F" w14:textId="2D3B6D2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4F259E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A2B9694" w14:textId="5BD7961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53C8F45" w14:textId="78A59BD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F512C4B" w14:textId="045761E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1D3E79" w14:textId="27532D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954E4A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0710595" w14:textId="3D1430E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F00437" w14:textId="4AA6280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4DE78B7" w14:textId="6359666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5C9C9F0" w14:textId="77BA9E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3BA343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42300" w14:textId="4D6E550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D4F6C0D" w14:textId="1CC0395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AF0F948" w14:textId="1563C17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997E85E" w14:textId="2F02322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8DC84E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72FD0D" w14:textId="0249B01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629CFD" w14:textId="5FF4701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12D5168" w14:textId="3F7CFC1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298BECD" w14:textId="38E112F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85A064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EE3883B" w14:textId="2DA1888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9EE1201" w14:textId="28FFE4C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D3590A5" w14:textId="7BF9A86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AFAF371" w14:textId="33BE2A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A3EA70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0B0800E" w14:textId="2177C54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E2D68E2" w14:textId="0AD70E0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F1D9119" w14:textId="7741097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C54549B" w14:textId="1514F08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8EAD08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09BC1E4" w14:textId="5F5D0E4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26A20C6" w14:textId="0FFA082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C77F058" w14:textId="0617566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04C4473" w14:textId="485B450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ECAFA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34DF82D" w14:textId="7074D91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1368DDF" w14:textId="2F1901A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4ED6E58" w14:textId="6D6102F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AEE0A3" w14:textId="3DBC7AE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D6AF9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11C270A" w14:textId="02C3C56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0125E0A" w14:textId="2B7930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BAE49F9" w14:textId="634C328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858B2F8" w14:textId="7D3BA7A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73A266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AB8A8" w14:textId="749AC0F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C2AAA20" w14:textId="6FEA097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BCD3DBB" w14:textId="007A019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BC60852" w14:textId="639A910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0F892D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F22FF" w14:textId="3BB9CD3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74E3653" w14:textId="6201E9C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E86F601" w14:textId="7E735A3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A9854C3" w14:textId="2A594D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A98BBA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26C97A" w14:textId="3EFDCBB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0C3912" w14:textId="297DCE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1F622CE" w14:textId="5A6DB0F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AA22CAD" w14:textId="3D2AB4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9D4E0B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377C4" w14:textId="2A5A370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2F67758" w14:textId="61FE2D2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44D15FB" w14:textId="6F165B8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C50FBB3" w14:textId="47C20C4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B5040B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6BE7CE9" w14:textId="7A5DEF8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4CAF727" w14:textId="00BA47C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978340F" w14:textId="055FCF4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37219B0" w14:textId="47A046B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5FE4E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0CE9247" w14:textId="6AC5B0F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FCE8EAD" w14:textId="3D23673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2445770" w14:textId="123CC29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2DB66AA" w14:textId="4002DC0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756FA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1E9CD8" w14:textId="48BEB31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973E6B6" w14:textId="56E9FB1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E66783C" w14:textId="6953350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C1F5E66" w14:textId="3825BE1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4A3D2A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86800" w14:textId="1AFB01F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2CAB327" w14:textId="2A87AA7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54788E7" w14:textId="31A263A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45BE66E" w14:textId="3DD4E24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33F6C1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BD4BEC3" w14:textId="2AF92F2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BA708DE" w14:textId="3493E7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20C182D" w14:textId="2930997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5081CA3" w14:textId="487D071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1E22D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274C9" w14:textId="7F86879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BE73956" w14:textId="670BFA6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08F4486" w14:textId="51921FC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344AFEE" w14:textId="6DD8FC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C2E52E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82B62BA" w14:textId="386A7F2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377647F" w14:textId="689C202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6571754" w14:textId="4889779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626DE63" w14:textId="5CBDC16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3B47B5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82E768D" w14:textId="76B0AB2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986DFE1" w14:textId="72A3269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647A0B8" w14:textId="780BB7C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4ED6E7D" w14:textId="7496608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0DAE0F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DED8356" w14:textId="4801F20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D4714E" w14:textId="0DAF18C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00B88F0" w14:textId="1155D45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5914398" w14:textId="24C0163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7D68F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7F5D0F4" w14:textId="7820816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C5DFD54" w14:textId="12108B2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CCC58E8" w14:textId="1FB74F6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67B8A81" w14:textId="566EF6E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468895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2313129" w14:textId="7A02710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437D2C8" w14:textId="4AB7F2F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C9DF0D0" w14:textId="0DF0AF4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22C3135" w14:textId="6581A79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380E6A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95BDD" w14:textId="3A0803E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9F63341" w14:textId="608BAF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5193C1F" w14:textId="69E2675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246699" w14:textId="2DA3417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FA4F67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D8429" w14:textId="6B13F37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E63FD86" w14:textId="776FBF4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D01D559" w14:textId="150AA0C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A627EBE" w14:textId="53C5AD0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CE509A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04351" w14:textId="618AF59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7735FA8" w14:textId="2AFCE08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02972CB" w14:textId="423F3F4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125A985" w14:textId="0F6AD6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688417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9AFA681" w14:textId="10B2670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293791B" w14:textId="272647B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E99DD44" w14:textId="0298F8D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FCA7F73" w14:textId="41900C8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236F57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407E2" w14:textId="4E3D738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0EF55E5" w14:textId="2685124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8BF2881" w14:textId="5A19FAC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881AF82" w14:textId="31B6F38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63DD3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1742EB4" w14:textId="52AA055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13059A6" w14:textId="5F9CDA3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6EC203B" w14:textId="1F6D300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B9D3E16" w14:textId="3AD741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A185F4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42A26FA" w14:textId="6EFF3CD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0260DCE" w14:textId="50CF2B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EC482A" w14:textId="36C87EB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999532A" w14:textId="44B1650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C9E839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0BB8" w14:textId="647CB83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D2A8562" w14:textId="1FB51D6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34BDDE4" w14:textId="0235F46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08C2CC6" w14:textId="6AEEC4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5E30A3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2A3123" w14:textId="64FBFAD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5ABCEED" w14:textId="31D2DA5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B2E3150" w14:textId="010F9D2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626B462" w14:textId="4F0C3DE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9BBF1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0BA810" w14:textId="23AEA56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43B3DC3" w14:textId="7E0B217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FBD3469" w14:textId="0C110C3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890806D" w14:textId="050F207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DF03F2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EF255" w14:textId="305CE6F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6A36EF7" w14:textId="77168AD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6E4A32A" w14:textId="36D961E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C546D41" w14:textId="4C8CAD4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9713A1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B30A76" w14:textId="4BE18ED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3A54E86" w14:textId="27325BA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7C2359C" w14:textId="51F1CA7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08F6DBA" w14:textId="43F0F9B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584B7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D21D9" w14:textId="0EA7D99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39857D9" w14:textId="5852301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66F0DC1" w14:textId="640CE1B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D6F6A92" w14:textId="5D3B014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194843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4DC31" w14:textId="3BAC6FD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6901F36" w14:textId="614C22D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20A4B88" w14:textId="40E061E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0009659" w14:textId="7B179FD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A37515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9A0E814" w14:textId="545B262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CF426A6" w14:textId="47D2E77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D7B9C5F" w14:textId="010625B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A2AE245" w14:textId="63E15F0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9927B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38ACD4" w14:textId="58086EC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44B37A1" w14:textId="568FCE8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4A1E392" w14:textId="65F29D8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1A427D7" w14:textId="2793373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6B228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B96662F" w14:textId="55BAF32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3DB01D2" w14:textId="000F10C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3E1D2F1" w14:textId="5D02CA6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96658D7" w14:textId="4F1BA8C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439B5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718302B" w14:textId="7327068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5FCB204" w14:textId="3B333FC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A463FD6" w14:textId="3822157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40BBC4C" w14:textId="0E9DAF0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8751F1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ABD38B" w14:textId="52514A2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FDF3B0A" w14:textId="1395CDF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1E8A34E" w14:textId="750B983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4CDDBC6" w14:textId="58DAFF6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70CAC3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74964" w14:textId="6485A7E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4076175" w14:textId="76862DD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A32C76E" w14:textId="149884E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9199F99" w14:textId="3A2FE4B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72F49C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C378894" w14:textId="5A65326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97F845C" w14:textId="774BFDB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C059B29" w14:textId="39518DA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E1E3049" w14:textId="08B42BC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A08CCC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ED273" w14:textId="0300C25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B4C8095" w14:textId="4F2C7B4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0EDC93E" w14:textId="7881BC9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D4E25B1" w14:textId="242DCCD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468DAC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EA56B40" w14:textId="0C1947F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B10587C" w14:textId="40EB07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D1F458C" w14:textId="1397365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3BBBDB1" w14:textId="2B0C6C8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084143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59D2BCD" w14:textId="16ACC82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9A643D3" w14:textId="7D87F1E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A849BCA" w14:textId="63576A4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C597FAE" w14:textId="2B9422E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35A03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6098D28" w14:textId="6D0B788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778EA1D" w14:textId="6C1B4B2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4B9FEF3" w14:textId="6E1FD47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E7694C2" w14:textId="5627A2D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4BA5AFA"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FE0E8" w14:textId="499EED7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D73DAFA" w14:textId="7107F1F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0A49997" w14:textId="58DBBDB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5A4F792" w14:textId="01092B7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5ECF1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C4118D7" w14:textId="57D5008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862B8DC" w14:textId="2181C01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E5AB812" w14:textId="09B211A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95476CF" w14:textId="0F5B5C4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EF82B96"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BBB24" w14:textId="3EF0D7C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6870B5F" w14:textId="3891E28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5CC3DAA" w14:textId="4FAC1F9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76669DD" w14:textId="1945002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2BD54D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1ACED57" w14:textId="0723D4A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219DFE5" w14:textId="04A0CC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5AF445D" w14:textId="27D7E3E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FDE6B0A" w14:textId="2050035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E6E0D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46DBAC5" w14:textId="389C1CC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0A2BD2F" w14:textId="5809F7A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E406E97" w14:textId="116DD1C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8DF91BE" w14:textId="3D16780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F2ED5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B4C887F" w14:textId="22081E4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21D5BA8" w14:textId="2C7E734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B522EF9" w14:textId="0A19D47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AE0D25C" w14:textId="1BF9D4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C6F12F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B87D4E2" w14:textId="5A4F382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4FEB75E" w14:textId="2C29A81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ACD861D" w14:textId="5521C96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99ECEC4" w14:textId="0C39435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788D5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663F2" w14:textId="0BD984A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DA4FDD4" w14:textId="32C1B90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DAA695B" w14:textId="4CE51A2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D98C2DD" w14:textId="0C71C31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0AFAA6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3D27880" w14:textId="035585E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C65AE0E" w14:textId="02FF764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3D3039D" w14:textId="1D69E0A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13E5E2C" w14:textId="01DB61F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E5482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92B40" w14:textId="584A640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C6D1D6E" w14:textId="38EB25F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10EBD02" w14:textId="301CA75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D75CA78" w14:textId="564D4F7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5CC12E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D7229" w14:textId="6EEE2F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3E143A4" w14:textId="42B214B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3ECE5FC" w14:textId="44D21E3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23FD49B" w14:textId="4BDE7E2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0E7ECB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0FE0488" w14:textId="319B356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C009C5D" w14:textId="2A5D6F7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E7B7626" w14:textId="5D89EC0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1706BE4" w14:textId="0F31243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8E0374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C71B925" w14:textId="6B47DB2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1D899E9" w14:textId="3EAF3A5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D9539F0" w14:textId="635DE70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0DC922B" w14:textId="247600E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70667F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CB4F5A8" w14:textId="5E0E025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5411296" w14:textId="5A7DEF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C72D531" w14:textId="2C6907E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C698453" w14:textId="5461B98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AA1142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BCEC299" w14:textId="441682B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60C41F3" w14:textId="2EA1CC8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F4ABD01" w14:textId="102FF7F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1418BE9" w14:textId="1B47821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00951E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08E0F74" w14:textId="21556B6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4F3AA55" w14:textId="6506A5E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DA6CE0" w14:textId="4B17C4C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08F99BA" w14:textId="69E48D5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AB2F0D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098FDBD" w14:textId="000EF8E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84B132E" w14:textId="5970906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32B852F" w14:textId="4E5FFC3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7A11BC4" w14:textId="535B675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5A7763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D47C2" w14:textId="7498C95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746C267" w14:textId="247068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09CDCF5" w14:textId="0778AB3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CD5804B" w14:textId="3B4D601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C0E407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6E1170" w14:textId="226CC0B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D9FD526" w14:textId="41298B8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7C0D605" w14:textId="71D9FD6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BDF2EAB" w14:textId="52DC1A7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CC832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B2596" w14:textId="60EFEF0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16DD2F8" w14:textId="6FB157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D434803" w14:textId="017A7F0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92E85B6" w14:textId="5368A99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76DA4D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8D0B967" w14:textId="713E71C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A656168" w14:textId="039FAA8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E56CD70" w14:textId="1F5D983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1428C9" w14:textId="64A659E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CD0EEE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4590B97" w14:textId="5CD351B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71E9100" w14:textId="31F3148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AAD6B45" w14:textId="55665AB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9F8E75F" w14:textId="52B35E7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C0025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66A8B2F" w14:textId="463B233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06A4D70" w14:textId="65C1D83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929807A" w14:textId="5891299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832AA67" w14:textId="53F4B39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74A930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326A409" w14:textId="6D9A4A6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C6FE4B5" w14:textId="5324FAC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BA5BBE9" w14:textId="4CB5885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026B06A" w14:textId="6B3B9E6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C4AFF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2F70FB8" w14:textId="6939F0B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B22D318" w14:textId="6ED3DDE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0923FA" w14:textId="50F5408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3B5E2A6" w14:textId="6BB8A7A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E75B6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EFF94" w14:textId="26045EC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DBFA5CE" w14:textId="10B4B94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C48D642" w14:textId="0033DEF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15076B8" w14:textId="60FD4FD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F5AE52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4A9F068" w14:textId="70EDE2F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678A0E5" w14:textId="71284A5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CC1463D" w14:textId="31B898C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DB04BDB" w14:textId="11CA453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40791F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5E5C7" w14:textId="17CF166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C1CF09D" w14:textId="7E9BD7D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D479166" w14:textId="3BB5470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DA1D225" w14:textId="34738AA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F1EA3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4166" w14:textId="4F9BD73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D719928" w14:textId="289CB7B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0D68BA" w14:textId="1F41CE8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F776F34" w14:textId="3A9D47C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1CF61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2B429E3" w14:textId="3ED8116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4B7A987" w14:textId="0220BAB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4EF857F" w14:textId="3CA8DD7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3E130E1" w14:textId="354430C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D91E5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F1A903A" w14:textId="140F8B3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91BC4CF" w14:textId="335CD02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959F478" w14:textId="0AA9C50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B046D11" w14:textId="2DF8701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06BCC1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B6D9824" w14:textId="2EF1E8D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6728141" w14:textId="117D836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1D59545" w14:textId="1727BCD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9CC5F2C" w14:textId="6A8498E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249AC8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2805AAD" w14:textId="7BEB18C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1238906" w14:textId="052381D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B4C78E1" w14:textId="3E38B0E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FC63771" w14:textId="1FE776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3D8345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BFBDA" w14:textId="0DC0556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CA9A100" w14:textId="26998E7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2926FCA" w14:textId="6BFA2AB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6D77CB5" w14:textId="77467C8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5A8AF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85D1944" w14:textId="66237E2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69F24DE" w14:textId="7AAAE8B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55FFFD" w14:textId="09AFADA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84A4E3F" w14:textId="33A661A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8D19E7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9B761" w14:textId="10FCDFB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9ACCB0C" w14:textId="501E609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4F657C9" w14:textId="386C722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9929E59" w14:textId="3363E7D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EB4E5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CB9F94D" w14:textId="1AC2A46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59DDB4A" w14:textId="382A208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3F250F7" w14:textId="432F4A8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218FE94" w14:textId="084A718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9893E9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529C3B0" w14:textId="2AF173F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E450D7B" w14:textId="0BFAF8F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A22F9A8" w14:textId="362CF51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AD070EE" w14:textId="75C34E6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BD9BA7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320DED" w14:textId="60A346C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84D215B" w14:textId="72DEB18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0554E3" w14:textId="644D908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1963E1C" w14:textId="0EAFBC5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C625D0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AD38900" w14:textId="06D9B2F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03BA510" w14:textId="68B2B71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B38050C" w14:textId="2B27E57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F26539B" w14:textId="349C0CA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482CF5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96DC15" w14:textId="619F5D5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A86010D" w14:textId="39CD465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1E30705" w14:textId="1310997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D91269B" w14:textId="7EDBB7C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4BB546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9591DEF" w14:textId="4E272A4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ADE5827" w14:textId="4F8EF5D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E8B398" w14:textId="3A79E41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03ECFEB" w14:textId="7131106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471EE0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1A1816F" w14:textId="024F913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BEF3186" w14:textId="4182DB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4BD658" w14:textId="542F56A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26AC0C4" w14:textId="371BF58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EF7493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1C55FAF" w14:textId="46A6D9A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BF46796" w14:textId="09F838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A36A303" w14:textId="12A6053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D18796E" w14:textId="062355F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3023A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10EDC" w14:textId="14A6B58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C63F120" w14:textId="5A8F0E7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1264558" w14:textId="3D2A4F2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3F3063" w14:textId="1B2AA0C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4AAE2D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38CEA" w14:textId="4D66821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AD1B409" w14:textId="709A05C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9F4C4F7" w14:textId="5FDD419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E350FC6" w14:textId="462A400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F7CAC0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C3521" w14:textId="5DE653C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71F1EA8" w14:textId="68281A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FE813E9" w14:textId="65994F2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550954D" w14:textId="457EE18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BAE83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CDF4DBF" w14:textId="2F9F387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DB678BE" w14:textId="0A45CBB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C43017D" w14:textId="32A575A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19D0AFB" w14:textId="109ECA9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CFA637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C810B" w14:textId="36CF4E5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69F59C4" w14:textId="49FE062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4374B8" w14:textId="313EBAC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8E17962" w14:textId="4E8FDEA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EB689B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CC6B547" w14:textId="005E54C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E25581B" w14:textId="3DE776D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9B1F28E" w14:textId="73C7DFF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AB2F6E6" w14:textId="55E6F8B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05EB7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DA86B" w14:textId="18E162E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BC2C52B" w14:textId="199CBFA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A12FA95" w14:textId="2D71C4F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523F8A0" w14:textId="009EC46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A36F85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E26154F" w14:textId="65E24B0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60C4792" w14:textId="35647B8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0229E02" w14:textId="6AE382E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B1470C5" w14:textId="352256E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74D192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9E18249" w14:textId="016C943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B500734" w14:textId="3D7DDF1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8314A2D" w14:textId="20E42D2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5F79CF5" w14:textId="6CA6090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D37818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BB9B3" w14:textId="38B4A6F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99FE682" w14:textId="0576E4C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65B0B4E" w14:textId="3D34120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DCD6F66" w14:textId="11A40E3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66C77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5702FF7" w14:textId="5DC29AB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BED0B8B" w14:textId="0DB5470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FE0B427" w14:textId="7E7393E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A6C2225" w14:textId="32FD675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6E677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EFE50BB" w14:textId="3E71985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D6BFA7E" w14:textId="26EF375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2755E1D" w14:textId="422B2C1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BA823B2" w14:textId="0D46871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5D8435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41E1E" w14:textId="65B9E51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1842F3A" w14:textId="279735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714A51B" w14:textId="6EFB5A0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E0EB8E7" w14:textId="3BBA5F9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BCE12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9B6C9D" w14:textId="77F3018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9A2BC58" w14:textId="408F26D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32058BB" w14:textId="4ED1A49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AF8D2D3" w14:textId="5BA47F0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F8504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5D88E" w14:textId="50A9727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C217515" w14:textId="0F998AB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A959AFE" w14:textId="106C350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867DF8F" w14:textId="223B022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59D7E2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BCF9D" w14:textId="4CCE0C8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3C8997E" w14:textId="17C43F2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1B56058" w14:textId="5EB7DBB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63E0D9F" w14:textId="4E75C55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B871A3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C8B03" w14:textId="171F7E3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46DAF74" w14:textId="2E3A740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EF0EC46" w14:textId="1382EFA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BA5324A" w14:textId="2131178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C4E0A2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4DDC9" w14:textId="7360C73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ABD37F9" w14:textId="62C8ABF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818F7AB" w14:textId="477A8BD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0E2150B" w14:textId="4353477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838527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78A99" w14:textId="6CE8847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5BCFE07" w14:textId="2F2E3E2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E6A2258" w14:textId="1C12C96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8B44E9B" w14:textId="17C5B54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5238BB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3C0AE59" w14:textId="16C879D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1ED3D43" w14:textId="23F6785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553FE44" w14:textId="417419B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24E691F" w14:textId="1E0A84F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5B7140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FB51526" w14:textId="149B3C7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0F928D4" w14:textId="226B611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19FEE35" w14:textId="0C77C01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F825301" w14:textId="6910EFF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BCA881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B87E8AC" w14:textId="49D1FC9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7F5D4B1" w14:textId="17D4195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CED6BB5" w14:textId="3EDD6C2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B49DDB1" w14:textId="4F8A376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CC09D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3D3F4C9" w14:textId="047C6F9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562846F" w14:textId="34D0DEE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F7F5FC0" w14:textId="4C03F37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4894940" w14:textId="4EA1361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245157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A37FE2" w14:textId="19A4D9D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A6DF311" w14:textId="6446AE0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712B7A7" w14:textId="068F2BF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41C71C3" w14:textId="3D96926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127263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63978" w14:textId="547A391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9E7A184" w14:textId="6FEC83B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62BEE2B" w14:textId="5F84E57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E5C975A" w14:textId="0863905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6D4D5D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219F8" w14:textId="6EA56DD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3DB20F2" w14:textId="5B72A95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88BECA9" w14:textId="58D7544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B02D5E6" w14:textId="57C93AA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DE1C72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1C4132" w14:textId="5DDBF31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CFDD575" w14:textId="5A0A35D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0F2CF7B" w14:textId="54C13E1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E0E83C3" w14:textId="147709C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A74994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A0F710" w14:textId="35BE53C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F32CB98" w14:textId="61A1069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AB97B8E" w14:textId="7987582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C5E1D0" w14:textId="584E977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338670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628A216" w14:textId="5A15269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FDF24D9" w14:textId="787551F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956029" w14:textId="47D5F03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970219" w14:textId="756CF0C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DEDE83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5D456D3" w14:textId="6F5CEB3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E139EBD" w14:textId="5AB955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1BDB172" w14:textId="131DA72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54D34C2" w14:textId="73A2BC3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6FCAB2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AF27BD7" w14:textId="451C630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385DC98" w14:textId="6D0FC88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16C85DE" w14:textId="118DAE3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B585689" w14:textId="0361BB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1F3F7A"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EACE4" w14:textId="5758062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D7B89BD" w14:textId="66F099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75FC225" w14:textId="372F38B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FA7DEE9" w14:textId="29A09BE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1A2958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2F2F3" w14:textId="1188CBD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2BF46FF" w14:textId="4800234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135BA3" w14:textId="4855915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AF3C21" w14:textId="15B6765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181A2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E55B3" w14:textId="13E62A5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93A73B7" w14:textId="7FF228E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2761C74" w14:textId="08194BE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82E7A56" w14:textId="4D8229D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1A059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0D729" w14:textId="158C3B8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03B1D2E" w14:textId="3FD39D4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6DB4D05" w14:textId="344494D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6269475" w14:textId="460EC7D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FCBE3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5A828" w14:textId="40160EE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720DDBF" w14:textId="29466E7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2E7D2B6" w14:textId="0E07933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28B605D" w14:textId="53A72DE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F705D8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61AAD3B" w14:textId="4F989BA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8749B6F" w14:textId="2C976FD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C7BB37C" w14:textId="48AA6AB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0A184CC" w14:textId="4CCCBFA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C3CE00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C1C316" w14:textId="65E0527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8660D2B" w14:textId="69C863F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13ECDB" w14:textId="47AEDDA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D727D48" w14:textId="1A7B40D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2AA119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66BB1E7" w14:textId="05734FC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C94D5D8" w14:textId="33C8265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4DC7AA9" w14:textId="20738F0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95A9243" w14:textId="0C43CF7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259B01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172CF35" w14:textId="207A2D9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C842B46" w14:textId="0A32F5C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57D028E" w14:textId="600AE46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7D7F188" w14:textId="1CE8FD7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100DD5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5C65433" w14:textId="3151757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499188B" w14:textId="1D14DE0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04F7B9E" w14:textId="449787E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4461E2F" w14:textId="04460B2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76BF2B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864DE" w14:textId="0E25B2C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38261B4" w14:textId="5748423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BEB140C" w14:textId="0A208A6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46D1284" w14:textId="1D6B40A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B406D3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34A7EF7" w14:textId="369C245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BF59D93" w14:textId="1F2A864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8AAF40F" w14:textId="3D6F255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161AD41" w14:textId="6BF9687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444036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AB495F" w14:textId="5A2A0E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32AB2A8" w14:textId="1A80D9B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8149527" w14:textId="5C2DDC8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AA9C89" w14:textId="66733CE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00F932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43FCEF" w14:textId="6DF54E4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B4B273A" w14:textId="76C8CF2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D2CC412" w14:textId="10BF475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96AC4DF" w14:textId="15215F9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81539A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D07A0" w14:textId="3C5C6B5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D6A5166" w14:textId="408F83E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2C1B2CF" w14:textId="5CC4532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BF599AD" w14:textId="72B7641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4BC6F6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23B54" w14:textId="0087036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ABAAFB4" w14:textId="56991EA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6F349FC" w14:textId="4B3A40B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E6A07DD" w14:textId="14D1936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EDE1D3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C0B364F" w14:textId="4711D2D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52F57C1" w14:textId="11D1F02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44665E5" w14:textId="3DF5BEB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BBFF9C6" w14:textId="17A12F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DC8D5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A146DD2" w14:textId="1D9D438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CC6081F" w14:textId="3535214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43290C3" w14:textId="524AB5A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2E85A4A" w14:textId="1728849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06D9D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829BD" w14:textId="087461E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DD60249" w14:textId="73DD108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622A76D" w14:textId="02D089B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A7DD2A5" w14:textId="1540675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F5A4D1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DEBA30" w14:textId="62C8FB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0996AB3" w14:textId="536B02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89F35C2" w14:textId="4B5EB57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EDE406B" w14:textId="0B65A03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BB89AF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64D68AB" w14:textId="54BFC74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2B529C3" w14:textId="5C4CC73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B0FD5CF" w14:textId="088322F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98A5A58" w14:textId="29E1D22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8095E9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41EBE84" w14:textId="5747C2E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7FA94B" w14:textId="770D4CF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8E65D5" w14:textId="544DB3C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7E57013" w14:textId="43F5FD3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FBB870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A7FCBD0" w14:textId="4EFFAB0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3BA9A11" w14:textId="4150FE0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8B55E2A" w14:textId="5B2E9EF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0EA1886" w14:textId="2694978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6456F5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838C44D" w14:textId="2D8632A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4CFC239" w14:textId="1051AF8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15ACF1D" w14:textId="28C84BE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3C84D2C" w14:textId="27149FA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C747CB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C6A90" w14:textId="5D3EA9F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D2104FB" w14:textId="480BDED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6C8F5E4" w14:textId="0A71DEF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68DE419" w14:textId="4D82736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91F910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BE1F01E" w14:textId="20931F6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5C5952D" w14:textId="4729519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7F8B6DC" w14:textId="172CFD0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B8C1C1F" w14:textId="33F2EAB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43EA8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0B831F" w14:textId="0922BEF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3B22457" w14:textId="1505508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428DC9E" w14:textId="07EEADA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EA49063" w14:textId="6A89718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7061F0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A88F83C" w14:textId="35D5444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3A802AA" w14:textId="51A9116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F7B311E" w14:textId="5E0DDD2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417FB08" w14:textId="54E9421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BD56FA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0E1F197" w14:textId="13990C9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6FE0CB6" w14:textId="7184414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B3AA0AC" w14:textId="79C97E3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332B84E" w14:textId="41FBBEA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57DEFD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62992BE" w14:textId="71CDC8D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3EF4F87" w14:textId="7E9E8E1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CAB2FA" w14:textId="23BEB66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140FEDB" w14:textId="6667FBA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92BDB8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B664A71" w14:textId="3E2E5A5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E42B441" w14:textId="134D5EB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00A0E55" w14:textId="1A36ECB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CD4C239" w14:textId="482413B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95585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29277B4" w14:textId="2B14B77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807192C" w14:textId="54CEDFE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35D6C3A" w14:textId="1F70063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20DAC3D" w14:textId="27AC5F4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F847C0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96B7DBE" w14:textId="1ACEF53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BC3B4F7" w14:textId="10A2061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E026ADB" w14:textId="32D0624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DCA289A" w14:textId="7F57AB1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2424D5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606F4" w14:textId="614B750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E95C19E" w14:textId="26D4BE0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231915B" w14:textId="4A8B908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2A22A6D" w14:textId="673541E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E4A4EF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9D25B2" w14:textId="012EC64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BBC0583" w14:textId="7A78D5C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72C6959" w14:textId="08ADFA2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DD277C9" w14:textId="15636F4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E6FB2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3C4E1DA" w14:textId="22B0FC5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3194CE6" w14:textId="7ACC7D2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CA7F231" w14:textId="11E91C5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2030517" w14:textId="36F084F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7AA76D0"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ED38C" w14:textId="442A491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54698C6" w14:textId="2542717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05FA198" w14:textId="0106A21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FC730DE" w14:textId="768616D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EA1144A"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CBF3" w14:textId="1127FE7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7490092" w14:textId="4659187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6A7ABF7" w14:textId="630D01F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97D1525" w14:textId="051083E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8AE855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9451A4" w14:textId="65A0C00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90CFCF6" w14:textId="62F2E21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25130EC" w14:textId="1AD7A21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FCEB97C" w14:textId="5D72D04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BB3C05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A3D41E7" w14:textId="18AD384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B160DB7" w14:textId="485467F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818F44F" w14:textId="692436D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0613179" w14:textId="2D59532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F1371A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9E63A65" w14:textId="56D74EE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05B137A" w14:textId="1CFB41C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107008C" w14:textId="6E1614F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4ACAA71" w14:textId="602EA2F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E28258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7FB7594" w14:textId="782DCA5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4DA96FD" w14:textId="0FB8872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0DF5B27" w14:textId="3525E6A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3B8A896" w14:textId="0A0EFF7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74CCF1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535B917" w14:textId="7C6C68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90A6E8A" w14:textId="65F7AD6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03F6D09" w14:textId="69C32C7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C46E85A" w14:textId="7F8EB7D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752688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8B16BB6" w14:textId="212F735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97E1475" w14:textId="3467DDE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4E3C98E" w14:textId="0FB84A2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1B852EE" w14:textId="2C0150D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73A374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F80C462" w14:textId="4988564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9FAA60F" w14:textId="0E629E6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FC19213" w14:textId="7863F9F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00DA9DC" w14:textId="2E7927B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4CDAFE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7C79B" w14:textId="78F546C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B616837" w14:textId="74A871E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2E7D6D4" w14:textId="7D271E8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3295C7B" w14:textId="60CA4ED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0AE48D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1E1125E" w14:textId="4C3FAAC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28A92DE" w14:textId="41878D3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93105A5" w14:textId="0841CA5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B27139" w14:textId="5EFCC83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27DF96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92DFFC2" w14:textId="2298F66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4B9752A" w14:textId="6132089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9D0B53C" w14:textId="578058A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6C584A1" w14:textId="71D5E9A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9CECE4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64B20" w14:textId="3672074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90CC885" w14:textId="4F8E3DF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A754B24" w14:textId="1EECA47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0D08018" w14:textId="776D70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535729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DCCE836" w14:textId="3C77072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8F55F12" w14:textId="3D5987A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84D0E54" w14:textId="2EB7005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F2B8FB8" w14:textId="3D95EE0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549A1A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E78EDBB" w14:textId="3BD9D1F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044FC97" w14:textId="2E58025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19B2F02" w14:textId="015F6E4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96726D5" w14:textId="451627A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7BED0C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CC640E" w14:textId="7DFC22A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02750BE" w14:textId="4CCA8F6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F5152D4" w14:textId="11EC2C6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DE365A2" w14:textId="2C6F1D1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D84EEF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E5CC686" w14:textId="3DBAE5E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838E72A" w14:textId="46118DE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A08D9A1" w14:textId="2A7DB45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0919EC7" w14:textId="337CCDF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CA2238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150AE" w14:textId="55F569F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C10E4DA" w14:textId="42EE49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F28372A" w14:textId="4A780CC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4D93A66" w14:textId="7A8F9C1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5876B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33924DE" w14:textId="7264F29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2482F0A" w14:textId="25BBF7B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6417D08" w14:textId="371A94A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966730D" w14:textId="11C673F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7CFB25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ECF1EC6" w14:textId="055C5AC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DC7909" w14:textId="43140C3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71BFF5A" w14:textId="7324839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81FD233" w14:textId="5AD96F9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856655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975D8" w14:textId="629A694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E2AA8D2" w14:textId="58C624A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9B79D2" w14:textId="4478322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89D5F1A" w14:textId="5228805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139EF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57AFFAB" w14:textId="76D1889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AAF122B" w14:textId="5F70E42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958EDAA" w14:textId="08EDEFC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3A257EA" w14:textId="2B1595C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40CA86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9C2F" w14:textId="76204C0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D056A9F" w14:textId="5012C7F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3D854C4" w14:textId="7B8D695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D38B88C" w14:textId="7B0F84B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51CB54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4A64813" w14:textId="1D6498B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27B8BA" w14:textId="374250C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0E6776A" w14:textId="0622E9D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47FC7B2" w14:textId="0472CD3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61168F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9626FCB" w14:textId="4338134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0679390" w14:textId="594818C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094ECD5" w14:textId="3DEC6F6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C4E61F8" w14:textId="327A90B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1288C8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4F3E90D" w14:textId="230EB59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C406919" w14:textId="0658438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E0CA19A" w14:textId="032399A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5A0494A" w14:textId="07CADFC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7240D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BA2E491" w14:textId="0CF6D68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3274EE3" w14:textId="749069E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60A4DDB" w14:textId="633B72F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45999E8" w14:textId="7AB6AC4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D0D8F5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62E066B" w14:textId="4CFBCFE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EB904F3" w14:textId="736375B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AFF9C18" w14:textId="49A781B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B1418EF" w14:textId="3A27FEC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575BFF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C40186E" w14:textId="2B65119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1F5ED0E" w14:textId="5F5FF79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2941BA9" w14:textId="7FAB194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6F5F99C" w14:textId="61F4969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4BFFC1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15369E3" w14:textId="7F4155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811F18C" w14:textId="087FAF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36C57A9" w14:textId="258628B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E6BB307" w14:textId="26D42D9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4E6C1C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4360100" w14:textId="34E626D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6D13B42" w14:textId="7C6DD5C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3DB4027" w14:textId="1CAF504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D38BE3C" w14:textId="0CA72F3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50B9F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3A437FF" w14:textId="04CB747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E050987" w14:textId="0C402CD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24B5C5A" w14:textId="1504D04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022E083" w14:textId="74B7190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41CBC5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9FAE3B5" w14:textId="2F47BDD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8FE6FC4" w14:textId="6E4BBA9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412AA51" w14:textId="6A426E5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B1C9F6B" w14:textId="118F51F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5EFB40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D7221BC" w14:textId="4248A5E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E84F1C0" w14:textId="7811970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D3B4563" w14:textId="55DD1C3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5E1E3DE" w14:textId="1E90A7A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728317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7DB7950" w14:textId="2E7B74B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9C9F869" w14:textId="5138CD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44BA1D9" w14:textId="0B21ECC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48CC32C" w14:textId="2F85C2A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731336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BFDC0AC" w14:textId="398915C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0D573A7" w14:textId="5B16157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7C2C089" w14:textId="7943493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5610CB3" w14:textId="255C463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B05CA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58EB4F1" w14:textId="5FFE0B8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EC03AF1" w14:textId="300D6E0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FA234FF" w14:textId="0E429B3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CD807CE" w14:textId="2C489DC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9D8B00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E4A75" w14:textId="78DA12F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8DB264C" w14:textId="6115891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A590980" w14:textId="1239BDD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4CE4FD0" w14:textId="4C3452D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2AF0AD6"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52793" w14:textId="0E5BFB3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A2C0CFD" w14:textId="79C174B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6FB36E7" w14:textId="0DA8C8B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E761275" w14:textId="1F27C0C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8E119A"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FA901" w14:textId="531C99D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5436F8A" w14:textId="0B47BD3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71AFBB7" w14:textId="5A33434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1377B9E" w14:textId="7BA888C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7F92A3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D45F313" w14:textId="0B951F6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F8AE73D" w14:textId="72E280D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D5BFA4" w14:textId="7676A54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925BE0F" w14:textId="40B0877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966CD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CD5D8AC" w14:textId="4F49A9E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2E62403" w14:textId="5807322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0065A7" w14:textId="271B96A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44873FC" w14:textId="686E422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FC0010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7DACD06" w14:textId="68ECBDB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FF8333F" w14:textId="5D35FBE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FD2F072" w14:textId="7B0CB2A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A5F294C" w14:textId="312E177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89BD46"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46122" w14:textId="5048156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13F04EE" w14:textId="786A58C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AD0569" w14:textId="22DC98E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DB57D02" w14:textId="03E2518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017E6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EF088" w14:textId="1C5D59D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CCE83E5" w14:textId="444C6BB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9A6D703" w14:textId="42CE1B4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0935A72" w14:textId="77FA83E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AB872B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45B686B" w14:textId="60A25B4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1C1CEC1" w14:textId="4F958FE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3257B96" w14:textId="37BDB50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002E92E" w14:textId="03D7BFC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1534D0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148FD8" w14:textId="06E4885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CDF3D5E" w14:textId="084F25A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B420834" w14:textId="5F65674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F41908C" w14:textId="50377A7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87BD5C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3BE3333" w14:textId="7B62DEA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2BEED77" w14:textId="1B03C2C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1A8C214" w14:textId="7A54CCC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22A368F" w14:textId="2240986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8A01B0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1C423BB" w14:textId="2323848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C9B95E0" w14:textId="24A10CF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7D17D28" w14:textId="517AF6E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ABB25A5" w14:textId="755E1AC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99C13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139F7EC" w14:textId="363767D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7E8CF6E" w14:textId="0696971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96A9FBB" w14:textId="5A2E2E5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A7E8AA5" w14:textId="38B5485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C8D5F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C97578A" w14:textId="1DA48E3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5063841" w14:textId="4CF19E3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AA8D779" w14:textId="6C4E841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A5F3033" w14:textId="1B2E020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6187687"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447FB" w14:textId="4F0FBB4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C0A4252" w14:textId="298F6C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09F3156" w14:textId="7E4BEE2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6347926" w14:textId="41FCE17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7BCF16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387FD12" w14:textId="1D62067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3048830" w14:textId="549EEF9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FE95B72" w14:textId="7059CD4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6662597" w14:textId="4024950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5FA077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6855381" w14:textId="5674FF0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3E17552" w14:textId="6168D48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B5EB590" w14:textId="0DAE649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B682901" w14:textId="7654A52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5EFA64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C7276" w14:textId="2850B5E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6BFEEBB" w14:textId="3B5EB4E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C368248" w14:textId="3B4E1FC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230D1DC" w14:textId="3F2557A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09D9D5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5CA1ACE" w14:textId="169F828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57308CF" w14:textId="005F09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925BAFA" w14:textId="5901FD4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782D120" w14:textId="3C5E235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C99D69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9A97E26" w14:textId="027EE90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6596175" w14:textId="59BF316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DFC7D54" w14:textId="16D7E1B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A60BF5B" w14:textId="72FA0B8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1A15CF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4CADC44" w14:textId="7D993E2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570DC2A" w14:textId="7AF1CDE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5BB31B1" w14:textId="29752D9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96E257F" w14:textId="0F632B3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5B2210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7614A" w14:textId="6A7D8E4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CDC48A0" w14:textId="6DC84DE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DAD573" w14:textId="38625AE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B3B86E0" w14:textId="3046600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FF54916"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91733" w14:textId="16DDEB8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AEBF8B1" w14:textId="5AA1090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9B046D7" w14:textId="6EE46F3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A9A63D9" w14:textId="4C8A8B3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7916D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0018EE1" w14:textId="7A0C4D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6D34F4B" w14:textId="45170BE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395A5F8" w14:textId="202FEEB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F0CFE00" w14:textId="69E4AD0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DCC328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06E5C4D" w14:textId="04CDDBC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4D7A4CE" w14:textId="68742D2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FDA3A77" w14:textId="4BF58AF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201E572" w14:textId="25E1C08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4C29B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B8FCE" w14:textId="60A328B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F88AA1B" w14:textId="6E5D1CF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8F2803D" w14:textId="052D039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A2E6100" w14:textId="2AEF022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65EDA79"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96730" w14:textId="2E31A32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9287321" w14:textId="414BD5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FD598E6" w14:textId="153BDF9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0577637" w14:textId="34FCF80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CBA5B9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FF01A2B" w14:textId="67C3CE0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9289EAA" w14:textId="5DC4BAB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65BBEB2" w14:textId="5F3AD65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8AF6B77" w14:textId="6F3DB0B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B668CB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457B161" w14:textId="2CB1C9B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33C98B3" w14:textId="3B93DB3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6BAE949" w14:textId="324E1BE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B9482B0" w14:textId="79926DD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0CEB74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8319FE6" w14:textId="018C14D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2D01CCA" w14:textId="76093A9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4ED29E2" w14:textId="5B1AEBE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96C74EF" w14:textId="32D827B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E3A607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559EDCE" w14:textId="2978D04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604D353" w14:textId="1ADA249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22BE8AD" w14:textId="3DBB23B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98A004E" w14:textId="4F56731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81D59C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0929A0D" w14:textId="428AB92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32CDE1B" w14:textId="5EEE386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B51958A" w14:textId="73F5BCF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E29FE7" w14:textId="355E9CB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56EDD3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90A00AE" w14:textId="09AE8AE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FC907CD" w14:textId="081437E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E3D0F3A" w14:textId="0AB2882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77DF00B" w14:textId="7E1DAF6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01FFEA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92A681D" w14:textId="53DE286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AE92382" w14:textId="0CC1D81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D041F8D" w14:textId="038C5CF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23B184C" w14:textId="3AD79C2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0C078B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6799EB1" w14:textId="7C8DE93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2C9CB76" w14:textId="6B37EE0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28F3B91" w14:textId="5BB2FAF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BED1160" w14:textId="7C53157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E667C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2E34949" w14:textId="1A6B95D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47F62B1" w14:textId="2C5FBBF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5F9ECBA" w14:textId="6FBA8CF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FFB7FE6" w14:textId="62BE5C8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5ACE52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CCB2A02" w14:textId="3BEFC86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9176B0B" w14:textId="78E82E2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2723014" w14:textId="7E40398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1AB5A1D" w14:textId="00EAFCE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607EF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4DEC741" w14:textId="51F416A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18EDF28" w14:textId="1C17145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113D381" w14:textId="3C74079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0A5CAC4" w14:textId="4A54690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D8A1FB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7F2D72A" w14:textId="234EE3D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355621" w14:textId="2487EAA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B35EABC" w14:textId="0D41D4F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E7AF15C" w14:textId="31931E4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1FE14B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6EF0897" w14:textId="73FE80B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B297EA4" w14:textId="059D837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1EC481A" w14:textId="06C8431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096BDDA" w14:textId="4BC3B12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B94D8F5"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B6D4CA8" w14:textId="2D7054E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2287E6" w14:textId="4974ED3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6C4453E" w14:textId="25BC462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2A12854" w14:textId="42DBCF0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AA761B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422EC" w14:textId="05A16A3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ECC8223" w14:textId="1C7404A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6A960B7" w14:textId="29E2C07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AF02AD1" w14:textId="7AFDD07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5E06FA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25BFEB2" w14:textId="763288F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E46D75E" w14:textId="0BBE618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C10FC8" w14:textId="21B119A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F87554D" w14:textId="223183F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102BF6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8E757" w14:textId="60A171D3"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23F9D84" w14:textId="2C98A19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D8AB189" w14:textId="767BF3F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CC9B3C6" w14:textId="0C4A7FC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AB576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1765BE4" w14:textId="2115C31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4B00281" w14:textId="5AEA77F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F5D1669" w14:textId="7008149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131843F" w14:textId="0109EB7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019EBA0"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F43ECB2" w14:textId="749B50E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BDC3504" w14:textId="057BA6D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9EAB7D1" w14:textId="73BCE50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C9A8CD8" w14:textId="30AAB2E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34DBF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D711299" w14:textId="1F9E29D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5E33746" w14:textId="11B8532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8CC3B0A" w14:textId="675BF46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E01DAD4" w14:textId="4DBB4A4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E13BC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6A016" w14:textId="251DC7E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0986FA5" w14:textId="028BE78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2FFC5F7" w14:textId="4C3D04D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95A50F8" w14:textId="5BF0C40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6F4CED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3BFC4C6" w14:textId="3E9CB89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EEC943B" w14:textId="1D62BC0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4FF6D09" w14:textId="6FD4D28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6069E54" w14:textId="529C76E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059189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8B0BFA9" w14:textId="578A663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FB5AC43" w14:textId="738128B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79E2F1A" w14:textId="3D031C2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A81CB18" w14:textId="3B5B651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6503D8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511D7AF" w14:textId="3C41552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88C4B90" w14:textId="316BBAE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93BA642" w14:textId="0CEE7A6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0660EBE" w14:textId="33D986C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F28056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F5642B5" w14:textId="3B1421D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B49F696" w14:textId="0E63DD2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F85DAB9" w14:textId="2827C7A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D2492FF" w14:textId="192445F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99D7F1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4D055" w14:textId="1F9DC458"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F992D62" w14:textId="028217C0"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26F0702" w14:textId="53D5C19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86C9BAF" w14:textId="4A6FC6F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760024F"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23CA7" w14:textId="3D3018A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2E7D803A" w14:textId="792E268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ACF555" w14:textId="7A89699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94C8390" w14:textId="04A5215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D5D6FA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53FC1" w14:textId="4DFC21A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0ABABA6" w14:textId="5CA4D05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4E4E5A8" w14:textId="39D9D2C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3C4B3C84" w14:textId="7477099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2FF0A6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491B32F" w14:textId="15B7804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493F788" w14:textId="3BC20ED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B8BCDCA" w14:textId="1EBF6A0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D626666" w14:textId="3052686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ED80F2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D3E1556" w14:textId="647D030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1C565E0" w14:textId="2AEAE15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CE20FD9" w14:textId="0FD2A0D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786F0FF" w14:textId="1E7220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0FD510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1CAEF17" w14:textId="1B4AC75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143129C" w14:textId="1ECDCA3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52DA891" w14:textId="57D28A1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3A87780" w14:textId="4309BCA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D938E4F"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1199CB6" w14:textId="6798048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E9DA392" w14:textId="4DF2740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098ED63" w14:textId="695AFBB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5D7A9A2" w14:textId="6277E2B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5AC41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0C73A1A" w14:textId="2C415FA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60CC345" w14:textId="62FF1C9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AC2761" w14:textId="6FF9FE3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16F6AA2" w14:textId="649B5B6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0D5F6A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722385E" w14:textId="370D5D6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6D951F4" w14:textId="16C4DEA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A29D561" w14:textId="199DB8C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1EBDEFA" w14:textId="52C59E0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2B9D55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48310" w14:textId="024C4B3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A04FC92" w14:textId="43ED1F5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C5A14F9" w14:textId="7AD8419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6E38D8B" w14:textId="55585D4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A608A8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E3ABEF4" w14:textId="39FF1B2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EBC67A5" w14:textId="0AC2518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CE0D69F" w14:textId="5BBEB37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9655A6" w14:textId="3DF8772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A387CC6"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88D3" w14:textId="000034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6C3DA32" w14:textId="22FBBB3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2969E4F" w14:textId="2E4B347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7441722" w14:textId="16293D1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76322C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4177080" w14:textId="471925C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243BDAA" w14:textId="2ACAD9E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BCFCA18" w14:textId="4317070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D88E26B" w14:textId="65757EA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D64011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9E22A" w14:textId="6788576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4A65619" w14:textId="748D237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C41EC34" w14:textId="6596766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80F48AD" w14:textId="5849361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41338A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08BC7CB" w14:textId="0BAD070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D7CA629" w14:textId="07F4000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1FF76EB" w14:textId="36B2980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081F14F" w14:textId="7C7F7CA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03248D8"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1D136" w14:textId="41DD849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973DD56" w14:textId="6A341C4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CFEE21E" w14:textId="6C2D829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9356361" w14:textId="28F7E0E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37D7ED0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42160AF" w14:textId="487BD61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F86E7B9" w14:textId="51D1C1F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5748F5A" w14:textId="770C149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3AC6627" w14:textId="257F1DE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916156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1AD70AC" w14:textId="18AC001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5C860BC" w14:textId="198D2B6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333D5A8" w14:textId="57C70A9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6983AD7" w14:textId="09ED826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C3E403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F4025AD" w14:textId="77B1149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AF23118" w14:textId="5F70D1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85237FD" w14:textId="062BC9B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53ACFAE" w14:textId="58E6E4F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B9D4BE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B318CEB" w14:textId="2CEBF13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6F7C32D" w14:textId="7291980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A076AD6" w14:textId="5681541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99A9D9D" w14:textId="3A83448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E4EEECD"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C75BBC7" w14:textId="58E8D0E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BB1997C" w14:textId="76A2E9E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759FBDF" w14:textId="62F5629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2205AFA" w14:textId="7AD53DB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BC4958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52C2156" w14:textId="61AD41B0"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907CB9D" w14:textId="4EBDDD5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B1B2B09" w14:textId="64E2569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C4EF2C8" w14:textId="5A20807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A85D33B"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FA9690F" w14:textId="2BEE775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1303872" w14:textId="7664C0A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1F238A5" w14:textId="123EEF0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473D380" w14:textId="1363BF6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35C5CB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B055055" w14:textId="74B365B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5E794CF" w14:textId="2151919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044B16E" w14:textId="514A462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66576F79" w14:textId="29726E9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144DB4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E701D" w14:textId="260A16B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6FFDDE1" w14:textId="6C170FB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0EFD64E" w14:textId="4BC41057"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BFD58CF" w14:textId="3BB3C07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B26010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99E44EE" w14:textId="79EC179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7C75991" w14:textId="7151945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5C3FA4C" w14:textId="61B5502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A6621A9" w14:textId="03D1EEE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BC96003"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21899" w14:textId="27C7910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776821F" w14:textId="2E13835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86A9F40" w14:textId="3DA2C3F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D6C38BC" w14:textId="28441A3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8B0638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7751328" w14:textId="57AEA11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16CA4A0" w14:textId="616806B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FF43F5A" w14:textId="6ED770C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82F4680" w14:textId="5A0D6BC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97FCE0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E739BD" w14:textId="4FEBF4F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E9EDFA1" w14:textId="2A21EC3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FF5E068" w14:textId="726EF7A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6AEC31C" w14:textId="2620ACE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2A8250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FDFF9" w14:textId="4E96A3FD"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67102FD7" w14:textId="041DFAF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30849E2" w14:textId="0D32090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00749D5" w14:textId="53916B4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D98294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7A2582A" w14:textId="0CCE11F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A1D0113" w14:textId="5893CB8E"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5BF0A1F" w14:textId="38F4E17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CF42766" w14:textId="257AC57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7E070C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1737B1B" w14:textId="71F605E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6468224" w14:textId="064E289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9FB75EB" w14:textId="7F772A00"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EE7A637" w14:textId="19932E5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3EE98C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852A814" w14:textId="3E65D8F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606ECCB" w14:textId="64420E6A"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2B7064F" w14:textId="552FF4A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279C105" w14:textId="2BC9F6C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64C26DE"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7304E" w14:textId="7E0CDBA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8B4F468" w14:textId="4E545C3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1110BFB" w14:textId="15622783"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60559A0" w14:textId="7192804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3A5F44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27BE106" w14:textId="1C507D7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5747CDE" w14:textId="56E9E4F8"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0E73AC0" w14:textId="6601D46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1C59305" w14:textId="6F3EA39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6CCD0F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7099B40A" w14:textId="511619AA"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39CD8D2" w14:textId="57E371E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336CD6D" w14:textId="4B94F73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8739FF9" w14:textId="2CDCEC7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600A9B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A79BF2B" w14:textId="3267A7B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BA79EE1" w14:textId="4D9A945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0886D171" w14:textId="3E3A8F0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71D9C44" w14:textId="678EA256"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33E56AF"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C3A48" w14:textId="65F6BB6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2D4C3B5" w14:textId="4580F39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764D1A4" w14:textId="7F0D4A5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1CB6716" w14:textId="3BE9895A"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8402541"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07169" w14:textId="09471FE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55BA108" w14:textId="089EE0F2"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73DB295" w14:textId="52284E1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4F8CF93" w14:textId="6F48F90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F9F3CE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1FE1E2FE" w14:textId="5D86B3F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7CDDC7A" w14:textId="13B2377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F90029E" w14:textId="3707717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2C1607D" w14:textId="33984E1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7B6260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AF04B2E" w14:textId="74F80E0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F80E559" w14:textId="6B40498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EEB65AA" w14:textId="1C510E5E"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7A81EE5" w14:textId="6CA0F5A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0B4C736"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1DD0D5E" w14:textId="75FCE8C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856A58B" w14:textId="027ADD5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F198989" w14:textId="3E8AB56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1BDFD8D" w14:textId="6A5E76A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D6718B5"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B5D47" w14:textId="44FBD38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70462D87" w14:textId="0BEE54C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F4D91D9" w14:textId="513750BA"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DE10AC5" w14:textId="5220C1C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39E92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72BBC62" w14:textId="4DB6600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3E6D357" w14:textId="688E047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946A558" w14:textId="2B4E3DF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641FAA9" w14:textId="73AC2CC8"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F6E362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4B1789F" w14:textId="2F3EDEC2"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76D393C" w14:textId="19F473B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439ABF4" w14:textId="520933DD"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386A4D5" w14:textId="4617781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1275DA2"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0478B" w14:textId="0D668C7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B655D04" w14:textId="32271B47"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AE1ACD" w14:textId="214E442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446F4BB" w14:textId="5299E323"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66F753EE"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6E3FF66D" w14:textId="74AB946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6DDA6FD" w14:textId="7569E3D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205C0743" w14:textId="7A56FC5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58F5688" w14:textId="761B367F"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E6550EB"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BB7F7" w14:textId="0D069C74"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EAD44CB" w14:textId="51ACBA6C"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834CCDB" w14:textId="6A78A87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CA3AE60" w14:textId="31E4826D"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80BFDD2"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FDE427B" w14:textId="266C6039"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5CA92CF1" w14:textId="26B42F45"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612E0598" w14:textId="69862542"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3D999593" w14:textId="5A5041D9"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6B224EC"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F153DD4" w14:textId="53FAF8BF"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3CF1AE01" w14:textId="5E25AC3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1EAD3ADA" w14:textId="664C012F"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76B7728B" w14:textId="0CD64E0E"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7798B48C"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F5744" w14:textId="147D2ABB"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380383FA" w14:textId="20DD11E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9EAD11A" w14:textId="5C04160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064D6FE" w14:textId="23CD8E84"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44300623"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38535CBD" w14:textId="1FE1297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1199E7E" w14:textId="1C01311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EE22DD3" w14:textId="74C63924"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4604E0C7" w14:textId="738B13D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9A07C28"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01685060" w14:textId="3984D90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19E01652" w14:textId="3886A4C1"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4C4F80B" w14:textId="206B575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36CA270" w14:textId="51021BD7"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3251374"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7B95C" w14:textId="58F2D747"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51EEC6B" w14:textId="7739A644"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E609139" w14:textId="79AC78FC"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9B01511" w14:textId="68AA462B"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2D1C62D" w14:textId="77777777" w:rsidTr="00CE1F62">
        <w:trPr>
          <w:trHeight w:val="249"/>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820A8" w14:textId="6752CBBE"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15B9ACDE" w14:textId="6E5F15FB"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F298057" w14:textId="50DB35D8"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462D4C37" w14:textId="04AD7C75"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E2A8E71"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AC9146" w14:textId="0E8C57F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7B4E1DF7" w14:textId="39167E4F"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EE09060" w14:textId="2EF87AA9"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80FB8A0" w14:textId="0D8676B2"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CA5938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1A7675C" w14:textId="7A844135"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E34F3E3" w14:textId="3EC6977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407D1F89" w14:textId="63ACE0BB"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1B2F9CF8" w14:textId="7A364A7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54004BB9"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4719C683" w14:textId="0FD46E1C"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42E15DF7" w14:textId="6390F3C6"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5ADEA66B" w14:textId="4AE4D755"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2AA340F9" w14:textId="4825C101"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187B8B8A"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2A65EC0C" w14:textId="6B6A172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231D5B28" w14:textId="60065009"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383EDC5B" w14:textId="6D395DA1"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5E986C31" w14:textId="4CC9ED10"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2CFF2DA7"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6A4EAA6" w14:textId="79985726"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0FCAC104" w14:textId="645452ED"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05B80B4" w14:textId="11FE2D56" w:rsidR="00A710B7" w:rsidRPr="00055C64" w:rsidRDefault="00A710B7" w:rsidP="000E3B25">
            <w:pPr>
              <w:spacing w:after="0" w:line="240" w:lineRule="auto"/>
              <w:ind w:left="0" w:right="0"/>
              <w:jc w:val="left"/>
              <w:rPr>
                <w:rFonts w:ascii="Arial" w:hAnsi="Arial" w:cs="Arial"/>
                <w:sz w:val="20"/>
                <w:szCs w:val="20"/>
              </w:rPr>
            </w:pPr>
          </w:p>
        </w:tc>
        <w:tc>
          <w:tcPr>
            <w:tcW w:w="2430" w:type="dxa"/>
            <w:tcBorders>
              <w:top w:val="nil"/>
              <w:left w:val="nil"/>
              <w:bottom w:val="single" w:sz="4" w:space="0" w:color="auto"/>
              <w:right w:val="single" w:sz="4" w:space="0" w:color="auto"/>
            </w:tcBorders>
            <w:shd w:val="clear" w:color="auto" w:fill="auto"/>
            <w:noWrap/>
            <w:vAlign w:val="bottom"/>
          </w:tcPr>
          <w:p w14:paraId="016579D2" w14:textId="5F1DEA8C" w:rsidR="00A710B7" w:rsidRPr="00055C64" w:rsidRDefault="00A710B7" w:rsidP="000E3B25">
            <w:pPr>
              <w:spacing w:after="0" w:line="240" w:lineRule="auto"/>
              <w:ind w:left="0" w:right="0"/>
              <w:jc w:val="left"/>
              <w:rPr>
                <w:rFonts w:ascii="Arial" w:hAnsi="Arial" w:cs="Arial"/>
                <w:sz w:val="20"/>
                <w:szCs w:val="20"/>
              </w:rPr>
            </w:pPr>
          </w:p>
        </w:tc>
      </w:tr>
      <w:tr w:rsidR="00A710B7" w:rsidRPr="00055C64" w14:paraId="00EF7A84" w14:textId="77777777" w:rsidTr="00CE1F62">
        <w:trPr>
          <w:trHeight w:val="249"/>
        </w:trPr>
        <w:tc>
          <w:tcPr>
            <w:tcW w:w="2335" w:type="dxa"/>
            <w:tcBorders>
              <w:top w:val="nil"/>
              <w:left w:val="single" w:sz="4" w:space="0" w:color="auto"/>
              <w:bottom w:val="single" w:sz="4" w:space="0" w:color="auto"/>
              <w:right w:val="single" w:sz="4" w:space="0" w:color="auto"/>
            </w:tcBorders>
            <w:shd w:val="clear" w:color="auto" w:fill="auto"/>
            <w:noWrap/>
            <w:vAlign w:val="bottom"/>
          </w:tcPr>
          <w:p w14:paraId="54873AA2" w14:textId="19BBE071" w:rsidR="00A710B7" w:rsidRPr="00055C64" w:rsidRDefault="00A710B7" w:rsidP="000E3B25">
            <w:pPr>
              <w:spacing w:after="0" w:line="240" w:lineRule="auto"/>
              <w:ind w:left="0" w:right="0"/>
              <w:jc w:val="left"/>
              <w:rPr>
                <w:rFonts w:ascii="Arial" w:hAnsi="Arial" w:cs="Arial"/>
                <w:sz w:val="20"/>
                <w:szCs w:val="20"/>
              </w:rPr>
            </w:pPr>
          </w:p>
        </w:tc>
        <w:tc>
          <w:tcPr>
            <w:tcW w:w="1890" w:type="dxa"/>
            <w:tcBorders>
              <w:top w:val="nil"/>
              <w:left w:val="nil"/>
              <w:bottom w:val="single" w:sz="4" w:space="0" w:color="auto"/>
              <w:right w:val="single" w:sz="4" w:space="0" w:color="auto"/>
            </w:tcBorders>
            <w:shd w:val="clear" w:color="auto" w:fill="auto"/>
            <w:noWrap/>
            <w:vAlign w:val="bottom"/>
          </w:tcPr>
          <w:p w14:paraId="62E12B75" w14:textId="579E11E3" w:rsidR="00A710B7" w:rsidRPr="00055C64" w:rsidRDefault="00A710B7" w:rsidP="000E3B25">
            <w:pPr>
              <w:spacing w:after="0" w:line="240" w:lineRule="auto"/>
              <w:ind w:left="0" w:right="0"/>
              <w:jc w:val="left"/>
              <w:rPr>
                <w:rFonts w:ascii="Arial" w:hAnsi="Arial" w:cs="Arial"/>
                <w:sz w:val="20"/>
                <w:szCs w:val="20"/>
              </w:rPr>
            </w:pPr>
          </w:p>
        </w:tc>
        <w:tc>
          <w:tcPr>
            <w:tcW w:w="1350" w:type="dxa"/>
            <w:tcBorders>
              <w:top w:val="nil"/>
              <w:left w:val="nil"/>
              <w:bottom w:val="single" w:sz="4" w:space="0" w:color="auto"/>
              <w:right w:val="single" w:sz="4" w:space="0" w:color="auto"/>
            </w:tcBorders>
            <w:shd w:val="clear" w:color="auto" w:fill="auto"/>
            <w:noWrap/>
            <w:vAlign w:val="bottom"/>
          </w:tcPr>
          <w:p w14:paraId="734D1E7D" w14:textId="66210C33" w:rsidR="00A710B7" w:rsidRPr="00055C64" w:rsidRDefault="00A710B7" w:rsidP="000E3B25">
            <w:pPr>
              <w:spacing w:after="0" w:line="240" w:lineRule="auto"/>
              <w:ind w:left="0" w:right="0"/>
              <w:jc w:val="left"/>
              <w:rPr>
                <w:rFonts w:ascii="Arial" w:hAnsi="Arial" w:cs="Arial"/>
                <w:sz w:val="20"/>
                <w:szCs w:val="20"/>
              </w:rPr>
            </w:pPr>
          </w:p>
        </w:tc>
        <w:commentRangeEnd w:id="0"/>
        <w:tc>
          <w:tcPr>
            <w:tcW w:w="2430" w:type="dxa"/>
            <w:tcBorders>
              <w:top w:val="nil"/>
              <w:left w:val="nil"/>
              <w:bottom w:val="single" w:sz="4" w:space="0" w:color="auto"/>
              <w:right w:val="single" w:sz="4" w:space="0" w:color="auto"/>
            </w:tcBorders>
            <w:shd w:val="clear" w:color="auto" w:fill="auto"/>
            <w:noWrap/>
            <w:vAlign w:val="bottom"/>
          </w:tcPr>
          <w:p w14:paraId="70978C55" w14:textId="1CDDFF75" w:rsidR="00A710B7" w:rsidRPr="00055C64" w:rsidRDefault="00D857F7" w:rsidP="000E3B25">
            <w:pPr>
              <w:spacing w:after="0" w:line="240" w:lineRule="auto"/>
              <w:ind w:left="0" w:right="0"/>
              <w:jc w:val="left"/>
              <w:rPr>
                <w:rFonts w:ascii="Arial" w:hAnsi="Arial" w:cs="Arial"/>
                <w:sz w:val="20"/>
                <w:szCs w:val="20"/>
              </w:rPr>
            </w:pPr>
            <w:r>
              <w:rPr>
                <w:rStyle w:val="CommentReference"/>
              </w:rPr>
              <w:commentReference w:id="0"/>
            </w:r>
          </w:p>
        </w:tc>
      </w:tr>
    </w:tbl>
    <w:p w14:paraId="7E3BC123" w14:textId="77777777" w:rsidR="00127872" w:rsidRDefault="00127872" w:rsidP="00A710B7">
      <w:pPr>
        <w:spacing w:after="0" w:line="259" w:lineRule="auto"/>
        <w:ind w:left="990" w:right="0"/>
        <w:jc w:val="left"/>
        <w:rPr>
          <w:b/>
        </w:rPr>
      </w:pPr>
    </w:p>
    <w:p w14:paraId="556D5BD8" w14:textId="77777777" w:rsidR="00A710B7" w:rsidRDefault="00A710B7" w:rsidP="00A710B7">
      <w:pPr>
        <w:spacing w:after="216" w:line="259" w:lineRule="auto"/>
        <w:ind w:left="0" w:right="1826"/>
        <w:jc w:val="right"/>
      </w:pPr>
      <w:r>
        <w:rPr>
          <w:rFonts w:ascii="Calibri" w:eastAsia="Calibri" w:hAnsi="Calibri" w:cs="Calibri"/>
          <w:noProof/>
          <w:sz w:val="22"/>
        </w:rPr>
        <mc:AlternateContent>
          <mc:Choice Requires="wpg">
            <w:drawing>
              <wp:inline distT="0" distB="0" distL="0" distR="0" wp14:anchorId="7332278B" wp14:editId="6623FBA6">
                <wp:extent cx="4872216" cy="9144"/>
                <wp:effectExtent l="0" t="0" r="0" b="0"/>
                <wp:docPr id="2" name="Group 2"/>
                <wp:cNvGraphicFramePr/>
                <a:graphic xmlns:a="http://schemas.openxmlformats.org/drawingml/2006/main">
                  <a:graphicData uri="http://schemas.microsoft.com/office/word/2010/wordprocessingGroup">
                    <wpg:wgp>
                      <wpg:cNvGrpSpPr/>
                      <wpg:grpSpPr>
                        <a:xfrm>
                          <a:off x="0" y="0"/>
                          <a:ext cx="4872216" cy="9144"/>
                          <a:chOff x="0" y="0"/>
                          <a:chExt cx="4872216" cy="9144"/>
                        </a:xfrm>
                      </wpg:grpSpPr>
                      <wps:wsp>
                        <wps:cNvPr id="3" name="Shape 28677"/>
                        <wps:cNvSpPr/>
                        <wps:spPr>
                          <a:xfrm>
                            <a:off x="0" y="0"/>
                            <a:ext cx="2892540" cy="9144"/>
                          </a:xfrm>
                          <a:custGeom>
                            <a:avLst/>
                            <a:gdLst/>
                            <a:ahLst/>
                            <a:cxnLst/>
                            <a:rect l="0" t="0" r="0" b="0"/>
                            <a:pathLst>
                              <a:path w="2892540" h="9144">
                                <a:moveTo>
                                  <a:pt x="0" y="0"/>
                                </a:moveTo>
                                <a:lnTo>
                                  <a:pt x="2892540" y="0"/>
                                </a:lnTo>
                                <a:lnTo>
                                  <a:pt x="2892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28678"/>
                        <wps:cNvSpPr/>
                        <wps:spPr>
                          <a:xfrm>
                            <a:off x="2892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 name="Shape 28679"/>
                        <wps:cNvSpPr/>
                        <wps:spPr>
                          <a:xfrm>
                            <a:off x="2898648" y="0"/>
                            <a:ext cx="1973568" cy="9144"/>
                          </a:xfrm>
                          <a:custGeom>
                            <a:avLst/>
                            <a:gdLst/>
                            <a:ahLst/>
                            <a:cxnLst/>
                            <a:rect l="0" t="0" r="0" b="0"/>
                            <a:pathLst>
                              <a:path w="1973568" h="9144">
                                <a:moveTo>
                                  <a:pt x="0" y="0"/>
                                </a:moveTo>
                                <a:lnTo>
                                  <a:pt x="1973568" y="0"/>
                                </a:lnTo>
                                <a:lnTo>
                                  <a:pt x="1973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91AD02" id="Group 2" o:spid="_x0000_s1026" style="width:383.65pt;height:.7pt;mso-position-horizontal-relative:char;mso-position-vertical-relative:line" coordsize="487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">
                <v:shape id="Shape 28677" o:spid="_x0000_s1027" style="position:absolute;width:28925;height:91;visibility:visible;mso-wrap-style:square;v-text-anchor:top" coordsize="28925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" path="m,l2892540,r,9144l,9144,,e" fillcolor="black" stroked="f" strokeweight="0">
                  <v:stroke miterlimit="83231f" joinstyle="miter"/>
                  <v:path arrowok="t" textboxrect="0,0,2892540,9144"/>
                </v:shape>
                <v:shape id="Shape 28678" o:spid="_x0000_s1028" style="position:absolute;left:289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" path="m,l9144,r,9144l,9144,,e" fillcolor="black" stroked="f" strokeweight="0">
                  <v:stroke miterlimit="83231f" joinstyle="miter"/>
                  <v:path arrowok="t" textboxrect="0,0,9144,9144"/>
                </v:shape>
                <v:shape id="Shape 28679" o:spid="_x0000_s1029" style="position:absolute;left:28986;width:19736;height:91;visibility:visible;mso-wrap-style:square;v-text-anchor:top" coordsize="19735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" path="m,l1973568,r,9144l,9144,,e" fillcolor="black" stroked="f" strokeweight="0">
                  <v:stroke miterlimit="83231f" joinstyle="miter"/>
                  <v:path arrowok="t" textboxrect="0,0,1973568,9144"/>
                </v:shape>
                <w10:anchorlock/>
              </v:group>
            </w:pict>
          </mc:Fallback>
        </mc:AlternateContent>
      </w:r>
      <w:r>
        <w:t xml:space="preserve"> </w:t>
      </w:r>
    </w:p>
    <w:p w14:paraId="6B1800A5" w14:textId="77777777" w:rsidR="0013197B" w:rsidRDefault="0013197B" w:rsidP="00A710B7">
      <w:pPr>
        <w:spacing w:after="0" w:line="259" w:lineRule="auto"/>
        <w:ind w:left="1450" w:right="0" w:hanging="10"/>
        <w:jc w:val="left"/>
        <w:rPr>
          <w:i/>
        </w:rPr>
      </w:pPr>
    </w:p>
    <w:tbl>
      <w:tblPr>
        <w:tblW w:w="7820" w:type="dxa"/>
        <w:tblLook w:val="04A0" w:firstRow="1" w:lastRow="0" w:firstColumn="1" w:lastColumn="0" w:noHBand="0" w:noVBand="1"/>
      </w:tblPr>
      <w:tblGrid>
        <w:gridCol w:w="1860"/>
        <w:gridCol w:w="1760"/>
        <w:gridCol w:w="1760"/>
        <w:gridCol w:w="2440"/>
      </w:tblGrid>
      <w:tr w:rsidR="0013197B" w:rsidRPr="0013197B" w14:paraId="09F164C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C4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LastName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C4B73F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FirstName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ACAEB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Degree</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CB6554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Department</w:t>
            </w:r>
          </w:p>
        </w:tc>
      </w:tr>
      <w:tr w:rsidR="0013197B" w:rsidRPr="0013197B" w14:paraId="5826EC0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CB2CDD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Abbasi</w:t>
            </w:r>
          </w:p>
        </w:tc>
        <w:tc>
          <w:tcPr>
            <w:tcW w:w="1760" w:type="dxa"/>
            <w:tcBorders>
              <w:top w:val="nil"/>
              <w:left w:val="nil"/>
              <w:bottom w:val="single" w:sz="4" w:space="0" w:color="auto"/>
              <w:right w:val="single" w:sz="4" w:space="0" w:color="auto"/>
            </w:tcBorders>
            <w:shd w:val="clear" w:color="auto" w:fill="auto"/>
            <w:noWrap/>
            <w:vAlign w:val="bottom"/>
            <w:hideMark/>
          </w:tcPr>
          <w:p w14:paraId="428EFA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Tahir</w:t>
            </w:r>
          </w:p>
        </w:tc>
        <w:tc>
          <w:tcPr>
            <w:tcW w:w="1760" w:type="dxa"/>
            <w:tcBorders>
              <w:top w:val="nil"/>
              <w:left w:val="nil"/>
              <w:bottom w:val="single" w:sz="4" w:space="0" w:color="auto"/>
              <w:right w:val="single" w:sz="4" w:space="0" w:color="auto"/>
            </w:tcBorders>
            <w:shd w:val="clear" w:color="auto" w:fill="auto"/>
            <w:noWrap/>
            <w:vAlign w:val="bottom"/>
            <w:hideMark/>
          </w:tcPr>
          <w:p w14:paraId="0234D0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F310F5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405A41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38B9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Abdou</w:t>
            </w:r>
          </w:p>
        </w:tc>
        <w:tc>
          <w:tcPr>
            <w:tcW w:w="1760" w:type="dxa"/>
            <w:tcBorders>
              <w:top w:val="nil"/>
              <w:left w:val="nil"/>
              <w:bottom w:val="single" w:sz="4" w:space="0" w:color="auto"/>
              <w:right w:val="single" w:sz="4" w:space="0" w:color="auto"/>
            </w:tcBorders>
            <w:shd w:val="clear" w:color="auto" w:fill="auto"/>
            <w:noWrap/>
            <w:vAlign w:val="bottom"/>
            <w:hideMark/>
          </w:tcPr>
          <w:p w14:paraId="6342AC7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Ahmed</w:t>
            </w:r>
          </w:p>
        </w:tc>
        <w:tc>
          <w:tcPr>
            <w:tcW w:w="1760" w:type="dxa"/>
            <w:tcBorders>
              <w:top w:val="nil"/>
              <w:left w:val="nil"/>
              <w:bottom w:val="single" w:sz="4" w:space="0" w:color="auto"/>
              <w:right w:val="single" w:sz="4" w:space="0" w:color="auto"/>
            </w:tcBorders>
            <w:shd w:val="clear" w:color="auto" w:fill="auto"/>
            <w:noWrap/>
            <w:vAlign w:val="bottom"/>
            <w:hideMark/>
          </w:tcPr>
          <w:p w14:paraId="0FDE4C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E3C228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F0B23C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77489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Abed</w:t>
            </w:r>
          </w:p>
        </w:tc>
        <w:tc>
          <w:tcPr>
            <w:tcW w:w="1760" w:type="dxa"/>
            <w:tcBorders>
              <w:top w:val="nil"/>
              <w:left w:val="nil"/>
              <w:bottom w:val="single" w:sz="4" w:space="0" w:color="auto"/>
              <w:right w:val="single" w:sz="4" w:space="0" w:color="auto"/>
            </w:tcBorders>
            <w:shd w:val="clear" w:color="auto" w:fill="auto"/>
            <w:noWrap/>
            <w:vAlign w:val="bottom"/>
            <w:hideMark/>
          </w:tcPr>
          <w:p w14:paraId="3CDD24B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Aziz</w:t>
            </w:r>
          </w:p>
        </w:tc>
        <w:tc>
          <w:tcPr>
            <w:tcW w:w="1760" w:type="dxa"/>
            <w:tcBorders>
              <w:top w:val="nil"/>
              <w:left w:val="nil"/>
              <w:bottom w:val="single" w:sz="4" w:space="0" w:color="auto"/>
              <w:right w:val="single" w:sz="4" w:space="0" w:color="auto"/>
            </w:tcBorders>
            <w:shd w:val="clear" w:color="auto" w:fill="auto"/>
            <w:noWrap/>
            <w:vAlign w:val="bottom"/>
            <w:hideMark/>
          </w:tcPr>
          <w:p w14:paraId="0AD565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7B6133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7BA05C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96969FB"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Aboyeji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6C139B5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Olufemi</w:t>
            </w:r>
          </w:p>
        </w:tc>
        <w:tc>
          <w:tcPr>
            <w:tcW w:w="1760" w:type="dxa"/>
            <w:tcBorders>
              <w:top w:val="nil"/>
              <w:left w:val="nil"/>
              <w:bottom w:val="single" w:sz="4" w:space="0" w:color="auto"/>
              <w:right w:val="single" w:sz="4" w:space="0" w:color="auto"/>
            </w:tcBorders>
            <w:shd w:val="clear" w:color="auto" w:fill="auto"/>
            <w:noWrap/>
            <w:vAlign w:val="bottom"/>
            <w:hideMark/>
          </w:tcPr>
          <w:p w14:paraId="473B85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16AC2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9EBA02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BF12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Abramovske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BDFC49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Toni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2863A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MMSPA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8B02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751963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9040"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Abuinseir</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2E6C00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Sager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96222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DNP</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4DF587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9000AB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C6C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Aggarwal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1D3F2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Nimit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0F11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C18A8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B4B6C9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164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Ahart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86A74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6F80E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546E1A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D8B947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914A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Ahmad</w:t>
            </w:r>
          </w:p>
        </w:tc>
        <w:tc>
          <w:tcPr>
            <w:tcW w:w="1760" w:type="dxa"/>
            <w:tcBorders>
              <w:top w:val="nil"/>
              <w:left w:val="nil"/>
              <w:bottom w:val="single" w:sz="4" w:space="0" w:color="auto"/>
              <w:right w:val="single" w:sz="4" w:space="0" w:color="auto"/>
            </w:tcBorders>
            <w:shd w:val="clear" w:color="auto" w:fill="auto"/>
            <w:noWrap/>
            <w:vAlign w:val="bottom"/>
            <w:hideMark/>
          </w:tcPr>
          <w:p w14:paraId="1BDE17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Ijaz</w:t>
            </w:r>
          </w:p>
        </w:tc>
        <w:tc>
          <w:tcPr>
            <w:tcW w:w="1760" w:type="dxa"/>
            <w:tcBorders>
              <w:top w:val="nil"/>
              <w:left w:val="nil"/>
              <w:bottom w:val="single" w:sz="4" w:space="0" w:color="auto"/>
              <w:right w:val="single" w:sz="4" w:space="0" w:color="auto"/>
            </w:tcBorders>
            <w:shd w:val="clear" w:color="auto" w:fill="auto"/>
            <w:noWrap/>
            <w:vAlign w:val="bottom"/>
            <w:hideMark/>
          </w:tcPr>
          <w:p w14:paraId="32324AB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E69D7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8A5AC0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ECAE5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Ahmed</w:t>
            </w:r>
          </w:p>
        </w:tc>
        <w:tc>
          <w:tcPr>
            <w:tcW w:w="1760" w:type="dxa"/>
            <w:tcBorders>
              <w:top w:val="nil"/>
              <w:left w:val="nil"/>
              <w:bottom w:val="single" w:sz="4" w:space="0" w:color="auto"/>
              <w:right w:val="single" w:sz="4" w:space="0" w:color="auto"/>
            </w:tcBorders>
            <w:shd w:val="clear" w:color="auto" w:fill="auto"/>
            <w:noWrap/>
            <w:vAlign w:val="bottom"/>
            <w:hideMark/>
          </w:tcPr>
          <w:p w14:paraId="48C320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Mohammed</w:t>
            </w:r>
          </w:p>
        </w:tc>
        <w:tc>
          <w:tcPr>
            <w:tcW w:w="1760" w:type="dxa"/>
            <w:tcBorders>
              <w:top w:val="nil"/>
              <w:left w:val="nil"/>
              <w:bottom w:val="single" w:sz="4" w:space="0" w:color="auto"/>
              <w:right w:val="single" w:sz="4" w:space="0" w:color="auto"/>
            </w:tcBorders>
            <w:shd w:val="clear" w:color="auto" w:fill="auto"/>
            <w:noWrap/>
            <w:vAlign w:val="bottom"/>
            <w:hideMark/>
          </w:tcPr>
          <w:p w14:paraId="00BA59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7FFBA9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B34537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5CC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D4993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Saud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ABA53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92854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7860021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2FB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339C0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Sundus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9A537A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MMSPA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256008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503B40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D9A55"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Akaeze</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4565E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Dorothy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06715F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DC2CB7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DAC309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A1E1B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Akira</w:t>
            </w:r>
          </w:p>
        </w:tc>
        <w:tc>
          <w:tcPr>
            <w:tcW w:w="1760" w:type="dxa"/>
            <w:tcBorders>
              <w:top w:val="nil"/>
              <w:left w:val="nil"/>
              <w:bottom w:val="single" w:sz="4" w:space="0" w:color="auto"/>
              <w:right w:val="single" w:sz="4" w:space="0" w:color="auto"/>
            </w:tcBorders>
            <w:shd w:val="clear" w:color="auto" w:fill="auto"/>
            <w:noWrap/>
            <w:vAlign w:val="bottom"/>
            <w:hideMark/>
          </w:tcPr>
          <w:p w14:paraId="000B34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Alan</w:t>
            </w:r>
          </w:p>
        </w:tc>
        <w:tc>
          <w:tcPr>
            <w:tcW w:w="1760" w:type="dxa"/>
            <w:tcBorders>
              <w:top w:val="nil"/>
              <w:left w:val="nil"/>
              <w:bottom w:val="single" w:sz="4" w:space="0" w:color="auto"/>
              <w:right w:val="single" w:sz="4" w:space="0" w:color="auto"/>
            </w:tcBorders>
            <w:shd w:val="clear" w:color="auto" w:fill="auto"/>
            <w:noWrap/>
            <w:vAlign w:val="bottom"/>
            <w:hideMark/>
          </w:tcPr>
          <w:p w14:paraId="48E98A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27280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2A4ACCF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1D0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Al-Haj</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949D2E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Krystal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02D56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FNP-BC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661A0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B121E8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2A5174A"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Alhalel</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627B2E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Nathan</w:t>
            </w:r>
          </w:p>
        </w:tc>
        <w:tc>
          <w:tcPr>
            <w:tcW w:w="1760" w:type="dxa"/>
            <w:tcBorders>
              <w:top w:val="nil"/>
              <w:left w:val="nil"/>
              <w:bottom w:val="single" w:sz="4" w:space="0" w:color="auto"/>
              <w:right w:val="single" w:sz="4" w:space="0" w:color="auto"/>
            </w:tcBorders>
            <w:shd w:val="clear" w:color="auto" w:fill="auto"/>
            <w:noWrap/>
            <w:vAlign w:val="bottom"/>
            <w:hideMark/>
          </w:tcPr>
          <w:p w14:paraId="2AAB1C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17907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36E5C6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129EFB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Ali</w:t>
            </w:r>
          </w:p>
        </w:tc>
        <w:tc>
          <w:tcPr>
            <w:tcW w:w="1760" w:type="dxa"/>
            <w:tcBorders>
              <w:top w:val="nil"/>
              <w:left w:val="nil"/>
              <w:bottom w:val="single" w:sz="4" w:space="0" w:color="auto"/>
              <w:right w:val="single" w:sz="4" w:space="0" w:color="auto"/>
            </w:tcBorders>
            <w:shd w:val="clear" w:color="auto" w:fill="auto"/>
            <w:noWrap/>
            <w:vAlign w:val="bottom"/>
            <w:hideMark/>
          </w:tcPr>
          <w:p w14:paraId="60DE40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Madad</w:t>
            </w:r>
          </w:p>
        </w:tc>
        <w:tc>
          <w:tcPr>
            <w:tcW w:w="1760" w:type="dxa"/>
            <w:tcBorders>
              <w:top w:val="nil"/>
              <w:left w:val="nil"/>
              <w:bottom w:val="single" w:sz="4" w:space="0" w:color="auto"/>
              <w:right w:val="single" w:sz="4" w:space="0" w:color="auto"/>
            </w:tcBorders>
            <w:shd w:val="clear" w:color="auto" w:fill="auto"/>
            <w:noWrap/>
            <w:vAlign w:val="bottom"/>
            <w:hideMark/>
          </w:tcPr>
          <w:p w14:paraId="495EFCC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MBBS, MD</w:t>
            </w:r>
          </w:p>
        </w:tc>
        <w:tc>
          <w:tcPr>
            <w:tcW w:w="2440" w:type="dxa"/>
            <w:tcBorders>
              <w:top w:val="nil"/>
              <w:left w:val="nil"/>
              <w:bottom w:val="single" w:sz="4" w:space="0" w:color="auto"/>
              <w:right w:val="single" w:sz="4" w:space="0" w:color="auto"/>
            </w:tcBorders>
            <w:shd w:val="clear" w:color="auto" w:fill="auto"/>
            <w:noWrap/>
            <w:vAlign w:val="bottom"/>
            <w:hideMark/>
          </w:tcPr>
          <w:p w14:paraId="5C1381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3E7564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DC2D5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Almeda</w:t>
            </w:r>
          </w:p>
        </w:tc>
        <w:tc>
          <w:tcPr>
            <w:tcW w:w="1760" w:type="dxa"/>
            <w:tcBorders>
              <w:top w:val="nil"/>
              <w:left w:val="nil"/>
              <w:bottom w:val="single" w:sz="4" w:space="0" w:color="auto"/>
              <w:right w:val="single" w:sz="4" w:space="0" w:color="auto"/>
            </w:tcBorders>
            <w:shd w:val="clear" w:color="auto" w:fill="auto"/>
            <w:noWrap/>
            <w:vAlign w:val="bottom"/>
            <w:hideMark/>
          </w:tcPr>
          <w:p w14:paraId="78C547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Francis</w:t>
            </w:r>
          </w:p>
        </w:tc>
        <w:tc>
          <w:tcPr>
            <w:tcW w:w="1760" w:type="dxa"/>
            <w:tcBorders>
              <w:top w:val="nil"/>
              <w:left w:val="nil"/>
              <w:bottom w:val="single" w:sz="4" w:space="0" w:color="auto"/>
              <w:right w:val="single" w:sz="4" w:space="0" w:color="auto"/>
            </w:tcBorders>
            <w:shd w:val="clear" w:color="auto" w:fill="auto"/>
            <w:noWrap/>
            <w:vAlign w:val="bottom"/>
            <w:hideMark/>
          </w:tcPr>
          <w:p w14:paraId="4354663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7E33E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98A9CC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CE496F6"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Alwakkaf</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488040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Ahmad</w:t>
            </w:r>
          </w:p>
        </w:tc>
        <w:tc>
          <w:tcPr>
            <w:tcW w:w="1760" w:type="dxa"/>
            <w:tcBorders>
              <w:top w:val="nil"/>
              <w:left w:val="nil"/>
              <w:bottom w:val="single" w:sz="4" w:space="0" w:color="auto"/>
              <w:right w:val="single" w:sz="4" w:space="0" w:color="auto"/>
            </w:tcBorders>
            <w:shd w:val="clear" w:color="auto" w:fill="auto"/>
            <w:noWrap/>
            <w:vAlign w:val="bottom"/>
            <w:hideMark/>
          </w:tcPr>
          <w:p w14:paraId="7B3DD0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D66BD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E4FCFA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E892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3D0F3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Bharti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21BC2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DFFEDB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615D30A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6DD7C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Anani</w:t>
            </w:r>
          </w:p>
        </w:tc>
        <w:tc>
          <w:tcPr>
            <w:tcW w:w="1760" w:type="dxa"/>
            <w:tcBorders>
              <w:top w:val="nil"/>
              <w:left w:val="nil"/>
              <w:bottom w:val="single" w:sz="4" w:space="0" w:color="auto"/>
              <w:right w:val="single" w:sz="4" w:space="0" w:color="auto"/>
            </w:tcBorders>
            <w:shd w:val="clear" w:color="auto" w:fill="auto"/>
            <w:noWrap/>
            <w:vAlign w:val="bottom"/>
            <w:hideMark/>
          </w:tcPr>
          <w:p w14:paraId="4A01F8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Ashraf</w:t>
            </w:r>
          </w:p>
        </w:tc>
        <w:tc>
          <w:tcPr>
            <w:tcW w:w="1760" w:type="dxa"/>
            <w:tcBorders>
              <w:top w:val="nil"/>
              <w:left w:val="nil"/>
              <w:bottom w:val="single" w:sz="4" w:space="0" w:color="auto"/>
              <w:right w:val="single" w:sz="4" w:space="0" w:color="auto"/>
            </w:tcBorders>
            <w:shd w:val="clear" w:color="auto" w:fill="auto"/>
            <w:noWrap/>
            <w:vAlign w:val="bottom"/>
            <w:hideMark/>
          </w:tcPr>
          <w:p w14:paraId="48A1C82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18834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BA254B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1EC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Andrade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4A6E4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Holden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19246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39A25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1ED3B9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D982E5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Angelopoulos</w:t>
            </w:r>
          </w:p>
        </w:tc>
        <w:tc>
          <w:tcPr>
            <w:tcW w:w="1760" w:type="dxa"/>
            <w:tcBorders>
              <w:top w:val="nil"/>
              <w:left w:val="nil"/>
              <w:bottom w:val="single" w:sz="4" w:space="0" w:color="auto"/>
              <w:right w:val="single" w:sz="4" w:space="0" w:color="auto"/>
            </w:tcBorders>
            <w:shd w:val="clear" w:color="auto" w:fill="auto"/>
            <w:noWrap/>
            <w:vAlign w:val="bottom"/>
            <w:hideMark/>
          </w:tcPr>
          <w:p w14:paraId="7235CA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Nicholas</w:t>
            </w:r>
          </w:p>
        </w:tc>
        <w:tc>
          <w:tcPr>
            <w:tcW w:w="1760" w:type="dxa"/>
            <w:tcBorders>
              <w:top w:val="nil"/>
              <w:left w:val="nil"/>
              <w:bottom w:val="single" w:sz="4" w:space="0" w:color="auto"/>
              <w:right w:val="single" w:sz="4" w:space="0" w:color="auto"/>
            </w:tcBorders>
            <w:shd w:val="clear" w:color="auto" w:fill="auto"/>
            <w:noWrap/>
            <w:vAlign w:val="bottom"/>
            <w:hideMark/>
          </w:tcPr>
          <w:p w14:paraId="14B1A0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7D7162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Anesthesiology</w:t>
            </w:r>
          </w:p>
        </w:tc>
      </w:tr>
      <w:tr w:rsidR="0013197B" w:rsidRPr="0013197B" w14:paraId="3F96486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42F3B"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Aribindi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264AB5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B0D652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BEEB4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CF35BB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65A045"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Arimilli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6CC237A7"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Seshank</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71DDF18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A87F5F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25BE78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F137A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Arnett</w:t>
            </w:r>
          </w:p>
        </w:tc>
        <w:tc>
          <w:tcPr>
            <w:tcW w:w="1760" w:type="dxa"/>
            <w:tcBorders>
              <w:top w:val="nil"/>
              <w:left w:val="nil"/>
              <w:bottom w:val="single" w:sz="4" w:space="0" w:color="auto"/>
              <w:right w:val="single" w:sz="4" w:space="0" w:color="auto"/>
            </w:tcBorders>
            <w:shd w:val="clear" w:color="auto" w:fill="auto"/>
            <w:noWrap/>
            <w:vAlign w:val="bottom"/>
            <w:hideMark/>
          </w:tcPr>
          <w:p w14:paraId="494FE26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Bridgette</w:t>
            </w:r>
          </w:p>
        </w:tc>
        <w:tc>
          <w:tcPr>
            <w:tcW w:w="1760" w:type="dxa"/>
            <w:tcBorders>
              <w:top w:val="nil"/>
              <w:left w:val="nil"/>
              <w:bottom w:val="single" w:sz="4" w:space="0" w:color="auto"/>
              <w:right w:val="single" w:sz="4" w:space="0" w:color="auto"/>
            </w:tcBorders>
            <w:shd w:val="clear" w:color="auto" w:fill="auto"/>
            <w:noWrap/>
            <w:vAlign w:val="bottom"/>
            <w:hideMark/>
          </w:tcPr>
          <w:p w14:paraId="18ADA26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83CDF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1691DF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ACDD6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Asadullah</w:t>
            </w:r>
          </w:p>
        </w:tc>
        <w:tc>
          <w:tcPr>
            <w:tcW w:w="1760" w:type="dxa"/>
            <w:tcBorders>
              <w:top w:val="nil"/>
              <w:left w:val="nil"/>
              <w:bottom w:val="single" w:sz="4" w:space="0" w:color="auto"/>
              <w:right w:val="single" w:sz="4" w:space="0" w:color="auto"/>
            </w:tcBorders>
            <w:shd w:val="clear" w:color="auto" w:fill="auto"/>
            <w:noWrap/>
            <w:vAlign w:val="bottom"/>
            <w:hideMark/>
          </w:tcPr>
          <w:p w14:paraId="15B719A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Khaja</w:t>
            </w:r>
          </w:p>
        </w:tc>
        <w:tc>
          <w:tcPr>
            <w:tcW w:w="1760" w:type="dxa"/>
            <w:tcBorders>
              <w:top w:val="nil"/>
              <w:left w:val="nil"/>
              <w:bottom w:val="single" w:sz="4" w:space="0" w:color="auto"/>
              <w:right w:val="single" w:sz="4" w:space="0" w:color="auto"/>
            </w:tcBorders>
            <w:shd w:val="clear" w:color="auto" w:fill="auto"/>
            <w:noWrap/>
            <w:vAlign w:val="bottom"/>
            <w:hideMark/>
          </w:tcPr>
          <w:p w14:paraId="2C5FA3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C061B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F846CA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98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Atassi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9DA308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Wadah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285292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98788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D09796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9207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Aung</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E6FD2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Soe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2D9D5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D2F4E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255C55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F82AB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Awan</w:t>
            </w:r>
          </w:p>
        </w:tc>
        <w:tc>
          <w:tcPr>
            <w:tcW w:w="1760" w:type="dxa"/>
            <w:tcBorders>
              <w:top w:val="nil"/>
              <w:left w:val="nil"/>
              <w:bottom w:val="single" w:sz="4" w:space="0" w:color="auto"/>
              <w:right w:val="single" w:sz="4" w:space="0" w:color="auto"/>
            </w:tcBorders>
            <w:shd w:val="clear" w:color="auto" w:fill="auto"/>
            <w:noWrap/>
            <w:vAlign w:val="bottom"/>
            <w:hideMark/>
          </w:tcPr>
          <w:p w14:paraId="42F639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Muhammad</w:t>
            </w:r>
          </w:p>
        </w:tc>
        <w:tc>
          <w:tcPr>
            <w:tcW w:w="1760" w:type="dxa"/>
            <w:tcBorders>
              <w:top w:val="nil"/>
              <w:left w:val="nil"/>
              <w:bottom w:val="single" w:sz="4" w:space="0" w:color="auto"/>
              <w:right w:val="single" w:sz="4" w:space="0" w:color="auto"/>
            </w:tcBorders>
            <w:shd w:val="clear" w:color="auto" w:fill="auto"/>
            <w:noWrap/>
            <w:vAlign w:val="bottom"/>
            <w:hideMark/>
          </w:tcPr>
          <w:p w14:paraId="7AFA6E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480F57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6D9124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0CF8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Baeshu</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BA76DD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Ashraf</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12D1F9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B21482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578B7C4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DE9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Balboa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0771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9AAD11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RSA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9233A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860B14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D2BD6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Balbus</w:t>
            </w:r>
          </w:p>
        </w:tc>
        <w:tc>
          <w:tcPr>
            <w:tcW w:w="1760" w:type="dxa"/>
            <w:tcBorders>
              <w:top w:val="nil"/>
              <w:left w:val="nil"/>
              <w:bottom w:val="single" w:sz="4" w:space="0" w:color="auto"/>
              <w:right w:val="single" w:sz="4" w:space="0" w:color="auto"/>
            </w:tcBorders>
            <w:shd w:val="clear" w:color="auto" w:fill="auto"/>
            <w:noWrap/>
            <w:vAlign w:val="bottom"/>
            <w:hideMark/>
          </w:tcPr>
          <w:p w14:paraId="35D6D89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nil"/>
              <w:left w:val="nil"/>
              <w:bottom w:val="single" w:sz="4" w:space="0" w:color="auto"/>
              <w:right w:val="single" w:sz="4" w:space="0" w:color="auto"/>
            </w:tcBorders>
            <w:shd w:val="clear" w:color="auto" w:fill="auto"/>
            <w:noWrap/>
            <w:vAlign w:val="bottom"/>
            <w:hideMark/>
          </w:tcPr>
          <w:p w14:paraId="0E3F6E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2858C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7A2FD17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07E03C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Ballard</w:t>
            </w:r>
          </w:p>
        </w:tc>
        <w:tc>
          <w:tcPr>
            <w:tcW w:w="1760" w:type="dxa"/>
            <w:tcBorders>
              <w:top w:val="nil"/>
              <w:left w:val="nil"/>
              <w:bottom w:val="single" w:sz="4" w:space="0" w:color="auto"/>
              <w:right w:val="single" w:sz="4" w:space="0" w:color="auto"/>
            </w:tcBorders>
            <w:shd w:val="clear" w:color="auto" w:fill="auto"/>
            <w:noWrap/>
            <w:vAlign w:val="bottom"/>
            <w:hideMark/>
          </w:tcPr>
          <w:p w14:paraId="3D64B7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Darren</w:t>
            </w:r>
          </w:p>
        </w:tc>
        <w:tc>
          <w:tcPr>
            <w:tcW w:w="1760" w:type="dxa"/>
            <w:tcBorders>
              <w:top w:val="nil"/>
              <w:left w:val="nil"/>
              <w:bottom w:val="single" w:sz="4" w:space="0" w:color="auto"/>
              <w:right w:val="single" w:sz="4" w:space="0" w:color="auto"/>
            </w:tcBorders>
            <w:shd w:val="clear" w:color="auto" w:fill="auto"/>
            <w:noWrap/>
            <w:vAlign w:val="bottom"/>
            <w:hideMark/>
          </w:tcPr>
          <w:p w14:paraId="5BEDDA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EE9CB7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FB734C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784EE9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Barakat</w:t>
            </w:r>
          </w:p>
        </w:tc>
        <w:tc>
          <w:tcPr>
            <w:tcW w:w="1760" w:type="dxa"/>
            <w:tcBorders>
              <w:top w:val="nil"/>
              <w:left w:val="nil"/>
              <w:bottom w:val="single" w:sz="4" w:space="0" w:color="auto"/>
              <w:right w:val="single" w:sz="4" w:space="0" w:color="auto"/>
            </w:tcBorders>
            <w:shd w:val="clear" w:color="auto" w:fill="auto"/>
            <w:noWrap/>
            <w:vAlign w:val="bottom"/>
            <w:hideMark/>
          </w:tcPr>
          <w:p w14:paraId="61C227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Mohamad</w:t>
            </w:r>
          </w:p>
        </w:tc>
        <w:tc>
          <w:tcPr>
            <w:tcW w:w="1760" w:type="dxa"/>
            <w:tcBorders>
              <w:top w:val="nil"/>
              <w:left w:val="nil"/>
              <w:bottom w:val="single" w:sz="4" w:space="0" w:color="auto"/>
              <w:right w:val="single" w:sz="4" w:space="0" w:color="auto"/>
            </w:tcBorders>
            <w:shd w:val="clear" w:color="auto" w:fill="auto"/>
            <w:noWrap/>
            <w:vAlign w:val="bottom"/>
            <w:hideMark/>
          </w:tcPr>
          <w:p w14:paraId="70850E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B9935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2C8AE7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2712C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Bardwell</w:t>
            </w:r>
          </w:p>
        </w:tc>
        <w:tc>
          <w:tcPr>
            <w:tcW w:w="1760" w:type="dxa"/>
            <w:tcBorders>
              <w:top w:val="nil"/>
              <w:left w:val="nil"/>
              <w:bottom w:val="single" w:sz="4" w:space="0" w:color="auto"/>
              <w:right w:val="single" w:sz="4" w:space="0" w:color="auto"/>
            </w:tcBorders>
            <w:shd w:val="clear" w:color="auto" w:fill="auto"/>
            <w:noWrap/>
            <w:vAlign w:val="bottom"/>
            <w:hideMark/>
          </w:tcPr>
          <w:p w14:paraId="3AB9CC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Roy</w:t>
            </w:r>
          </w:p>
        </w:tc>
        <w:tc>
          <w:tcPr>
            <w:tcW w:w="1760" w:type="dxa"/>
            <w:tcBorders>
              <w:top w:val="nil"/>
              <w:left w:val="nil"/>
              <w:bottom w:val="single" w:sz="4" w:space="0" w:color="auto"/>
              <w:right w:val="single" w:sz="4" w:space="0" w:color="auto"/>
            </w:tcBorders>
            <w:shd w:val="clear" w:color="auto" w:fill="auto"/>
            <w:noWrap/>
            <w:vAlign w:val="bottom"/>
            <w:hideMark/>
          </w:tcPr>
          <w:p w14:paraId="04F22B9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597E06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5456471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71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Beaver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23AC31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Bart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35C05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C4B00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8FEF81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CF1DF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Beck</w:t>
            </w:r>
          </w:p>
        </w:tc>
        <w:tc>
          <w:tcPr>
            <w:tcW w:w="1760" w:type="dxa"/>
            <w:tcBorders>
              <w:top w:val="nil"/>
              <w:left w:val="nil"/>
              <w:bottom w:val="single" w:sz="4" w:space="0" w:color="auto"/>
              <w:right w:val="single" w:sz="4" w:space="0" w:color="auto"/>
            </w:tcBorders>
            <w:shd w:val="clear" w:color="auto" w:fill="auto"/>
            <w:noWrap/>
            <w:vAlign w:val="bottom"/>
            <w:hideMark/>
          </w:tcPr>
          <w:p w14:paraId="361EAAA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Jerry</w:t>
            </w:r>
          </w:p>
        </w:tc>
        <w:tc>
          <w:tcPr>
            <w:tcW w:w="1760" w:type="dxa"/>
            <w:tcBorders>
              <w:top w:val="nil"/>
              <w:left w:val="nil"/>
              <w:bottom w:val="single" w:sz="4" w:space="0" w:color="auto"/>
              <w:right w:val="single" w:sz="4" w:space="0" w:color="auto"/>
            </w:tcBorders>
            <w:shd w:val="clear" w:color="auto" w:fill="auto"/>
            <w:noWrap/>
            <w:vAlign w:val="bottom"/>
            <w:hideMark/>
          </w:tcPr>
          <w:p w14:paraId="51862C2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FNP-BC</w:t>
            </w:r>
          </w:p>
        </w:tc>
        <w:tc>
          <w:tcPr>
            <w:tcW w:w="2440" w:type="dxa"/>
            <w:tcBorders>
              <w:top w:val="nil"/>
              <w:left w:val="nil"/>
              <w:bottom w:val="single" w:sz="4" w:space="0" w:color="auto"/>
              <w:right w:val="single" w:sz="4" w:space="0" w:color="auto"/>
            </w:tcBorders>
            <w:shd w:val="clear" w:color="auto" w:fill="auto"/>
            <w:noWrap/>
            <w:vAlign w:val="bottom"/>
            <w:hideMark/>
          </w:tcPr>
          <w:p w14:paraId="235899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9887BF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7C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Bhanushali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439B9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Gautam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594FA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F5A62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A93017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408629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Bierman</w:t>
            </w:r>
          </w:p>
        </w:tc>
        <w:tc>
          <w:tcPr>
            <w:tcW w:w="1760" w:type="dxa"/>
            <w:tcBorders>
              <w:top w:val="nil"/>
              <w:left w:val="nil"/>
              <w:bottom w:val="single" w:sz="4" w:space="0" w:color="auto"/>
              <w:right w:val="single" w:sz="4" w:space="0" w:color="auto"/>
            </w:tcBorders>
            <w:shd w:val="clear" w:color="auto" w:fill="auto"/>
            <w:noWrap/>
            <w:vAlign w:val="bottom"/>
            <w:hideMark/>
          </w:tcPr>
          <w:p w14:paraId="50BBD7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Paul</w:t>
            </w:r>
          </w:p>
        </w:tc>
        <w:tc>
          <w:tcPr>
            <w:tcW w:w="1760" w:type="dxa"/>
            <w:tcBorders>
              <w:top w:val="nil"/>
              <w:left w:val="nil"/>
              <w:bottom w:val="single" w:sz="4" w:space="0" w:color="auto"/>
              <w:right w:val="single" w:sz="4" w:space="0" w:color="auto"/>
            </w:tcBorders>
            <w:shd w:val="clear" w:color="auto" w:fill="auto"/>
            <w:noWrap/>
            <w:vAlign w:val="bottom"/>
            <w:hideMark/>
          </w:tcPr>
          <w:p w14:paraId="513BF2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3D702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B18236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CBEF"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Bliznikas</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DBB4E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Darius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CF3E9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AA15A7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65B1F2A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0B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Bonaminio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DB2A1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Phyllis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8FD5A1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MS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A756B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6AD56E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763E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Boxley-Gillespie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47FC62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Kia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4E23D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652EF2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8D14CB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2EC9EF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Brahmbhatt</w:t>
            </w:r>
          </w:p>
        </w:tc>
        <w:tc>
          <w:tcPr>
            <w:tcW w:w="1760" w:type="dxa"/>
            <w:tcBorders>
              <w:top w:val="nil"/>
              <w:left w:val="nil"/>
              <w:bottom w:val="single" w:sz="4" w:space="0" w:color="auto"/>
              <w:right w:val="single" w:sz="4" w:space="0" w:color="auto"/>
            </w:tcBorders>
            <w:shd w:val="clear" w:color="auto" w:fill="auto"/>
            <w:noWrap/>
            <w:vAlign w:val="bottom"/>
            <w:hideMark/>
          </w:tcPr>
          <w:p w14:paraId="4A9A12B0"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Nimeet</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13CBB7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95C66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3C75B4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07802E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Branch</w:t>
            </w:r>
          </w:p>
        </w:tc>
        <w:tc>
          <w:tcPr>
            <w:tcW w:w="1760" w:type="dxa"/>
            <w:tcBorders>
              <w:top w:val="nil"/>
              <w:left w:val="nil"/>
              <w:bottom w:val="single" w:sz="4" w:space="0" w:color="auto"/>
              <w:right w:val="single" w:sz="4" w:space="0" w:color="auto"/>
            </w:tcBorders>
            <w:shd w:val="clear" w:color="auto" w:fill="auto"/>
            <w:noWrap/>
            <w:vAlign w:val="bottom"/>
            <w:hideMark/>
          </w:tcPr>
          <w:p w14:paraId="271377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Dana</w:t>
            </w:r>
          </w:p>
        </w:tc>
        <w:tc>
          <w:tcPr>
            <w:tcW w:w="1760" w:type="dxa"/>
            <w:tcBorders>
              <w:top w:val="nil"/>
              <w:left w:val="nil"/>
              <w:bottom w:val="single" w:sz="4" w:space="0" w:color="auto"/>
              <w:right w:val="single" w:sz="4" w:space="0" w:color="auto"/>
            </w:tcBorders>
            <w:shd w:val="clear" w:color="auto" w:fill="auto"/>
            <w:noWrap/>
            <w:vAlign w:val="bottom"/>
            <w:hideMark/>
          </w:tcPr>
          <w:p w14:paraId="30CD534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0017A8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484FEC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0657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Brandon</w:t>
            </w:r>
          </w:p>
        </w:tc>
        <w:tc>
          <w:tcPr>
            <w:tcW w:w="1760" w:type="dxa"/>
            <w:tcBorders>
              <w:top w:val="nil"/>
              <w:left w:val="nil"/>
              <w:bottom w:val="single" w:sz="4" w:space="0" w:color="auto"/>
              <w:right w:val="single" w:sz="4" w:space="0" w:color="auto"/>
            </w:tcBorders>
            <w:shd w:val="clear" w:color="auto" w:fill="auto"/>
            <w:noWrap/>
            <w:vAlign w:val="bottom"/>
            <w:hideMark/>
          </w:tcPr>
          <w:p w14:paraId="786775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Eden</w:t>
            </w:r>
          </w:p>
        </w:tc>
        <w:tc>
          <w:tcPr>
            <w:tcW w:w="1760" w:type="dxa"/>
            <w:tcBorders>
              <w:top w:val="nil"/>
              <w:left w:val="nil"/>
              <w:bottom w:val="single" w:sz="4" w:space="0" w:color="auto"/>
              <w:right w:val="single" w:sz="4" w:space="0" w:color="auto"/>
            </w:tcBorders>
            <w:shd w:val="clear" w:color="auto" w:fill="auto"/>
            <w:noWrap/>
            <w:vAlign w:val="bottom"/>
            <w:hideMark/>
          </w:tcPr>
          <w:p w14:paraId="3419C3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B6E60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74892C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FE6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Brophy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A0EEA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James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5F1635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87D3A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5CD989F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4536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Brown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7098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Arlette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A99E01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C35F3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6BA5FD2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F1F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Bryant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DA8F5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Raymond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E971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7BF297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7D09E41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EE0C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Buck</w:t>
            </w:r>
          </w:p>
        </w:tc>
        <w:tc>
          <w:tcPr>
            <w:tcW w:w="1760" w:type="dxa"/>
            <w:tcBorders>
              <w:top w:val="nil"/>
              <w:left w:val="nil"/>
              <w:bottom w:val="single" w:sz="4" w:space="0" w:color="auto"/>
              <w:right w:val="single" w:sz="4" w:space="0" w:color="auto"/>
            </w:tcBorders>
            <w:shd w:val="clear" w:color="auto" w:fill="auto"/>
            <w:noWrap/>
            <w:vAlign w:val="bottom"/>
            <w:hideMark/>
          </w:tcPr>
          <w:p w14:paraId="1C6909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nil"/>
              <w:left w:val="nil"/>
              <w:bottom w:val="single" w:sz="4" w:space="0" w:color="auto"/>
              <w:right w:val="single" w:sz="4" w:space="0" w:color="auto"/>
            </w:tcBorders>
            <w:shd w:val="clear" w:color="auto" w:fill="auto"/>
            <w:noWrap/>
            <w:vAlign w:val="bottom"/>
            <w:hideMark/>
          </w:tcPr>
          <w:p w14:paraId="049337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nil"/>
              <w:left w:val="nil"/>
              <w:bottom w:val="single" w:sz="4" w:space="0" w:color="auto"/>
              <w:right w:val="single" w:sz="4" w:space="0" w:color="auto"/>
            </w:tcBorders>
            <w:shd w:val="clear" w:color="auto" w:fill="auto"/>
            <w:noWrap/>
            <w:vAlign w:val="bottom"/>
            <w:hideMark/>
          </w:tcPr>
          <w:p w14:paraId="1EC816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6D27BD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066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Burns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BF975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Michelle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C2A16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5BBF5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8C160F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3E4C47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Bush</w:t>
            </w:r>
          </w:p>
        </w:tc>
        <w:tc>
          <w:tcPr>
            <w:tcW w:w="1760" w:type="dxa"/>
            <w:tcBorders>
              <w:top w:val="nil"/>
              <w:left w:val="nil"/>
              <w:bottom w:val="single" w:sz="4" w:space="0" w:color="auto"/>
              <w:right w:val="single" w:sz="4" w:space="0" w:color="auto"/>
            </w:tcBorders>
            <w:shd w:val="clear" w:color="auto" w:fill="auto"/>
            <w:noWrap/>
            <w:vAlign w:val="bottom"/>
            <w:hideMark/>
          </w:tcPr>
          <w:p w14:paraId="7A50C9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Nichelle</w:t>
            </w:r>
          </w:p>
        </w:tc>
        <w:tc>
          <w:tcPr>
            <w:tcW w:w="1760" w:type="dxa"/>
            <w:tcBorders>
              <w:top w:val="nil"/>
              <w:left w:val="nil"/>
              <w:bottom w:val="single" w:sz="4" w:space="0" w:color="auto"/>
              <w:right w:val="single" w:sz="4" w:space="0" w:color="auto"/>
            </w:tcBorders>
            <w:shd w:val="clear" w:color="auto" w:fill="auto"/>
            <w:noWrap/>
            <w:vAlign w:val="bottom"/>
            <w:hideMark/>
          </w:tcPr>
          <w:p w14:paraId="084EA13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APN</w:t>
            </w:r>
          </w:p>
        </w:tc>
        <w:tc>
          <w:tcPr>
            <w:tcW w:w="2440" w:type="dxa"/>
            <w:tcBorders>
              <w:top w:val="nil"/>
              <w:left w:val="nil"/>
              <w:bottom w:val="single" w:sz="4" w:space="0" w:color="auto"/>
              <w:right w:val="single" w:sz="4" w:space="0" w:color="auto"/>
            </w:tcBorders>
            <w:shd w:val="clear" w:color="auto" w:fill="auto"/>
            <w:noWrap/>
            <w:vAlign w:val="bottom"/>
            <w:hideMark/>
          </w:tcPr>
          <w:p w14:paraId="4B8BAE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EAE668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B161B5"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Cabugason</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58FE3A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Elaine</w:t>
            </w:r>
          </w:p>
        </w:tc>
        <w:tc>
          <w:tcPr>
            <w:tcW w:w="1760" w:type="dxa"/>
            <w:tcBorders>
              <w:top w:val="nil"/>
              <w:left w:val="nil"/>
              <w:bottom w:val="single" w:sz="4" w:space="0" w:color="auto"/>
              <w:right w:val="single" w:sz="4" w:space="0" w:color="auto"/>
            </w:tcBorders>
            <w:shd w:val="clear" w:color="auto" w:fill="auto"/>
            <w:noWrap/>
            <w:vAlign w:val="bottom"/>
            <w:hideMark/>
          </w:tcPr>
          <w:p w14:paraId="2C0E10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29DE6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0A115E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39F41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Cambray</w:t>
            </w:r>
          </w:p>
        </w:tc>
        <w:tc>
          <w:tcPr>
            <w:tcW w:w="1760" w:type="dxa"/>
            <w:tcBorders>
              <w:top w:val="nil"/>
              <w:left w:val="nil"/>
              <w:bottom w:val="single" w:sz="4" w:space="0" w:color="auto"/>
              <w:right w:val="single" w:sz="4" w:space="0" w:color="auto"/>
            </w:tcBorders>
            <w:shd w:val="clear" w:color="auto" w:fill="auto"/>
            <w:noWrap/>
            <w:vAlign w:val="bottom"/>
            <w:hideMark/>
          </w:tcPr>
          <w:p w14:paraId="7FAEEE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Vanessa</w:t>
            </w:r>
          </w:p>
        </w:tc>
        <w:tc>
          <w:tcPr>
            <w:tcW w:w="1760" w:type="dxa"/>
            <w:tcBorders>
              <w:top w:val="nil"/>
              <w:left w:val="nil"/>
              <w:bottom w:val="single" w:sz="4" w:space="0" w:color="auto"/>
              <w:right w:val="single" w:sz="4" w:space="0" w:color="auto"/>
            </w:tcBorders>
            <w:shd w:val="clear" w:color="auto" w:fill="auto"/>
            <w:noWrap/>
            <w:vAlign w:val="bottom"/>
            <w:hideMark/>
          </w:tcPr>
          <w:p w14:paraId="74F2A4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1BA3A9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352C2E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ED313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Campbell</w:t>
            </w:r>
          </w:p>
        </w:tc>
        <w:tc>
          <w:tcPr>
            <w:tcW w:w="1760" w:type="dxa"/>
            <w:tcBorders>
              <w:top w:val="nil"/>
              <w:left w:val="nil"/>
              <w:bottom w:val="single" w:sz="4" w:space="0" w:color="auto"/>
              <w:right w:val="single" w:sz="4" w:space="0" w:color="auto"/>
            </w:tcBorders>
            <w:shd w:val="clear" w:color="auto" w:fill="auto"/>
            <w:noWrap/>
            <w:vAlign w:val="bottom"/>
            <w:hideMark/>
          </w:tcPr>
          <w:p w14:paraId="32AD0A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William</w:t>
            </w:r>
          </w:p>
        </w:tc>
        <w:tc>
          <w:tcPr>
            <w:tcW w:w="1760" w:type="dxa"/>
            <w:tcBorders>
              <w:top w:val="nil"/>
              <w:left w:val="nil"/>
              <w:bottom w:val="single" w:sz="4" w:space="0" w:color="auto"/>
              <w:right w:val="single" w:sz="4" w:space="0" w:color="auto"/>
            </w:tcBorders>
            <w:shd w:val="clear" w:color="auto" w:fill="auto"/>
            <w:noWrap/>
            <w:vAlign w:val="bottom"/>
            <w:hideMark/>
          </w:tcPr>
          <w:p w14:paraId="33890E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2C02D28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79999D7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B230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Cataldo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B4BB5F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Kimberley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29076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B2C9D4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6B76D29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3A6F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Cavett</w:t>
            </w:r>
          </w:p>
        </w:tc>
        <w:tc>
          <w:tcPr>
            <w:tcW w:w="1760" w:type="dxa"/>
            <w:tcBorders>
              <w:top w:val="nil"/>
              <w:left w:val="nil"/>
              <w:bottom w:val="single" w:sz="4" w:space="0" w:color="auto"/>
              <w:right w:val="single" w:sz="4" w:space="0" w:color="auto"/>
            </w:tcBorders>
            <w:shd w:val="clear" w:color="auto" w:fill="auto"/>
            <w:noWrap/>
            <w:vAlign w:val="bottom"/>
            <w:hideMark/>
          </w:tcPr>
          <w:p w14:paraId="7DE718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Jennifer</w:t>
            </w:r>
          </w:p>
        </w:tc>
        <w:tc>
          <w:tcPr>
            <w:tcW w:w="1760" w:type="dxa"/>
            <w:tcBorders>
              <w:top w:val="nil"/>
              <w:left w:val="nil"/>
              <w:bottom w:val="single" w:sz="4" w:space="0" w:color="auto"/>
              <w:right w:val="single" w:sz="4" w:space="0" w:color="auto"/>
            </w:tcBorders>
            <w:shd w:val="clear" w:color="auto" w:fill="auto"/>
            <w:noWrap/>
            <w:vAlign w:val="bottom"/>
            <w:hideMark/>
          </w:tcPr>
          <w:p w14:paraId="25AB521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3877EAC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D0DBA1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B010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Chahin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1E3D0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Abdullah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BBEA4E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BC845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4D6349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A0C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Chandran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0A12C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Megan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23ADF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79D33B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2043671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BA24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Chatterjee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7C49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Madhumita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A20059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984371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BB4B4D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4D5E9F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Chavin</w:t>
            </w:r>
          </w:p>
        </w:tc>
        <w:tc>
          <w:tcPr>
            <w:tcW w:w="1760" w:type="dxa"/>
            <w:tcBorders>
              <w:top w:val="nil"/>
              <w:left w:val="nil"/>
              <w:bottom w:val="single" w:sz="4" w:space="0" w:color="auto"/>
              <w:right w:val="single" w:sz="4" w:space="0" w:color="auto"/>
            </w:tcBorders>
            <w:shd w:val="clear" w:color="auto" w:fill="auto"/>
            <w:noWrap/>
            <w:vAlign w:val="bottom"/>
            <w:hideMark/>
          </w:tcPr>
          <w:p w14:paraId="2D7D8D1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Grant</w:t>
            </w:r>
          </w:p>
        </w:tc>
        <w:tc>
          <w:tcPr>
            <w:tcW w:w="1760" w:type="dxa"/>
            <w:tcBorders>
              <w:top w:val="nil"/>
              <w:left w:val="nil"/>
              <w:bottom w:val="single" w:sz="4" w:space="0" w:color="auto"/>
              <w:right w:val="single" w:sz="4" w:space="0" w:color="auto"/>
            </w:tcBorders>
            <w:shd w:val="clear" w:color="auto" w:fill="auto"/>
            <w:noWrap/>
            <w:vAlign w:val="bottom"/>
            <w:hideMark/>
          </w:tcPr>
          <w:p w14:paraId="44995A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A35C4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5B4BDF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8A6D8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Chelich</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0F99A51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Matthew</w:t>
            </w:r>
          </w:p>
        </w:tc>
        <w:tc>
          <w:tcPr>
            <w:tcW w:w="1760" w:type="dxa"/>
            <w:tcBorders>
              <w:top w:val="nil"/>
              <w:left w:val="nil"/>
              <w:bottom w:val="single" w:sz="4" w:space="0" w:color="auto"/>
              <w:right w:val="single" w:sz="4" w:space="0" w:color="auto"/>
            </w:tcBorders>
            <w:shd w:val="clear" w:color="auto" w:fill="auto"/>
            <w:noWrap/>
            <w:vAlign w:val="bottom"/>
            <w:hideMark/>
          </w:tcPr>
          <w:p w14:paraId="145E7E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081982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567E269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7988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Chinnappan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CD31B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Raj</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9D5E0D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D20984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198279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70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Choudry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63421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Abdussalam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90144A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0B4C28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B8FEEB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5337E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Chourio</w:t>
            </w:r>
          </w:p>
        </w:tc>
        <w:tc>
          <w:tcPr>
            <w:tcW w:w="1760" w:type="dxa"/>
            <w:tcBorders>
              <w:top w:val="nil"/>
              <w:left w:val="nil"/>
              <w:bottom w:val="single" w:sz="4" w:space="0" w:color="auto"/>
              <w:right w:val="single" w:sz="4" w:space="0" w:color="auto"/>
            </w:tcBorders>
            <w:shd w:val="clear" w:color="auto" w:fill="auto"/>
            <w:noWrap/>
            <w:vAlign w:val="bottom"/>
            <w:hideMark/>
          </w:tcPr>
          <w:p w14:paraId="137D9E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Abraham</w:t>
            </w:r>
          </w:p>
        </w:tc>
        <w:tc>
          <w:tcPr>
            <w:tcW w:w="1760" w:type="dxa"/>
            <w:tcBorders>
              <w:top w:val="nil"/>
              <w:left w:val="nil"/>
              <w:bottom w:val="single" w:sz="4" w:space="0" w:color="auto"/>
              <w:right w:val="single" w:sz="4" w:space="0" w:color="auto"/>
            </w:tcBorders>
            <w:shd w:val="clear" w:color="auto" w:fill="auto"/>
            <w:noWrap/>
            <w:vAlign w:val="bottom"/>
            <w:hideMark/>
          </w:tcPr>
          <w:p w14:paraId="55494F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7877EB6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74B007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BC5EA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Chu</w:t>
            </w:r>
          </w:p>
        </w:tc>
        <w:tc>
          <w:tcPr>
            <w:tcW w:w="1760" w:type="dxa"/>
            <w:tcBorders>
              <w:top w:val="nil"/>
              <w:left w:val="nil"/>
              <w:bottom w:val="single" w:sz="4" w:space="0" w:color="auto"/>
              <w:right w:val="single" w:sz="4" w:space="0" w:color="auto"/>
            </w:tcBorders>
            <w:shd w:val="clear" w:color="auto" w:fill="auto"/>
            <w:noWrap/>
            <w:vAlign w:val="bottom"/>
            <w:hideMark/>
          </w:tcPr>
          <w:p w14:paraId="02B5985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Jennifer</w:t>
            </w:r>
          </w:p>
        </w:tc>
        <w:tc>
          <w:tcPr>
            <w:tcW w:w="1760" w:type="dxa"/>
            <w:tcBorders>
              <w:top w:val="nil"/>
              <w:left w:val="nil"/>
              <w:bottom w:val="single" w:sz="4" w:space="0" w:color="auto"/>
              <w:right w:val="single" w:sz="4" w:space="0" w:color="auto"/>
            </w:tcBorders>
            <w:shd w:val="clear" w:color="auto" w:fill="auto"/>
            <w:noWrap/>
            <w:vAlign w:val="bottom"/>
            <w:hideMark/>
          </w:tcPr>
          <w:p w14:paraId="0BA1185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E2FB5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D0FEED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5D93F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Chudgar</w:t>
            </w:r>
          </w:p>
        </w:tc>
        <w:tc>
          <w:tcPr>
            <w:tcW w:w="1760" w:type="dxa"/>
            <w:tcBorders>
              <w:top w:val="nil"/>
              <w:left w:val="nil"/>
              <w:bottom w:val="single" w:sz="4" w:space="0" w:color="auto"/>
              <w:right w:val="single" w:sz="4" w:space="0" w:color="auto"/>
            </w:tcBorders>
            <w:shd w:val="clear" w:color="auto" w:fill="auto"/>
            <w:noWrap/>
            <w:vAlign w:val="bottom"/>
            <w:hideMark/>
          </w:tcPr>
          <w:p w14:paraId="5801860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Nirav</w:t>
            </w:r>
          </w:p>
        </w:tc>
        <w:tc>
          <w:tcPr>
            <w:tcW w:w="1760" w:type="dxa"/>
            <w:tcBorders>
              <w:top w:val="nil"/>
              <w:left w:val="nil"/>
              <w:bottom w:val="single" w:sz="4" w:space="0" w:color="auto"/>
              <w:right w:val="single" w:sz="4" w:space="0" w:color="auto"/>
            </w:tcBorders>
            <w:shd w:val="clear" w:color="auto" w:fill="auto"/>
            <w:noWrap/>
            <w:vAlign w:val="bottom"/>
            <w:hideMark/>
          </w:tcPr>
          <w:p w14:paraId="4D7F8F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1B44D8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34C1C2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9A48A"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Civantos</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F3A091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Joseph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07B91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F921C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CDF023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206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Cohen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F25E4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Jack</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BB7EB9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D574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0E7919C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A7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Collins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41BF9F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Rashonda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0503C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BSPAC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11FDD4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48CEB2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B6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Conniff</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7B3E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216DD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B7F7A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78C761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2539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Conti</w:t>
            </w:r>
          </w:p>
        </w:tc>
        <w:tc>
          <w:tcPr>
            <w:tcW w:w="1760" w:type="dxa"/>
            <w:tcBorders>
              <w:top w:val="nil"/>
              <w:left w:val="nil"/>
              <w:bottom w:val="single" w:sz="4" w:space="0" w:color="auto"/>
              <w:right w:val="single" w:sz="4" w:space="0" w:color="auto"/>
            </w:tcBorders>
            <w:shd w:val="clear" w:color="auto" w:fill="auto"/>
            <w:noWrap/>
            <w:vAlign w:val="bottom"/>
            <w:hideMark/>
          </w:tcPr>
          <w:p w14:paraId="081C3F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Thomas</w:t>
            </w:r>
          </w:p>
        </w:tc>
        <w:tc>
          <w:tcPr>
            <w:tcW w:w="1760" w:type="dxa"/>
            <w:tcBorders>
              <w:top w:val="nil"/>
              <w:left w:val="nil"/>
              <w:bottom w:val="single" w:sz="4" w:space="0" w:color="auto"/>
              <w:right w:val="single" w:sz="4" w:space="0" w:color="auto"/>
            </w:tcBorders>
            <w:shd w:val="clear" w:color="auto" w:fill="auto"/>
            <w:noWrap/>
            <w:vAlign w:val="bottom"/>
            <w:hideMark/>
          </w:tcPr>
          <w:p w14:paraId="3EB6C3E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486197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6916AB5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29B84E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Coolidge</w:t>
            </w:r>
          </w:p>
        </w:tc>
        <w:tc>
          <w:tcPr>
            <w:tcW w:w="1760" w:type="dxa"/>
            <w:tcBorders>
              <w:top w:val="nil"/>
              <w:left w:val="nil"/>
              <w:bottom w:val="single" w:sz="4" w:space="0" w:color="auto"/>
              <w:right w:val="single" w:sz="4" w:space="0" w:color="auto"/>
            </w:tcBorders>
            <w:shd w:val="clear" w:color="auto" w:fill="auto"/>
            <w:noWrap/>
            <w:vAlign w:val="bottom"/>
            <w:hideMark/>
          </w:tcPr>
          <w:p w14:paraId="3347953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Ross</w:t>
            </w:r>
          </w:p>
        </w:tc>
        <w:tc>
          <w:tcPr>
            <w:tcW w:w="1760" w:type="dxa"/>
            <w:tcBorders>
              <w:top w:val="nil"/>
              <w:left w:val="nil"/>
              <w:bottom w:val="single" w:sz="4" w:space="0" w:color="auto"/>
              <w:right w:val="single" w:sz="4" w:space="0" w:color="auto"/>
            </w:tcBorders>
            <w:shd w:val="clear" w:color="auto" w:fill="auto"/>
            <w:noWrap/>
            <w:vAlign w:val="bottom"/>
            <w:hideMark/>
          </w:tcPr>
          <w:p w14:paraId="5C3481B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6561842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D55E2C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93C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Crain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E65C2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Sandre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0D713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60F8B0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32C4A1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2EB19C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Cramer</w:t>
            </w:r>
          </w:p>
        </w:tc>
        <w:tc>
          <w:tcPr>
            <w:tcW w:w="1760" w:type="dxa"/>
            <w:tcBorders>
              <w:top w:val="nil"/>
              <w:left w:val="nil"/>
              <w:bottom w:val="single" w:sz="4" w:space="0" w:color="auto"/>
              <w:right w:val="single" w:sz="4" w:space="0" w:color="auto"/>
            </w:tcBorders>
            <w:shd w:val="clear" w:color="auto" w:fill="auto"/>
            <w:noWrap/>
            <w:vAlign w:val="bottom"/>
            <w:hideMark/>
          </w:tcPr>
          <w:p w14:paraId="5048ED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nil"/>
              <w:left w:val="nil"/>
              <w:bottom w:val="single" w:sz="4" w:space="0" w:color="auto"/>
              <w:right w:val="single" w:sz="4" w:space="0" w:color="auto"/>
            </w:tcBorders>
            <w:shd w:val="clear" w:color="auto" w:fill="auto"/>
            <w:noWrap/>
            <w:vAlign w:val="bottom"/>
            <w:hideMark/>
          </w:tcPr>
          <w:p w14:paraId="18D739F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FNP-BC</w:t>
            </w:r>
          </w:p>
        </w:tc>
        <w:tc>
          <w:tcPr>
            <w:tcW w:w="2440" w:type="dxa"/>
            <w:tcBorders>
              <w:top w:val="nil"/>
              <w:left w:val="nil"/>
              <w:bottom w:val="single" w:sz="4" w:space="0" w:color="auto"/>
              <w:right w:val="single" w:sz="4" w:space="0" w:color="auto"/>
            </w:tcBorders>
            <w:shd w:val="clear" w:color="auto" w:fill="auto"/>
            <w:noWrap/>
            <w:vAlign w:val="bottom"/>
            <w:hideMark/>
          </w:tcPr>
          <w:p w14:paraId="13D6D1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9D9EA5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2411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Crevier</w:t>
            </w:r>
          </w:p>
        </w:tc>
        <w:tc>
          <w:tcPr>
            <w:tcW w:w="1760" w:type="dxa"/>
            <w:tcBorders>
              <w:top w:val="nil"/>
              <w:left w:val="nil"/>
              <w:bottom w:val="single" w:sz="4" w:space="0" w:color="auto"/>
              <w:right w:val="single" w:sz="4" w:space="0" w:color="auto"/>
            </w:tcBorders>
            <w:shd w:val="clear" w:color="auto" w:fill="auto"/>
            <w:noWrap/>
            <w:vAlign w:val="bottom"/>
            <w:hideMark/>
          </w:tcPr>
          <w:p w14:paraId="13BB7DB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William</w:t>
            </w:r>
          </w:p>
        </w:tc>
        <w:tc>
          <w:tcPr>
            <w:tcW w:w="1760" w:type="dxa"/>
            <w:tcBorders>
              <w:top w:val="nil"/>
              <w:left w:val="nil"/>
              <w:bottom w:val="single" w:sz="4" w:space="0" w:color="auto"/>
              <w:right w:val="single" w:sz="4" w:space="0" w:color="auto"/>
            </w:tcBorders>
            <w:shd w:val="clear" w:color="auto" w:fill="auto"/>
            <w:noWrap/>
            <w:vAlign w:val="bottom"/>
            <w:hideMark/>
          </w:tcPr>
          <w:p w14:paraId="1AD2E0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2700195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A9D549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EDD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Cummings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788FF7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Rebecca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DBC74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1C8ACE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001FA5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3BD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569A6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Yue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56F1FB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3207A5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0F6F25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6ED2E1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Dalane</w:t>
            </w:r>
          </w:p>
        </w:tc>
        <w:tc>
          <w:tcPr>
            <w:tcW w:w="1760" w:type="dxa"/>
            <w:tcBorders>
              <w:top w:val="nil"/>
              <w:left w:val="nil"/>
              <w:bottom w:val="single" w:sz="4" w:space="0" w:color="auto"/>
              <w:right w:val="single" w:sz="4" w:space="0" w:color="auto"/>
            </w:tcBorders>
            <w:shd w:val="clear" w:color="auto" w:fill="auto"/>
            <w:noWrap/>
            <w:vAlign w:val="bottom"/>
            <w:hideMark/>
          </w:tcPr>
          <w:p w14:paraId="640F51A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Scott</w:t>
            </w:r>
          </w:p>
        </w:tc>
        <w:tc>
          <w:tcPr>
            <w:tcW w:w="1760" w:type="dxa"/>
            <w:tcBorders>
              <w:top w:val="nil"/>
              <w:left w:val="nil"/>
              <w:bottom w:val="single" w:sz="4" w:space="0" w:color="auto"/>
              <w:right w:val="single" w:sz="4" w:space="0" w:color="auto"/>
            </w:tcBorders>
            <w:shd w:val="clear" w:color="auto" w:fill="auto"/>
            <w:noWrap/>
            <w:vAlign w:val="bottom"/>
            <w:hideMark/>
          </w:tcPr>
          <w:p w14:paraId="3ABC26D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F2B08A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7CFB84A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CA6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Dave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C4CC96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Ankur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8D852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DE9CA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897EF8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C53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Davuluri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1C40F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Srikanth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98856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E7A65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E8B42E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7CCE52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Dawson</w:t>
            </w:r>
          </w:p>
        </w:tc>
        <w:tc>
          <w:tcPr>
            <w:tcW w:w="1760" w:type="dxa"/>
            <w:tcBorders>
              <w:top w:val="nil"/>
              <w:left w:val="nil"/>
              <w:bottom w:val="single" w:sz="4" w:space="0" w:color="auto"/>
              <w:right w:val="single" w:sz="4" w:space="0" w:color="auto"/>
            </w:tcBorders>
            <w:shd w:val="clear" w:color="auto" w:fill="auto"/>
            <w:noWrap/>
            <w:vAlign w:val="bottom"/>
            <w:hideMark/>
          </w:tcPr>
          <w:p w14:paraId="3A811F6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Matthew</w:t>
            </w:r>
          </w:p>
        </w:tc>
        <w:tc>
          <w:tcPr>
            <w:tcW w:w="1760" w:type="dxa"/>
            <w:tcBorders>
              <w:top w:val="nil"/>
              <w:left w:val="nil"/>
              <w:bottom w:val="single" w:sz="4" w:space="0" w:color="auto"/>
              <w:right w:val="single" w:sz="4" w:space="0" w:color="auto"/>
            </w:tcBorders>
            <w:shd w:val="clear" w:color="auto" w:fill="auto"/>
            <w:noWrap/>
            <w:vAlign w:val="bottom"/>
            <w:hideMark/>
          </w:tcPr>
          <w:p w14:paraId="069F93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2E10B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4BF9D5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309A"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Deffenbacher</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CBC47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Karen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E1F5F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PhD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49DCC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78E3AD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17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Deolankar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F9813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Manas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82D53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DF3A8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8BD598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6753D1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Desai</w:t>
            </w:r>
          </w:p>
        </w:tc>
        <w:tc>
          <w:tcPr>
            <w:tcW w:w="1760" w:type="dxa"/>
            <w:tcBorders>
              <w:top w:val="nil"/>
              <w:left w:val="nil"/>
              <w:bottom w:val="single" w:sz="4" w:space="0" w:color="auto"/>
              <w:right w:val="single" w:sz="4" w:space="0" w:color="auto"/>
            </w:tcBorders>
            <w:shd w:val="clear" w:color="auto" w:fill="auto"/>
            <w:noWrap/>
            <w:vAlign w:val="bottom"/>
            <w:hideMark/>
          </w:tcPr>
          <w:p w14:paraId="0AB4E7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Shamit</w:t>
            </w:r>
          </w:p>
        </w:tc>
        <w:tc>
          <w:tcPr>
            <w:tcW w:w="1760" w:type="dxa"/>
            <w:tcBorders>
              <w:top w:val="nil"/>
              <w:left w:val="nil"/>
              <w:bottom w:val="single" w:sz="4" w:space="0" w:color="auto"/>
              <w:right w:val="single" w:sz="4" w:space="0" w:color="auto"/>
            </w:tcBorders>
            <w:shd w:val="clear" w:color="auto" w:fill="auto"/>
            <w:noWrap/>
            <w:vAlign w:val="bottom"/>
            <w:hideMark/>
          </w:tcPr>
          <w:p w14:paraId="591C65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17A37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09DC36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2D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Dexter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47B1D2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Thomas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219BB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03D096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A39EDA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5F09B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Di Novo</w:t>
            </w:r>
          </w:p>
        </w:tc>
        <w:tc>
          <w:tcPr>
            <w:tcW w:w="1760" w:type="dxa"/>
            <w:tcBorders>
              <w:top w:val="nil"/>
              <w:left w:val="nil"/>
              <w:bottom w:val="single" w:sz="4" w:space="0" w:color="auto"/>
              <w:right w:val="single" w:sz="4" w:space="0" w:color="auto"/>
            </w:tcBorders>
            <w:shd w:val="clear" w:color="auto" w:fill="auto"/>
            <w:noWrap/>
            <w:vAlign w:val="bottom"/>
            <w:hideMark/>
          </w:tcPr>
          <w:p w14:paraId="3C0542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Julie</w:t>
            </w:r>
          </w:p>
        </w:tc>
        <w:tc>
          <w:tcPr>
            <w:tcW w:w="1760" w:type="dxa"/>
            <w:tcBorders>
              <w:top w:val="nil"/>
              <w:left w:val="nil"/>
              <w:bottom w:val="single" w:sz="4" w:space="0" w:color="auto"/>
              <w:right w:val="single" w:sz="4" w:space="0" w:color="auto"/>
            </w:tcBorders>
            <w:shd w:val="clear" w:color="auto" w:fill="auto"/>
            <w:noWrap/>
            <w:vAlign w:val="bottom"/>
            <w:hideMark/>
          </w:tcPr>
          <w:p w14:paraId="30DB897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FNP-BC</w:t>
            </w:r>
          </w:p>
        </w:tc>
        <w:tc>
          <w:tcPr>
            <w:tcW w:w="2440" w:type="dxa"/>
            <w:tcBorders>
              <w:top w:val="nil"/>
              <w:left w:val="nil"/>
              <w:bottom w:val="single" w:sz="4" w:space="0" w:color="auto"/>
              <w:right w:val="single" w:sz="4" w:space="0" w:color="auto"/>
            </w:tcBorders>
            <w:shd w:val="clear" w:color="auto" w:fill="auto"/>
            <w:noWrap/>
            <w:vAlign w:val="bottom"/>
            <w:hideMark/>
          </w:tcPr>
          <w:p w14:paraId="713570E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C4C778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5E999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Diab</w:t>
            </w:r>
          </w:p>
        </w:tc>
        <w:tc>
          <w:tcPr>
            <w:tcW w:w="1760" w:type="dxa"/>
            <w:tcBorders>
              <w:top w:val="nil"/>
              <w:left w:val="nil"/>
              <w:bottom w:val="single" w:sz="4" w:space="0" w:color="auto"/>
              <w:right w:val="single" w:sz="4" w:space="0" w:color="auto"/>
            </w:tcBorders>
            <w:shd w:val="clear" w:color="auto" w:fill="auto"/>
            <w:noWrap/>
            <w:vAlign w:val="bottom"/>
            <w:hideMark/>
          </w:tcPr>
          <w:p w14:paraId="4737676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Mazen</w:t>
            </w:r>
          </w:p>
        </w:tc>
        <w:tc>
          <w:tcPr>
            <w:tcW w:w="1760" w:type="dxa"/>
            <w:tcBorders>
              <w:top w:val="nil"/>
              <w:left w:val="nil"/>
              <w:bottom w:val="single" w:sz="4" w:space="0" w:color="auto"/>
              <w:right w:val="single" w:sz="4" w:space="0" w:color="auto"/>
            </w:tcBorders>
            <w:shd w:val="clear" w:color="auto" w:fill="auto"/>
            <w:noWrap/>
            <w:vAlign w:val="bottom"/>
            <w:hideMark/>
          </w:tcPr>
          <w:p w14:paraId="3387F9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28AA79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53F26E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1E2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Dixon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39C57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Shelly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CB9D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1715E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4DC5F57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2C3459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Dola</w:t>
            </w:r>
          </w:p>
        </w:tc>
        <w:tc>
          <w:tcPr>
            <w:tcW w:w="1760" w:type="dxa"/>
            <w:tcBorders>
              <w:top w:val="nil"/>
              <w:left w:val="nil"/>
              <w:bottom w:val="single" w:sz="4" w:space="0" w:color="auto"/>
              <w:right w:val="single" w:sz="4" w:space="0" w:color="auto"/>
            </w:tcBorders>
            <w:shd w:val="clear" w:color="auto" w:fill="auto"/>
            <w:noWrap/>
            <w:vAlign w:val="bottom"/>
            <w:hideMark/>
          </w:tcPr>
          <w:p w14:paraId="08510F5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Samer</w:t>
            </w:r>
          </w:p>
        </w:tc>
        <w:tc>
          <w:tcPr>
            <w:tcW w:w="1760" w:type="dxa"/>
            <w:tcBorders>
              <w:top w:val="nil"/>
              <w:left w:val="nil"/>
              <w:bottom w:val="single" w:sz="4" w:space="0" w:color="auto"/>
              <w:right w:val="single" w:sz="4" w:space="0" w:color="auto"/>
            </w:tcBorders>
            <w:shd w:val="clear" w:color="auto" w:fill="auto"/>
            <w:noWrap/>
            <w:vAlign w:val="bottom"/>
            <w:hideMark/>
          </w:tcPr>
          <w:p w14:paraId="28C554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535032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1BB1B6F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7707C"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Donthamsetti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15328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Vikrant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E364C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41744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3EE225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C5556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Doshi</w:t>
            </w:r>
          </w:p>
        </w:tc>
        <w:tc>
          <w:tcPr>
            <w:tcW w:w="1760" w:type="dxa"/>
            <w:tcBorders>
              <w:top w:val="nil"/>
              <w:left w:val="nil"/>
              <w:bottom w:val="single" w:sz="4" w:space="0" w:color="auto"/>
              <w:right w:val="single" w:sz="4" w:space="0" w:color="auto"/>
            </w:tcBorders>
            <w:shd w:val="clear" w:color="auto" w:fill="auto"/>
            <w:noWrap/>
            <w:vAlign w:val="bottom"/>
            <w:hideMark/>
          </w:tcPr>
          <w:p w14:paraId="2C6A66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Ripple</w:t>
            </w:r>
          </w:p>
        </w:tc>
        <w:tc>
          <w:tcPr>
            <w:tcW w:w="1760" w:type="dxa"/>
            <w:tcBorders>
              <w:top w:val="nil"/>
              <w:left w:val="nil"/>
              <w:bottom w:val="single" w:sz="4" w:space="0" w:color="auto"/>
              <w:right w:val="single" w:sz="4" w:space="0" w:color="auto"/>
            </w:tcBorders>
            <w:shd w:val="clear" w:color="auto" w:fill="auto"/>
            <w:noWrap/>
            <w:vAlign w:val="bottom"/>
            <w:hideMark/>
          </w:tcPr>
          <w:p w14:paraId="08F0CF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FACC</w:t>
            </w:r>
          </w:p>
        </w:tc>
        <w:tc>
          <w:tcPr>
            <w:tcW w:w="2440" w:type="dxa"/>
            <w:tcBorders>
              <w:top w:val="nil"/>
              <w:left w:val="nil"/>
              <w:bottom w:val="single" w:sz="4" w:space="0" w:color="auto"/>
              <w:right w:val="single" w:sz="4" w:space="0" w:color="auto"/>
            </w:tcBorders>
            <w:shd w:val="clear" w:color="auto" w:fill="auto"/>
            <w:noWrap/>
            <w:vAlign w:val="bottom"/>
            <w:hideMark/>
          </w:tcPr>
          <w:p w14:paraId="1951D8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730D92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A76F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Dumford</w:t>
            </w:r>
          </w:p>
        </w:tc>
        <w:tc>
          <w:tcPr>
            <w:tcW w:w="1760" w:type="dxa"/>
            <w:tcBorders>
              <w:top w:val="nil"/>
              <w:left w:val="nil"/>
              <w:bottom w:val="single" w:sz="4" w:space="0" w:color="auto"/>
              <w:right w:val="single" w:sz="4" w:space="0" w:color="auto"/>
            </w:tcBorders>
            <w:shd w:val="clear" w:color="auto" w:fill="auto"/>
            <w:noWrap/>
            <w:vAlign w:val="bottom"/>
            <w:hideMark/>
          </w:tcPr>
          <w:p w14:paraId="5F8032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Kathleen</w:t>
            </w:r>
          </w:p>
        </w:tc>
        <w:tc>
          <w:tcPr>
            <w:tcW w:w="1760" w:type="dxa"/>
            <w:tcBorders>
              <w:top w:val="nil"/>
              <w:left w:val="nil"/>
              <w:bottom w:val="single" w:sz="4" w:space="0" w:color="auto"/>
              <w:right w:val="single" w:sz="4" w:space="0" w:color="auto"/>
            </w:tcBorders>
            <w:shd w:val="clear" w:color="auto" w:fill="auto"/>
            <w:noWrap/>
            <w:vAlign w:val="bottom"/>
            <w:hideMark/>
          </w:tcPr>
          <w:p w14:paraId="5428A50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650DCB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5142CB9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808C5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Durham</w:t>
            </w:r>
          </w:p>
        </w:tc>
        <w:tc>
          <w:tcPr>
            <w:tcW w:w="1760" w:type="dxa"/>
            <w:tcBorders>
              <w:top w:val="nil"/>
              <w:left w:val="nil"/>
              <w:bottom w:val="single" w:sz="4" w:space="0" w:color="auto"/>
              <w:right w:val="single" w:sz="4" w:space="0" w:color="auto"/>
            </w:tcBorders>
            <w:shd w:val="clear" w:color="auto" w:fill="auto"/>
            <w:noWrap/>
            <w:vAlign w:val="bottom"/>
            <w:hideMark/>
          </w:tcPr>
          <w:p w14:paraId="538BC3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Joseph</w:t>
            </w:r>
          </w:p>
        </w:tc>
        <w:tc>
          <w:tcPr>
            <w:tcW w:w="1760" w:type="dxa"/>
            <w:tcBorders>
              <w:top w:val="nil"/>
              <w:left w:val="nil"/>
              <w:bottom w:val="single" w:sz="4" w:space="0" w:color="auto"/>
              <w:right w:val="single" w:sz="4" w:space="0" w:color="auto"/>
            </w:tcBorders>
            <w:shd w:val="clear" w:color="auto" w:fill="auto"/>
            <w:noWrap/>
            <w:vAlign w:val="bottom"/>
            <w:hideMark/>
          </w:tcPr>
          <w:p w14:paraId="33E1FA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F5DEC6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682BE48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82A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Dysart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4CBC7C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8BB13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BEDAD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5E59060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A77B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Ekenna</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C007B0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Chidinma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97DA96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4D945D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3D6253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8E18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Elbashabsheh</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EFFFD1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Mohammad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D9D0C0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CE477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60864A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95F3621"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Elharrif</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14AC66D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Khalid</w:t>
            </w:r>
          </w:p>
        </w:tc>
        <w:tc>
          <w:tcPr>
            <w:tcW w:w="1760" w:type="dxa"/>
            <w:tcBorders>
              <w:top w:val="nil"/>
              <w:left w:val="nil"/>
              <w:bottom w:val="single" w:sz="4" w:space="0" w:color="auto"/>
              <w:right w:val="single" w:sz="4" w:space="0" w:color="auto"/>
            </w:tcBorders>
            <w:shd w:val="clear" w:color="auto" w:fill="auto"/>
            <w:noWrap/>
            <w:vAlign w:val="bottom"/>
            <w:hideMark/>
          </w:tcPr>
          <w:p w14:paraId="34F1C0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9809CB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FF44AD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95A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Elwood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0CF2A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Kevin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68B97C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44A42D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2B80DD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9E7EE2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Emebo</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41A906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Marcus</w:t>
            </w:r>
          </w:p>
        </w:tc>
        <w:tc>
          <w:tcPr>
            <w:tcW w:w="1760" w:type="dxa"/>
            <w:tcBorders>
              <w:top w:val="nil"/>
              <w:left w:val="nil"/>
              <w:bottom w:val="single" w:sz="4" w:space="0" w:color="auto"/>
              <w:right w:val="single" w:sz="4" w:space="0" w:color="auto"/>
            </w:tcBorders>
            <w:shd w:val="clear" w:color="auto" w:fill="auto"/>
            <w:noWrap/>
            <w:vAlign w:val="bottom"/>
            <w:hideMark/>
          </w:tcPr>
          <w:p w14:paraId="0C6CE6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8CBEF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701A13B"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864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Exner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92AAE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Shane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87DB2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7F041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432E519B"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349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Fanto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7C35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Salvatore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52C89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8B42CF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DC0494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2FD7887"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Fapohunda</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3105CF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Olalekan</w:t>
            </w:r>
          </w:p>
        </w:tc>
        <w:tc>
          <w:tcPr>
            <w:tcW w:w="1760" w:type="dxa"/>
            <w:tcBorders>
              <w:top w:val="nil"/>
              <w:left w:val="nil"/>
              <w:bottom w:val="single" w:sz="4" w:space="0" w:color="auto"/>
              <w:right w:val="single" w:sz="4" w:space="0" w:color="auto"/>
            </w:tcBorders>
            <w:shd w:val="clear" w:color="auto" w:fill="auto"/>
            <w:noWrap/>
            <w:vAlign w:val="bottom"/>
            <w:hideMark/>
          </w:tcPr>
          <w:p w14:paraId="46F070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DNP</w:t>
            </w:r>
          </w:p>
        </w:tc>
        <w:tc>
          <w:tcPr>
            <w:tcW w:w="2440" w:type="dxa"/>
            <w:tcBorders>
              <w:top w:val="nil"/>
              <w:left w:val="nil"/>
              <w:bottom w:val="single" w:sz="4" w:space="0" w:color="auto"/>
              <w:right w:val="single" w:sz="4" w:space="0" w:color="auto"/>
            </w:tcBorders>
            <w:shd w:val="clear" w:color="auto" w:fill="auto"/>
            <w:noWrap/>
            <w:vAlign w:val="bottom"/>
            <w:hideMark/>
          </w:tcPr>
          <w:p w14:paraId="11106A0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4BFA198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C85E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Fard</w:t>
            </w:r>
          </w:p>
        </w:tc>
        <w:tc>
          <w:tcPr>
            <w:tcW w:w="1760" w:type="dxa"/>
            <w:tcBorders>
              <w:top w:val="nil"/>
              <w:left w:val="nil"/>
              <w:bottom w:val="single" w:sz="4" w:space="0" w:color="auto"/>
              <w:right w:val="single" w:sz="4" w:space="0" w:color="auto"/>
            </w:tcBorders>
            <w:shd w:val="clear" w:color="auto" w:fill="auto"/>
            <w:noWrap/>
            <w:vAlign w:val="bottom"/>
            <w:hideMark/>
          </w:tcPr>
          <w:p w14:paraId="65EF333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Sara</w:t>
            </w:r>
          </w:p>
        </w:tc>
        <w:tc>
          <w:tcPr>
            <w:tcW w:w="1760" w:type="dxa"/>
            <w:tcBorders>
              <w:top w:val="nil"/>
              <w:left w:val="nil"/>
              <w:bottom w:val="single" w:sz="4" w:space="0" w:color="auto"/>
              <w:right w:val="single" w:sz="4" w:space="0" w:color="auto"/>
            </w:tcBorders>
            <w:shd w:val="clear" w:color="auto" w:fill="auto"/>
            <w:noWrap/>
            <w:vAlign w:val="bottom"/>
            <w:hideMark/>
          </w:tcPr>
          <w:p w14:paraId="248BD15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22EBD2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F95D77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59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Farrokh-Siar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F85A8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9893F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97103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8C4D3D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2787C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Fears</w:t>
            </w:r>
          </w:p>
        </w:tc>
        <w:tc>
          <w:tcPr>
            <w:tcW w:w="1760" w:type="dxa"/>
            <w:tcBorders>
              <w:top w:val="nil"/>
              <w:left w:val="nil"/>
              <w:bottom w:val="single" w:sz="4" w:space="0" w:color="auto"/>
              <w:right w:val="single" w:sz="4" w:space="0" w:color="auto"/>
            </w:tcBorders>
            <w:shd w:val="clear" w:color="auto" w:fill="auto"/>
            <w:noWrap/>
            <w:vAlign w:val="bottom"/>
            <w:hideMark/>
          </w:tcPr>
          <w:p w14:paraId="235A71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Reginald</w:t>
            </w:r>
          </w:p>
        </w:tc>
        <w:tc>
          <w:tcPr>
            <w:tcW w:w="1760" w:type="dxa"/>
            <w:tcBorders>
              <w:top w:val="nil"/>
              <w:left w:val="nil"/>
              <w:bottom w:val="single" w:sz="4" w:space="0" w:color="auto"/>
              <w:right w:val="single" w:sz="4" w:space="0" w:color="auto"/>
            </w:tcBorders>
            <w:shd w:val="clear" w:color="auto" w:fill="auto"/>
            <w:noWrap/>
            <w:vAlign w:val="bottom"/>
            <w:hideMark/>
          </w:tcPr>
          <w:p w14:paraId="5FC66E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A7BC1C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77A358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FED67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Feng</w:t>
            </w:r>
          </w:p>
        </w:tc>
        <w:tc>
          <w:tcPr>
            <w:tcW w:w="1760" w:type="dxa"/>
            <w:tcBorders>
              <w:top w:val="nil"/>
              <w:left w:val="nil"/>
              <w:bottom w:val="single" w:sz="4" w:space="0" w:color="auto"/>
              <w:right w:val="single" w:sz="4" w:space="0" w:color="auto"/>
            </w:tcBorders>
            <w:shd w:val="clear" w:color="auto" w:fill="auto"/>
            <w:noWrap/>
            <w:vAlign w:val="bottom"/>
            <w:hideMark/>
          </w:tcPr>
          <w:p w14:paraId="787554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Henry</w:t>
            </w:r>
          </w:p>
        </w:tc>
        <w:tc>
          <w:tcPr>
            <w:tcW w:w="1760" w:type="dxa"/>
            <w:tcBorders>
              <w:top w:val="nil"/>
              <w:left w:val="nil"/>
              <w:bottom w:val="single" w:sz="4" w:space="0" w:color="auto"/>
              <w:right w:val="single" w:sz="4" w:space="0" w:color="auto"/>
            </w:tcBorders>
            <w:shd w:val="clear" w:color="auto" w:fill="auto"/>
            <w:noWrap/>
            <w:vAlign w:val="bottom"/>
            <w:hideMark/>
          </w:tcPr>
          <w:p w14:paraId="483901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DF7D38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D5741F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64A6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Ferrer Briceno</w:t>
            </w:r>
          </w:p>
        </w:tc>
        <w:tc>
          <w:tcPr>
            <w:tcW w:w="1760" w:type="dxa"/>
            <w:tcBorders>
              <w:top w:val="nil"/>
              <w:left w:val="nil"/>
              <w:bottom w:val="single" w:sz="4" w:space="0" w:color="auto"/>
              <w:right w:val="single" w:sz="4" w:space="0" w:color="auto"/>
            </w:tcBorders>
            <w:shd w:val="clear" w:color="auto" w:fill="auto"/>
            <w:noWrap/>
            <w:vAlign w:val="bottom"/>
            <w:hideMark/>
          </w:tcPr>
          <w:p w14:paraId="3E5A45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Miguel Eduardo</w:t>
            </w:r>
          </w:p>
        </w:tc>
        <w:tc>
          <w:tcPr>
            <w:tcW w:w="1760" w:type="dxa"/>
            <w:tcBorders>
              <w:top w:val="nil"/>
              <w:left w:val="nil"/>
              <w:bottom w:val="single" w:sz="4" w:space="0" w:color="auto"/>
              <w:right w:val="single" w:sz="4" w:space="0" w:color="auto"/>
            </w:tcBorders>
            <w:shd w:val="clear" w:color="auto" w:fill="auto"/>
            <w:noWrap/>
            <w:vAlign w:val="bottom"/>
            <w:hideMark/>
          </w:tcPr>
          <w:p w14:paraId="2823BB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7DDB339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28053E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8B2C7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Fiore</w:t>
            </w:r>
          </w:p>
        </w:tc>
        <w:tc>
          <w:tcPr>
            <w:tcW w:w="1760" w:type="dxa"/>
            <w:tcBorders>
              <w:top w:val="nil"/>
              <w:left w:val="nil"/>
              <w:bottom w:val="single" w:sz="4" w:space="0" w:color="auto"/>
              <w:right w:val="single" w:sz="4" w:space="0" w:color="auto"/>
            </w:tcBorders>
            <w:shd w:val="clear" w:color="auto" w:fill="auto"/>
            <w:noWrap/>
            <w:vAlign w:val="bottom"/>
            <w:hideMark/>
          </w:tcPr>
          <w:p w14:paraId="313511B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Ralph</w:t>
            </w:r>
          </w:p>
        </w:tc>
        <w:tc>
          <w:tcPr>
            <w:tcW w:w="1760" w:type="dxa"/>
            <w:tcBorders>
              <w:top w:val="nil"/>
              <w:left w:val="nil"/>
              <w:bottom w:val="single" w:sz="4" w:space="0" w:color="auto"/>
              <w:right w:val="single" w:sz="4" w:space="0" w:color="auto"/>
            </w:tcBorders>
            <w:shd w:val="clear" w:color="auto" w:fill="auto"/>
            <w:noWrap/>
            <w:vAlign w:val="bottom"/>
            <w:hideMark/>
          </w:tcPr>
          <w:p w14:paraId="5BF48B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4FA971D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3BAF5C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1F1A10"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Fishleder</w:t>
            </w:r>
            <w:proofErr w:type="spellEnd"/>
            <w:r w:rsidRPr="0013197B">
              <w:rPr>
                <w:rFonts w:ascii="Arial" w:hAnsi="Arial" w:cs="Arial"/>
                <w:sz w:val="20"/>
                <w:szCs w:val="20"/>
              </w:rPr>
              <w:t xml:space="preserve"> Varma</w:t>
            </w:r>
          </w:p>
        </w:tc>
        <w:tc>
          <w:tcPr>
            <w:tcW w:w="1760" w:type="dxa"/>
            <w:tcBorders>
              <w:top w:val="nil"/>
              <w:left w:val="nil"/>
              <w:bottom w:val="single" w:sz="4" w:space="0" w:color="auto"/>
              <w:right w:val="single" w:sz="4" w:space="0" w:color="auto"/>
            </w:tcBorders>
            <w:shd w:val="clear" w:color="auto" w:fill="auto"/>
            <w:noWrap/>
            <w:vAlign w:val="bottom"/>
            <w:hideMark/>
          </w:tcPr>
          <w:p w14:paraId="44378F2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Jay</w:t>
            </w:r>
          </w:p>
        </w:tc>
        <w:tc>
          <w:tcPr>
            <w:tcW w:w="1760" w:type="dxa"/>
            <w:tcBorders>
              <w:top w:val="nil"/>
              <w:left w:val="nil"/>
              <w:bottom w:val="single" w:sz="4" w:space="0" w:color="auto"/>
              <w:right w:val="single" w:sz="4" w:space="0" w:color="auto"/>
            </w:tcBorders>
            <w:shd w:val="clear" w:color="auto" w:fill="auto"/>
            <w:noWrap/>
            <w:vAlign w:val="bottom"/>
            <w:hideMark/>
          </w:tcPr>
          <w:p w14:paraId="227CE0D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2BCA1C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7AB78F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672F6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Flores</w:t>
            </w:r>
          </w:p>
        </w:tc>
        <w:tc>
          <w:tcPr>
            <w:tcW w:w="1760" w:type="dxa"/>
            <w:tcBorders>
              <w:top w:val="nil"/>
              <w:left w:val="nil"/>
              <w:bottom w:val="single" w:sz="4" w:space="0" w:color="auto"/>
              <w:right w:val="single" w:sz="4" w:space="0" w:color="auto"/>
            </w:tcBorders>
            <w:shd w:val="clear" w:color="auto" w:fill="auto"/>
            <w:noWrap/>
            <w:vAlign w:val="bottom"/>
            <w:hideMark/>
          </w:tcPr>
          <w:p w14:paraId="735FFE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Elbio</w:t>
            </w:r>
          </w:p>
        </w:tc>
        <w:tc>
          <w:tcPr>
            <w:tcW w:w="1760" w:type="dxa"/>
            <w:tcBorders>
              <w:top w:val="nil"/>
              <w:left w:val="nil"/>
              <w:bottom w:val="single" w:sz="4" w:space="0" w:color="auto"/>
              <w:right w:val="single" w:sz="4" w:space="0" w:color="auto"/>
            </w:tcBorders>
            <w:shd w:val="clear" w:color="auto" w:fill="auto"/>
            <w:noWrap/>
            <w:vAlign w:val="bottom"/>
            <w:hideMark/>
          </w:tcPr>
          <w:p w14:paraId="44B651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215BBE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037BE66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EBA8"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Fordwor</w:t>
            </w:r>
            <w:proofErr w:type="spellEnd"/>
            <w:r w:rsidRPr="0013197B">
              <w:rPr>
                <w:rFonts w:ascii="Arial" w:hAnsi="Arial" w:cs="Arial"/>
                <w:sz w:val="20"/>
                <w:szCs w:val="20"/>
              </w:rPr>
              <w:t>-Koranteng</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9F967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138A3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8A9570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7F2B3A3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3E9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Fregia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F6A16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Adrienne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3FE6F3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2FC96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235B18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8650B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Gandhi</w:t>
            </w:r>
          </w:p>
        </w:tc>
        <w:tc>
          <w:tcPr>
            <w:tcW w:w="1760" w:type="dxa"/>
            <w:tcBorders>
              <w:top w:val="nil"/>
              <w:left w:val="nil"/>
              <w:bottom w:val="single" w:sz="4" w:space="0" w:color="auto"/>
              <w:right w:val="single" w:sz="4" w:space="0" w:color="auto"/>
            </w:tcBorders>
            <w:shd w:val="clear" w:color="auto" w:fill="auto"/>
            <w:noWrap/>
            <w:vAlign w:val="bottom"/>
            <w:hideMark/>
          </w:tcPr>
          <w:p w14:paraId="1773238C"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Harivadan</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37275D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C28544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7AE6BBB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0E89F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Gerber</w:t>
            </w:r>
          </w:p>
        </w:tc>
        <w:tc>
          <w:tcPr>
            <w:tcW w:w="1760" w:type="dxa"/>
            <w:tcBorders>
              <w:top w:val="nil"/>
              <w:left w:val="nil"/>
              <w:bottom w:val="single" w:sz="4" w:space="0" w:color="auto"/>
              <w:right w:val="single" w:sz="4" w:space="0" w:color="auto"/>
            </w:tcBorders>
            <w:shd w:val="clear" w:color="auto" w:fill="auto"/>
            <w:noWrap/>
            <w:vAlign w:val="bottom"/>
            <w:hideMark/>
          </w:tcPr>
          <w:p w14:paraId="074C01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nil"/>
              <w:left w:val="nil"/>
              <w:bottom w:val="single" w:sz="4" w:space="0" w:color="auto"/>
              <w:right w:val="single" w:sz="4" w:space="0" w:color="auto"/>
            </w:tcBorders>
            <w:shd w:val="clear" w:color="auto" w:fill="auto"/>
            <w:noWrap/>
            <w:vAlign w:val="bottom"/>
            <w:hideMark/>
          </w:tcPr>
          <w:p w14:paraId="09E9BE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7491CE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D26F62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CF1C5"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Ghadai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B93B75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CEDFF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15D23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113A32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E39A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Ghannam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EB726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Maysoun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34C93C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BCF0C3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7F79CE4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966B0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Gharavi</w:t>
            </w:r>
          </w:p>
        </w:tc>
        <w:tc>
          <w:tcPr>
            <w:tcW w:w="1760" w:type="dxa"/>
            <w:tcBorders>
              <w:top w:val="nil"/>
              <w:left w:val="nil"/>
              <w:bottom w:val="single" w:sz="4" w:space="0" w:color="auto"/>
              <w:right w:val="single" w:sz="4" w:space="0" w:color="auto"/>
            </w:tcBorders>
            <w:shd w:val="clear" w:color="auto" w:fill="auto"/>
            <w:noWrap/>
            <w:vAlign w:val="bottom"/>
            <w:hideMark/>
          </w:tcPr>
          <w:p w14:paraId="638005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w:t>
            </w:r>
          </w:p>
        </w:tc>
        <w:tc>
          <w:tcPr>
            <w:tcW w:w="1760" w:type="dxa"/>
            <w:tcBorders>
              <w:top w:val="nil"/>
              <w:left w:val="nil"/>
              <w:bottom w:val="single" w:sz="4" w:space="0" w:color="auto"/>
              <w:right w:val="single" w:sz="4" w:space="0" w:color="auto"/>
            </w:tcBorders>
            <w:shd w:val="clear" w:color="auto" w:fill="auto"/>
            <w:noWrap/>
            <w:vAlign w:val="bottom"/>
            <w:hideMark/>
          </w:tcPr>
          <w:p w14:paraId="4162066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89D8EB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5734C7E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EEAC5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Ghavami-</w:t>
            </w:r>
            <w:proofErr w:type="spellStart"/>
            <w:r w:rsidRPr="0013197B">
              <w:rPr>
                <w:rFonts w:ascii="Arial" w:hAnsi="Arial" w:cs="Arial"/>
                <w:sz w:val="20"/>
                <w:szCs w:val="20"/>
              </w:rPr>
              <w:t>Shirehjini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0FB5B4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Forough</w:t>
            </w:r>
          </w:p>
        </w:tc>
        <w:tc>
          <w:tcPr>
            <w:tcW w:w="1760" w:type="dxa"/>
            <w:tcBorders>
              <w:top w:val="nil"/>
              <w:left w:val="nil"/>
              <w:bottom w:val="single" w:sz="4" w:space="0" w:color="auto"/>
              <w:right w:val="single" w:sz="4" w:space="0" w:color="auto"/>
            </w:tcBorders>
            <w:shd w:val="clear" w:color="auto" w:fill="auto"/>
            <w:noWrap/>
            <w:vAlign w:val="bottom"/>
            <w:hideMark/>
          </w:tcPr>
          <w:p w14:paraId="48D217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3EEAF7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32379C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EE606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Gilbert</w:t>
            </w:r>
          </w:p>
        </w:tc>
        <w:tc>
          <w:tcPr>
            <w:tcW w:w="1760" w:type="dxa"/>
            <w:tcBorders>
              <w:top w:val="nil"/>
              <w:left w:val="nil"/>
              <w:bottom w:val="single" w:sz="4" w:space="0" w:color="auto"/>
              <w:right w:val="single" w:sz="4" w:space="0" w:color="auto"/>
            </w:tcBorders>
            <w:shd w:val="clear" w:color="auto" w:fill="auto"/>
            <w:noWrap/>
            <w:vAlign w:val="bottom"/>
            <w:hideMark/>
          </w:tcPr>
          <w:p w14:paraId="7996C9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Perry</w:t>
            </w:r>
          </w:p>
        </w:tc>
        <w:tc>
          <w:tcPr>
            <w:tcW w:w="1760" w:type="dxa"/>
            <w:tcBorders>
              <w:top w:val="nil"/>
              <w:left w:val="nil"/>
              <w:bottom w:val="single" w:sz="4" w:space="0" w:color="auto"/>
              <w:right w:val="single" w:sz="4" w:space="0" w:color="auto"/>
            </w:tcBorders>
            <w:shd w:val="clear" w:color="auto" w:fill="auto"/>
            <w:noWrap/>
            <w:vAlign w:val="bottom"/>
            <w:hideMark/>
          </w:tcPr>
          <w:p w14:paraId="28AE08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77F210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BF6F7F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314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Gonzalez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83E99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Marta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48F03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D84D54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7875F5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C9352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Goodman</w:t>
            </w:r>
          </w:p>
        </w:tc>
        <w:tc>
          <w:tcPr>
            <w:tcW w:w="1760" w:type="dxa"/>
            <w:tcBorders>
              <w:top w:val="nil"/>
              <w:left w:val="nil"/>
              <w:bottom w:val="single" w:sz="4" w:space="0" w:color="auto"/>
              <w:right w:val="single" w:sz="4" w:space="0" w:color="auto"/>
            </w:tcBorders>
            <w:shd w:val="clear" w:color="auto" w:fill="auto"/>
            <w:noWrap/>
            <w:vAlign w:val="bottom"/>
            <w:hideMark/>
          </w:tcPr>
          <w:p w14:paraId="5ADCC3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nil"/>
              <w:left w:val="nil"/>
              <w:bottom w:val="single" w:sz="4" w:space="0" w:color="auto"/>
              <w:right w:val="single" w:sz="4" w:space="0" w:color="auto"/>
            </w:tcBorders>
            <w:shd w:val="clear" w:color="auto" w:fill="auto"/>
            <w:noWrap/>
            <w:vAlign w:val="bottom"/>
            <w:hideMark/>
          </w:tcPr>
          <w:p w14:paraId="623609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E0F99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A33E55B"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21A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Gopi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96BE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F1EDF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E8332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083FF6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2C4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Green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3561C1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Lisa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97FEA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B48BC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3F87518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2E9D4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Greene</w:t>
            </w:r>
          </w:p>
        </w:tc>
        <w:tc>
          <w:tcPr>
            <w:tcW w:w="1760" w:type="dxa"/>
            <w:tcBorders>
              <w:top w:val="nil"/>
              <w:left w:val="nil"/>
              <w:bottom w:val="single" w:sz="4" w:space="0" w:color="auto"/>
              <w:right w:val="single" w:sz="4" w:space="0" w:color="auto"/>
            </w:tcBorders>
            <w:shd w:val="clear" w:color="auto" w:fill="auto"/>
            <w:noWrap/>
            <w:vAlign w:val="bottom"/>
            <w:hideMark/>
          </w:tcPr>
          <w:p w14:paraId="2F7EBB5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Christine</w:t>
            </w:r>
          </w:p>
        </w:tc>
        <w:tc>
          <w:tcPr>
            <w:tcW w:w="1760" w:type="dxa"/>
            <w:tcBorders>
              <w:top w:val="nil"/>
              <w:left w:val="nil"/>
              <w:bottom w:val="single" w:sz="4" w:space="0" w:color="auto"/>
              <w:right w:val="single" w:sz="4" w:space="0" w:color="auto"/>
            </w:tcBorders>
            <w:shd w:val="clear" w:color="auto" w:fill="auto"/>
            <w:noWrap/>
            <w:vAlign w:val="bottom"/>
            <w:hideMark/>
          </w:tcPr>
          <w:p w14:paraId="2BE4BF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0194AB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BAE36E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4FEF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Griffiths</w:t>
            </w:r>
          </w:p>
        </w:tc>
        <w:tc>
          <w:tcPr>
            <w:tcW w:w="1760" w:type="dxa"/>
            <w:tcBorders>
              <w:top w:val="nil"/>
              <w:left w:val="nil"/>
              <w:bottom w:val="single" w:sz="4" w:space="0" w:color="auto"/>
              <w:right w:val="single" w:sz="4" w:space="0" w:color="auto"/>
            </w:tcBorders>
            <w:shd w:val="clear" w:color="auto" w:fill="auto"/>
            <w:noWrap/>
            <w:vAlign w:val="bottom"/>
            <w:hideMark/>
          </w:tcPr>
          <w:p w14:paraId="26B25A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Allison</w:t>
            </w:r>
          </w:p>
        </w:tc>
        <w:tc>
          <w:tcPr>
            <w:tcW w:w="1760" w:type="dxa"/>
            <w:tcBorders>
              <w:top w:val="nil"/>
              <w:left w:val="nil"/>
              <w:bottom w:val="single" w:sz="4" w:space="0" w:color="auto"/>
              <w:right w:val="single" w:sz="4" w:space="0" w:color="auto"/>
            </w:tcBorders>
            <w:shd w:val="clear" w:color="auto" w:fill="auto"/>
            <w:noWrap/>
            <w:vAlign w:val="bottom"/>
            <w:hideMark/>
          </w:tcPr>
          <w:p w14:paraId="2342650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52A87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B32D10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D8D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Grossett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CA436B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Robert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2D505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1483C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1241EB2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8B04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Guirguis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1DFBE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Samuel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FA3E59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DABC8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1404A89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E743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Gupta</w:t>
            </w:r>
          </w:p>
        </w:tc>
        <w:tc>
          <w:tcPr>
            <w:tcW w:w="1760" w:type="dxa"/>
            <w:tcBorders>
              <w:top w:val="nil"/>
              <w:left w:val="nil"/>
              <w:bottom w:val="single" w:sz="4" w:space="0" w:color="auto"/>
              <w:right w:val="single" w:sz="4" w:space="0" w:color="auto"/>
            </w:tcBorders>
            <w:shd w:val="clear" w:color="auto" w:fill="auto"/>
            <w:noWrap/>
            <w:vAlign w:val="bottom"/>
            <w:hideMark/>
          </w:tcPr>
          <w:p w14:paraId="140A34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Neil</w:t>
            </w:r>
          </w:p>
        </w:tc>
        <w:tc>
          <w:tcPr>
            <w:tcW w:w="1760" w:type="dxa"/>
            <w:tcBorders>
              <w:top w:val="nil"/>
              <w:left w:val="nil"/>
              <w:bottom w:val="single" w:sz="4" w:space="0" w:color="auto"/>
              <w:right w:val="single" w:sz="4" w:space="0" w:color="auto"/>
            </w:tcBorders>
            <w:shd w:val="clear" w:color="auto" w:fill="auto"/>
            <w:noWrap/>
            <w:vAlign w:val="bottom"/>
            <w:hideMark/>
          </w:tcPr>
          <w:p w14:paraId="669684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MPH</w:t>
            </w:r>
          </w:p>
        </w:tc>
        <w:tc>
          <w:tcPr>
            <w:tcW w:w="2440" w:type="dxa"/>
            <w:tcBorders>
              <w:top w:val="nil"/>
              <w:left w:val="nil"/>
              <w:bottom w:val="single" w:sz="4" w:space="0" w:color="auto"/>
              <w:right w:val="single" w:sz="4" w:space="0" w:color="auto"/>
            </w:tcBorders>
            <w:shd w:val="clear" w:color="auto" w:fill="auto"/>
            <w:noWrap/>
            <w:vAlign w:val="bottom"/>
            <w:hideMark/>
          </w:tcPr>
          <w:p w14:paraId="375A08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9E1F92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C347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Gwozdz</w:t>
            </w:r>
          </w:p>
        </w:tc>
        <w:tc>
          <w:tcPr>
            <w:tcW w:w="1760" w:type="dxa"/>
            <w:tcBorders>
              <w:top w:val="nil"/>
              <w:left w:val="nil"/>
              <w:bottom w:val="single" w:sz="4" w:space="0" w:color="auto"/>
              <w:right w:val="single" w:sz="4" w:space="0" w:color="auto"/>
            </w:tcBorders>
            <w:shd w:val="clear" w:color="auto" w:fill="auto"/>
            <w:noWrap/>
            <w:vAlign w:val="bottom"/>
            <w:hideMark/>
          </w:tcPr>
          <w:p w14:paraId="0B8E38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Klaudia</w:t>
            </w:r>
          </w:p>
        </w:tc>
        <w:tc>
          <w:tcPr>
            <w:tcW w:w="1760" w:type="dxa"/>
            <w:tcBorders>
              <w:top w:val="nil"/>
              <w:left w:val="nil"/>
              <w:bottom w:val="single" w:sz="4" w:space="0" w:color="auto"/>
              <w:right w:val="single" w:sz="4" w:space="0" w:color="auto"/>
            </w:tcBorders>
            <w:shd w:val="clear" w:color="auto" w:fill="auto"/>
            <w:noWrap/>
            <w:vAlign w:val="bottom"/>
            <w:hideMark/>
          </w:tcPr>
          <w:p w14:paraId="6A2AC3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0589933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54D5FA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211C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Haddad</w:t>
            </w:r>
          </w:p>
        </w:tc>
        <w:tc>
          <w:tcPr>
            <w:tcW w:w="1760" w:type="dxa"/>
            <w:tcBorders>
              <w:top w:val="nil"/>
              <w:left w:val="nil"/>
              <w:bottom w:val="single" w:sz="4" w:space="0" w:color="auto"/>
              <w:right w:val="single" w:sz="4" w:space="0" w:color="auto"/>
            </w:tcBorders>
            <w:shd w:val="clear" w:color="auto" w:fill="auto"/>
            <w:noWrap/>
            <w:vAlign w:val="bottom"/>
            <w:hideMark/>
          </w:tcPr>
          <w:p w14:paraId="3A59A1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Sabrina</w:t>
            </w:r>
          </w:p>
        </w:tc>
        <w:tc>
          <w:tcPr>
            <w:tcW w:w="1760" w:type="dxa"/>
            <w:tcBorders>
              <w:top w:val="nil"/>
              <w:left w:val="nil"/>
              <w:bottom w:val="single" w:sz="4" w:space="0" w:color="auto"/>
              <w:right w:val="single" w:sz="4" w:space="0" w:color="auto"/>
            </w:tcBorders>
            <w:shd w:val="clear" w:color="auto" w:fill="auto"/>
            <w:noWrap/>
            <w:vAlign w:val="bottom"/>
            <w:hideMark/>
          </w:tcPr>
          <w:p w14:paraId="1B8A60D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PA.-C</w:t>
            </w:r>
          </w:p>
        </w:tc>
        <w:tc>
          <w:tcPr>
            <w:tcW w:w="2440" w:type="dxa"/>
            <w:tcBorders>
              <w:top w:val="nil"/>
              <w:left w:val="nil"/>
              <w:bottom w:val="single" w:sz="4" w:space="0" w:color="auto"/>
              <w:right w:val="single" w:sz="4" w:space="0" w:color="auto"/>
            </w:tcBorders>
            <w:shd w:val="clear" w:color="auto" w:fill="auto"/>
            <w:noWrap/>
            <w:vAlign w:val="bottom"/>
            <w:hideMark/>
          </w:tcPr>
          <w:p w14:paraId="26B127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555086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AC6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Hammad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99072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Mohammed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57A521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0AC195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357A9D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438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89BE32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Muhammad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66C0E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4029D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F63ABE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AA3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Hasan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A04E0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Sohail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820071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FBC8C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63191F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DC69E4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Haseeb</w:t>
            </w:r>
          </w:p>
        </w:tc>
        <w:tc>
          <w:tcPr>
            <w:tcW w:w="1760" w:type="dxa"/>
            <w:tcBorders>
              <w:top w:val="nil"/>
              <w:left w:val="nil"/>
              <w:bottom w:val="single" w:sz="4" w:space="0" w:color="auto"/>
              <w:right w:val="single" w:sz="4" w:space="0" w:color="auto"/>
            </w:tcBorders>
            <w:shd w:val="clear" w:color="auto" w:fill="auto"/>
            <w:noWrap/>
            <w:vAlign w:val="bottom"/>
            <w:hideMark/>
          </w:tcPr>
          <w:p w14:paraId="17B1D53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Syed</w:t>
            </w:r>
          </w:p>
        </w:tc>
        <w:tc>
          <w:tcPr>
            <w:tcW w:w="1760" w:type="dxa"/>
            <w:tcBorders>
              <w:top w:val="nil"/>
              <w:left w:val="nil"/>
              <w:bottom w:val="single" w:sz="4" w:space="0" w:color="auto"/>
              <w:right w:val="single" w:sz="4" w:space="0" w:color="auto"/>
            </w:tcBorders>
            <w:shd w:val="clear" w:color="auto" w:fill="auto"/>
            <w:noWrap/>
            <w:vAlign w:val="bottom"/>
            <w:hideMark/>
          </w:tcPr>
          <w:p w14:paraId="1C4D82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648B11A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F916AD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6BA21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Hashmi</w:t>
            </w:r>
          </w:p>
        </w:tc>
        <w:tc>
          <w:tcPr>
            <w:tcW w:w="1760" w:type="dxa"/>
            <w:tcBorders>
              <w:top w:val="nil"/>
              <w:left w:val="nil"/>
              <w:bottom w:val="single" w:sz="4" w:space="0" w:color="auto"/>
              <w:right w:val="single" w:sz="4" w:space="0" w:color="auto"/>
            </w:tcBorders>
            <w:shd w:val="clear" w:color="auto" w:fill="auto"/>
            <w:noWrap/>
            <w:vAlign w:val="bottom"/>
            <w:hideMark/>
          </w:tcPr>
          <w:p w14:paraId="5D9A70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Syed</w:t>
            </w:r>
          </w:p>
        </w:tc>
        <w:tc>
          <w:tcPr>
            <w:tcW w:w="1760" w:type="dxa"/>
            <w:tcBorders>
              <w:top w:val="nil"/>
              <w:left w:val="nil"/>
              <w:bottom w:val="single" w:sz="4" w:space="0" w:color="auto"/>
              <w:right w:val="single" w:sz="4" w:space="0" w:color="auto"/>
            </w:tcBorders>
            <w:shd w:val="clear" w:color="auto" w:fill="auto"/>
            <w:noWrap/>
            <w:vAlign w:val="bottom"/>
            <w:hideMark/>
          </w:tcPr>
          <w:p w14:paraId="08DFF5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2E1E81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60B3B6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8BC5B3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Haskell</w:t>
            </w:r>
          </w:p>
        </w:tc>
        <w:tc>
          <w:tcPr>
            <w:tcW w:w="1760" w:type="dxa"/>
            <w:tcBorders>
              <w:top w:val="nil"/>
              <w:left w:val="nil"/>
              <w:bottom w:val="single" w:sz="4" w:space="0" w:color="auto"/>
              <w:right w:val="single" w:sz="4" w:space="0" w:color="auto"/>
            </w:tcBorders>
            <w:shd w:val="clear" w:color="auto" w:fill="auto"/>
            <w:noWrap/>
            <w:vAlign w:val="bottom"/>
            <w:hideMark/>
          </w:tcPr>
          <w:p w14:paraId="3D047E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Matthew</w:t>
            </w:r>
          </w:p>
        </w:tc>
        <w:tc>
          <w:tcPr>
            <w:tcW w:w="1760" w:type="dxa"/>
            <w:tcBorders>
              <w:top w:val="nil"/>
              <w:left w:val="nil"/>
              <w:bottom w:val="single" w:sz="4" w:space="0" w:color="auto"/>
              <w:right w:val="single" w:sz="4" w:space="0" w:color="auto"/>
            </w:tcBorders>
            <w:shd w:val="clear" w:color="auto" w:fill="auto"/>
            <w:noWrap/>
            <w:vAlign w:val="bottom"/>
            <w:hideMark/>
          </w:tcPr>
          <w:p w14:paraId="707B00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39CAD99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D226C3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5A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Hayani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DE2D5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Zayd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22B77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8A6AC0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489EEA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9DC1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Hayes</w:t>
            </w:r>
          </w:p>
        </w:tc>
        <w:tc>
          <w:tcPr>
            <w:tcW w:w="1760" w:type="dxa"/>
            <w:tcBorders>
              <w:top w:val="nil"/>
              <w:left w:val="nil"/>
              <w:bottom w:val="single" w:sz="4" w:space="0" w:color="auto"/>
              <w:right w:val="single" w:sz="4" w:space="0" w:color="auto"/>
            </w:tcBorders>
            <w:shd w:val="clear" w:color="auto" w:fill="auto"/>
            <w:noWrap/>
            <w:vAlign w:val="bottom"/>
            <w:hideMark/>
          </w:tcPr>
          <w:p w14:paraId="4B0ECD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Ernest</w:t>
            </w:r>
          </w:p>
        </w:tc>
        <w:tc>
          <w:tcPr>
            <w:tcW w:w="1760" w:type="dxa"/>
            <w:tcBorders>
              <w:top w:val="nil"/>
              <w:left w:val="nil"/>
              <w:bottom w:val="single" w:sz="4" w:space="0" w:color="auto"/>
              <w:right w:val="single" w:sz="4" w:space="0" w:color="auto"/>
            </w:tcBorders>
            <w:shd w:val="clear" w:color="auto" w:fill="auto"/>
            <w:noWrap/>
            <w:vAlign w:val="bottom"/>
            <w:hideMark/>
          </w:tcPr>
          <w:p w14:paraId="11F9BE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511522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3642D97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A952487"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Heilicser</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76A741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Bernard</w:t>
            </w:r>
          </w:p>
        </w:tc>
        <w:tc>
          <w:tcPr>
            <w:tcW w:w="1760" w:type="dxa"/>
            <w:tcBorders>
              <w:top w:val="nil"/>
              <w:left w:val="nil"/>
              <w:bottom w:val="single" w:sz="4" w:space="0" w:color="auto"/>
              <w:right w:val="single" w:sz="4" w:space="0" w:color="auto"/>
            </w:tcBorders>
            <w:shd w:val="clear" w:color="auto" w:fill="auto"/>
            <w:noWrap/>
            <w:vAlign w:val="bottom"/>
            <w:hideMark/>
          </w:tcPr>
          <w:p w14:paraId="097B8D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63FE850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7F8815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D9D04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Henkle</w:t>
            </w:r>
          </w:p>
        </w:tc>
        <w:tc>
          <w:tcPr>
            <w:tcW w:w="1760" w:type="dxa"/>
            <w:tcBorders>
              <w:top w:val="nil"/>
              <w:left w:val="nil"/>
              <w:bottom w:val="single" w:sz="4" w:space="0" w:color="auto"/>
              <w:right w:val="single" w:sz="4" w:space="0" w:color="auto"/>
            </w:tcBorders>
            <w:shd w:val="clear" w:color="auto" w:fill="auto"/>
            <w:noWrap/>
            <w:vAlign w:val="bottom"/>
            <w:hideMark/>
          </w:tcPr>
          <w:p w14:paraId="4BC414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Gregory</w:t>
            </w:r>
          </w:p>
        </w:tc>
        <w:tc>
          <w:tcPr>
            <w:tcW w:w="1760" w:type="dxa"/>
            <w:tcBorders>
              <w:top w:val="nil"/>
              <w:left w:val="nil"/>
              <w:bottom w:val="single" w:sz="4" w:space="0" w:color="auto"/>
              <w:right w:val="single" w:sz="4" w:space="0" w:color="auto"/>
            </w:tcBorders>
            <w:shd w:val="clear" w:color="auto" w:fill="auto"/>
            <w:noWrap/>
            <w:vAlign w:val="bottom"/>
            <w:hideMark/>
          </w:tcPr>
          <w:p w14:paraId="3C4C871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EE7A6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1F67105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9E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Hoang</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4E8071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Minh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465E5C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42C37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15BA6BD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E9CBC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Hockenberry</w:t>
            </w:r>
          </w:p>
        </w:tc>
        <w:tc>
          <w:tcPr>
            <w:tcW w:w="1760" w:type="dxa"/>
            <w:tcBorders>
              <w:top w:val="nil"/>
              <w:left w:val="nil"/>
              <w:bottom w:val="single" w:sz="4" w:space="0" w:color="auto"/>
              <w:right w:val="single" w:sz="4" w:space="0" w:color="auto"/>
            </w:tcBorders>
            <w:shd w:val="clear" w:color="auto" w:fill="auto"/>
            <w:noWrap/>
            <w:vAlign w:val="bottom"/>
            <w:hideMark/>
          </w:tcPr>
          <w:p w14:paraId="573AFDF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Lester</w:t>
            </w:r>
          </w:p>
        </w:tc>
        <w:tc>
          <w:tcPr>
            <w:tcW w:w="1760" w:type="dxa"/>
            <w:tcBorders>
              <w:top w:val="nil"/>
              <w:left w:val="nil"/>
              <w:bottom w:val="single" w:sz="4" w:space="0" w:color="auto"/>
              <w:right w:val="single" w:sz="4" w:space="0" w:color="auto"/>
            </w:tcBorders>
            <w:shd w:val="clear" w:color="auto" w:fill="auto"/>
            <w:noWrap/>
            <w:vAlign w:val="bottom"/>
            <w:hideMark/>
          </w:tcPr>
          <w:p w14:paraId="0D2DA57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2B3119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0E7F55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BC7B2D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Hollander</w:t>
            </w:r>
          </w:p>
        </w:tc>
        <w:tc>
          <w:tcPr>
            <w:tcW w:w="1760" w:type="dxa"/>
            <w:tcBorders>
              <w:top w:val="nil"/>
              <w:left w:val="nil"/>
              <w:bottom w:val="single" w:sz="4" w:space="0" w:color="auto"/>
              <w:right w:val="single" w:sz="4" w:space="0" w:color="auto"/>
            </w:tcBorders>
            <w:shd w:val="clear" w:color="auto" w:fill="auto"/>
            <w:noWrap/>
            <w:vAlign w:val="bottom"/>
            <w:hideMark/>
          </w:tcPr>
          <w:p w14:paraId="272450C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Nicole</w:t>
            </w:r>
          </w:p>
        </w:tc>
        <w:tc>
          <w:tcPr>
            <w:tcW w:w="1760" w:type="dxa"/>
            <w:tcBorders>
              <w:top w:val="nil"/>
              <w:left w:val="nil"/>
              <w:bottom w:val="single" w:sz="4" w:space="0" w:color="auto"/>
              <w:right w:val="single" w:sz="4" w:space="0" w:color="auto"/>
            </w:tcBorders>
            <w:shd w:val="clear" w:color="auto" w:fill="auto"/>
            <w:noWrap/>
            <w:vAlign w:val="bottom"/>
            <w:hideMark/>
          </w:tcPr>
          <w:p w14:paraId="373C7D8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BSN</w:t>
            </w:r>
          </w:p>
        </w:tc>
        <w:tc>
          <w:tcPr>
            <w:tcW w:w="2440" w:type="dxa"/>
            <w:tcBorders>
              <w:top w:val="nil"/>
              <w:left w:val="nil"/>
              <w:bottom w:val="single" w:sz="4" w:space="0" w:color="auto"/>
              <w:right w:val="single" w:sz="4" w:space="0" w:color="auto"/>
            </w:tcBorders>
            <w:shd w:val="clear" w:color="auto" w:fill="auto"/>
            <w:noWrap/>
            <w:vAlign w:val="bottom"/>
            <w:hideMark/>
          </w:tcPr>
          <w:p w14:paraId="26A848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8EF84B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DBD139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Hollis</w:t>
            </w:r>
          </w:p>
        </w:tc>
        <w:tc>
          <w:tcPr>
            <w:tcW w:w="1760" w:type="dxa"/>
            <w:tcBorders>
              <w:top w:val="nil"/>
              <w:left w:val="nil"/>
              <w:bottom w:val="single" w:sz="4" w:space="0" w:color="auto"/>
              <w:right w:val="single" w:sz="4" w:space="0" w:color="auto"/>
            </w:tcBorders>
            <w:shd w:val="clear" w:color="auto" w:fill="auto"/>
            <w:noWrap/>
            <w:vAlign w:val="bottom"/>
            <w:hideMark/>
          </w:tcPr>
          <w:p w14:paraId="59A5EFD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Ryan</w:t>
            </w:r>
          </w:p>
        </w:tc>
        <w:tc>
          <w:tcPr>
            <w:tcW w:w="1760" w:type="dxa"/>
            <w:tcBorders>
              <w:top w:val="nil"/>
              <w:left w:val="nil"/>
              <w:bottom w:val="single" w:sz="4" w:space="0" w:color="auto"/>
              <w:right w:val="single" w:sz="4" w:space="0" w:color="auto"/>
            </w:tcBorders>
            <w:shd w:val="clear" w:color="auto" w:fill="auto"/>
            <w:noWrap/>
            <w:vAlign w:val="bottom"/>
            <w:hideMark/>
          </w:tcPr>
          <w:p w14:paraId="4DEEA6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FNP</w:t>
            </w:r>
          </w:p>
        </w:tc>
        <w:tc>
          <w:tcPr>
            <w:tcW w:w="2440" w:type="dxa"/>
            <w:tcBorders>
              <w:top w:val="nil"/>
              <w:left w:val="nil"/>
              <w:bottom w:val="single" w:sz="4" w:space="0" w:color="auto"/>
              <w:right w:val="single" w:sz="4" w:space="0" w:color="auto"/>
            </w:tcBorders>
            <w:shd w:val="clear" w:color="auto" w:fill="auto"/>
            <w:noWrap/>
            <w:vAlign w:val="bottom"/>
            <w:hideMark/>
          </w:tcPr>
          <w:p w14:paraId="5763563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6C03BE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C39A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Homan</w:t>
            </w:r>
          </w:p>
        </w:tc>
        <w:tc>
          <w:tcPr>
            <w:tcW w:w="1760" w:type="dxa"/>
            <w:tcBorders>
              <w:top w:val="nil"/>
              <w:left w:val="nil"/>
              <w:bottom w:val="single" w:sz="4" w:space="0" w:color="auto"/>
              <w:right w:val="single" w:sz="4" w:space="0" w:color="auto"/>
            </w:tcBorders>
            <w:shd w:val="clear" w:color="auto" w:fill="auto"/>
            <w:noWrap/>
            <w:vAlign w:val="bottom"/>
            <w:hideMark/>
          </w:tcPr>
          <w:p w14:paraId="65F7E8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Trisha</w:t>
            </w:r>
          </w:p>
        </w:tc>
        <w:tc>
          <w:tcPr>
            <w:tcW w:w="1760" w:type="dxa"/>
            <w:tcBorders>
              <w:top w:val="nil"/>
              <w:left w:val="nil"/>
              <w:bottom w:val="single" w:sz="4" w:space="0" w:color="auto"/>
              <w:right w:val="single" w:sz="4" w:space="0" w:color="auto"/>
            </w:tcBorders>
            <w:shd w:val="clear" w:color="auto" w:fill="auto"/>
            <w:noWrap/>
            <w:vAlign w:val="bottom"/>
            <w:hideMark/>
          </w:tcPr>
          <w:p w14:paraId="729817A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4FCF822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A30269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7CA5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Houston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6A949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John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7712B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B93A50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94F758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619B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Hulten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567D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Bradley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11A159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0BACC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BB8F9F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5C26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Hunsaker</w:t>
            </w:r>
          </w:p>
        </w:tc>
        <w:tc>
          <w:tcPr>
            <w:tcW w:w="1760" w:type="dxa"/>
            <w:tcBorders>
              <w:top w:val="nil"/>
              <w:left w:val="nil"/>
              <w:bottom w:val="single" w:sz="4" w:space="0" w:color="auto"/>
              <w:right w:val="single" w:sz="4" w:space="0" w:color="auto"/>
            </w:tcBorders>
            <w:shd w:val="clear" w:color="auto" w:fill="auto"/>
            <w:noWrap/>
            <w:vAlign w:val="bottom"/>
            <w:hideMark/>
          </w:tcPr>
          <w:p w14:paraId="3247F09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Keith</w:t>
            </w:r>
          </w:p>
        </w:tc>
        <w:tc>
          <w:tcPr>
            <w:tcW w:w="1760" w:type="dxa"/>
            <w:tcBorders>
              <w:top w:val="nil"/>
              <w:left w:val="nil"/>
              <w:bottom w:val="single" w:sz="4" w:space="0" w:color="auto"/>
              <w:right w:val="single" w:sz="4" w:space="0" w:color="auto"/>
            </w:tcBorders>
            <w:shd w:val="clear" w:color="auto" w:fill="auto"/>
            <w:noWrap/>
            <w:vAlign w:val="bottom"/>
            <w:hideMark/>
          </w:tcPr>
          <w:p w14:paraId="0CE4A9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B461C5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E3E2EF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18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Hussein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BDA26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Ahmad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AFA79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626816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E05B90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DAE6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Ikerodah</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63951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Glory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FF8ADC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22EF1F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FAD334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7CD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Jafri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AC171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Ejaz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2FF44B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5FB2A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5F4FDA0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9619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Jain</w:t>
            </w:r>
          </w:p>
        </w:tc>
        <w:tc>
          <w:tcPr>
            <w:tcW w:w="1760" w:type="dxa"/>
            <w:tcBorders>
              <w:top w:val="nil"/>
              <w:left w:val="nil"/>
              <w:bottom w:val="single" w:sz="4" w:space="0" w:color="auto"/>
              <w:right w:val="single" w:sz="4" w:space="0" w:color="auto"/>
            </w:tcBorders>
            <w:shd w:val="clear" w:color="auto" w:fill="auto"/>
            <w:noWrap/>
            <w:vAlign w:val="bottom"/>
            <w:hideMark/>
          </w:tcPr>
          <w:p w14:paraId="036B2E0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Pankaj</w:t>
            </w:r>
          </w:p>
        </w:tc>
        <w:tc>
          <w:tcPr>
            <w:tcW w:w="1760" w:type="dxa"/>
            <w:tcBorders>
              <w:top w:val="nil"/>
              <w:left w:val="nil"/>
              <w:bottom w:val="single" w:sz="4" w:space="0" w:color="auto"/>
              <w:right w:val="single" w:sz="4" w:space="0" w:color="auto"/>
            </w:tcBorders>
            <w:shd w:val="clear" w:color="auto" w:fill="auto"/>
            <w:noWrap/>
            <w:vAlign w:val="bottom"/>
            <w:hideMark/>
          </w:tcPr>
          <w:p w14:paraId="41D13D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337D0B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4FE70B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6BD93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Jain</w:t>
            </w:r>
          </w:p>
        </w:tc>
        <w:tc>
          <w:tcPr>
            <w:tcW w:w="1760" w:type="dxa"/>
            <w:tcBorders>
              <w:top w:val="nil"/>
              <w:left w:val="nil"/>
              <w:bottom w:val="single" w:sz="4" w:space="0" w:color="auto"/>
              <w:right w:val="single" w:sz="4" w:space="0" w:color="auto"/>
            </w:tcBorders>
            <w:shd w:val="clear" w:color="auto" w:fill="auto"/>
            <w:noWrap/>
            <w:vAlign w:val="bottom"/>
            <w:hideMark/>
          </w:tcPr>
          <w:p w14:paraId="657906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Dinesh</w:t>
            </w:r>
          </w:p>
        </w:tc>
        <w:tc>
          <w:tcPr>
            <w:tcW w:w="1760" w:type="dxa"/>
            <w:tcBorders>
              <w:top w:val="nil"/>
              <w:left w:val="nil"/>
              <w:bottom w:val="single" w:sz="4" w:space="0" w:color="auto"/>
              <w:right w:val="single" w:sz="4" w:space="0" w:color="auto"/>
            </w:tcBorders>
            <w:shd w:val="clear" w:color="auto" w:fill="auto"/>
            <w:noWrap/>
            <w:vAlign w:val="bottom"/>
            <w:hideMark/>
          </w:tcPr>
          <w:p w14:paraId="6EF359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8D02A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DB81A6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0D7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Jensen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B0CB1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Jerry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1024D7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062EA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EB299E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CC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Johnson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092466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Byron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6A318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9E0C35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7DCDB2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F13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Johnson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7D95D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Yvette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DE9F7D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3D545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178F206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D01A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Jomi</w:t>
            </w:r>
          </w:p>
        </w:tc>
        <w:tc>
          <w:tcPr>
            <w:tcW w:w="1760" w:type="dxa"/>
            <w:tcBorders>
              <w:top w:val="nil"/>
              <w:left w:val="nil"/>
              <w:bottom w:val="single" w:sz="4" w:space="0" w:color="auto"/>
              <w:right w:val="single" w:sz="4" w:space="0" w:color="auto"/>
            </w:tcBorders>
            <w:shd w:val="clear" w:color="auto" w:fill="auto"/>
            <w:noWrap/>
            <w:vAlign w:val="bottom"/>
            <w:hideMark/>
          </w:tcPr>
          <w:p w14:paraId="008F7E2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Jerry</w:t>
            </w:r>
          </w:p>
        </w:tc>
        <w:tc>
          <w:tcPr>
            <w:tcW w:w="1760" w:type="dxa"/>
            <w:tcBorders>
              <w:top w:val="nil"/>
              <w:left w:val="nil"/>
              <w:bottom w:val="single" w:sz="4" w:space="0" w:color="auto"/>
              <w:right w:val="single" w:sz="4" w:space="0" w:color="auto"/>
            </w:tcBorders>
            <w:shd w:val="clear" w:color="auto" w:fill="auto"/>
            <w:noWrap/>
            <w:vAlign w:val="bottom"/>
            <w:hideMark/>
          </w:tcPr>
          <w:p w14:paraId="1BE6A1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9DC68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B377E8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BFC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Joseph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A6E7F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Sebastian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C284A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0B3C27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BDDA55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E0F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Judge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FA7A6D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Joseph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DB90B8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EFC30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17F9545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11E05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Julka</w:t>
            </w:r>
          </w:p>
        </w:tc>
        <w:tc>
          <w:tcPr>
            <w:tcW w:w="1760" w:type="dxa"/>
            <w:tcBorders>
              <w:top w:val="nil"/>
              <w:left w:val="nil"/>
              <w:bottom w:val="single" w:sz="4" w:space="0" w:color="auto"/>
              <w:right w:val="single" w:sz="4" w:space="0" w:color="auto"/>
            </w:tcBorders>
            <w:shd w:val="clear" w:color="auto" w:fill="auto"/>
            <w:noWrap/>
            <w:vAlign w:val="bottom"/>
            <w:hideMark/>
          </w:tcPr>
          <w:p w14:paraId="47C7DC7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Rahul</w:t>
            </w:r>
          </w:p>
        </w:tc>
        <w:tc>
          <w:tcPr>
            <w:tcW w:w="1760" w:type="dxa"/>
            <w:tcBorders>
              <w:top w:val="nil"/>
              <w:left w:val="nil"/>
              <w:bottom w:val="single" w:sz="4" w:space="0" w:color="auto"/>
              <w:right w:val="single" w:sz="4" w:space="0" w:color="auto"/>
            </w:tcBorders>
            <w:shd w:val="clear" w:color="auto" w:fill="auto"/>
            <w:noWrap/>
            <w:vAlign w:val="bottom"/>
            <w:hideMark/>
          </w:tcPr>
          <w:p w14:paraId="5961D7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9882B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FE8303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4959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Kalawadia</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D8ADC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Sejal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33357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3B5C8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E4B47D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98E649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Kamath</w:t>
            </w:r>
          </w:p>
        </w:tc>
        <w:tc>
          <w:tcPr>
            <w:tcW w:w="1760" w:type="dxa"/>
            <w:tcBorders>
              <w:top w:val="nil"/>
              <w:left w:val="nil"/>
              <w:bottom w:val="single" w:sz="4" w:space="0" w:color="auto"/>
              <w:right w:val="single" w:sz="4" w:space="0" w:color="auto"/>
            </w:tcBorders>
            <w:shd w:val="clear" w:color="auto" w:fill="auto"/>
            <w:noWrap/>
            <w:vAlign w:val="bottom"/>
            <w:hideMark/>
          </w:tcPr>
          <w:p w14:paraId="16B651B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Deepa</w:t>
            </w:r>
          </w:p>
        </w:tc>
        <w:tc>
          <w:tcPr>
            <w:tcW w:w="1760" w:type="dxa"/>
            <w:tcBorders>
              <w:top w:val="nil"/>
              <w:left w:val="nil"/>
              <w:bottom w:val="single" w:sz="4" w:space="0" w:color="auto"/>
              <w:right w:val="single" w:sz="4" w:space="0" w:color="auto"/>
            </w:tcBorders>
            <w:shd w:val="clear" w:color="auto" w:fill="auto"/>
            <w:noWrap/>
            <w:vAlign w:val="bottom"/>
            <w:hideMark/>
          </w:tcPr>
          <w:p w14:paraId="6B6AD22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 MPH</w:t>
            </w:r>
          </w:p>
        </w:tc>
        <w:tc>
          <w:tcPr>
            <w:tcW w:w="2440" w:type="dxa"/>
            <w:tcBorders>
              <w:top w:val="nil"/>
              <w:left w:val="nil"/>
              <w:bottom w:val="single" w:sz="4" w:space="0" w:color="auto"/>
              <w:right w:val="single" w:sz="4" w:space="0" w:color="auto"/>
            </w:tcBorders>
            <w:shd w:val="clear" w:color="auto" w:fill="auto"/>
            <w:noWrap/>
            <w:vAlign w:val="bottom"/>
            <w:hideMark/>
          </w:tcPr>
          <w:p w14:paraId="7C0CB3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D521FB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910D4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Kanani</w:t>
            </w:r>
          </w:p>
        </w:tc>
        <w:tc>
          <w:tcPr>
            <w:tcW w:w="1760" w:type="dxa"/>
            <w:tcBorders>
              <w:top w:val="nil"/>
              <w:left w:val="nil"/>
              <w:bottom w:val="single" w:sz="4" w:space="0" w:color="auto"/>
              <w:right w:val="single" w:sz="4" w:space="0" w:color="auto"/>
            </w:tcBorders>
            <w:shd w:val="clear" w:color="auto" w:fill="auto"/>
            <w:noWrap/>
            <w:vAlign w:val="bottom"/>
            <w:hideMark/>
          </w:tcPr>
          <w:p w14:paraId="15A9D6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Reza</w:t>
            </w:r>
          </w:p>
        </w:tc>
        <w:tc>
          <w:tcPr>
            <w:tcW w:w="1760" w:type="dxa"/>
            <w:tcBorders>
              <w:top w:val="nil"/>
              <w:left w:val="nil"/>
              <w:bottom w:val="single" w:sz="4" w:space="0" w:color="auto"/>
              <w:right w:val="single" w:sz="4" w:space="0" w:color="auto"/>
            </w:tcBorders>
            <w:shd w:val="clear" w:color="auto" w:fill="auto"/>
            <w:noWrap/>
            <w:vAlign w:val="bottom"/>
            <w:hideMark/>
          </w:tcPr>
          <w:p w14:paraId="2FA2B03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F4F39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2DC89D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29850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Kandah</w:t>
            </w:r>
          </w:p>
        </w:tc>
        <w:tc>
          <w:tcPr>
            <w:tcW w:w="1760" w:type="dxa"/>
            <w:tcBorders>
              <w:top w:val="nil"/>
              <w:left w:val="nil"/>
              <w:bottom w:val="single" w:sz="4" w:space="0" w:color="auto"/>
              <w:right w:val="single" w:sz="4" w:space="0" w:color="auto"/>
            </w:tcBorders>
            <w:shd w:val="clear" w:color="auto" w:fill="auto"/>
            <w:noWrap/>
            <w:vAlign w:val="bottom"/>
            <w:hideMark/>
          </w:tcPr>
          <w:p w14:paraId="285CE85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Walid</w:t>
            </w:r>
          </w:p>
        </w:tc>
        <w:tc>
          <w:tcPr>
            <w:tcW w:w="1760" w:type="dxa"/>
            <w:tcBorders>
              <w:top w:val="nil"/>
              <w:left w:val="nil"/>
              <w:bottom w:val="single" w:sz="4" w:space="0" w:color="auto"/>
              <w:right w:val="single" w:sz="4" w:space="0" w:color="auto"/>
            </w:tcBorders>
            <w:shd w:val="clear" w:color="auto" w:fill="auto"/>
            <w:noWrap/>
            <w:vAlign w:val="bottom"/>
            <w:hideMark/>
          </w:tcPr>
          <w:p w14:paraId="0F49975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153EBC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8FB2A6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0C06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Kasturirangan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F019A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Srinivasan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9179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6FA3C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14E1E6E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EE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Katz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E603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Arthur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31F76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9177B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E63CFC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131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Keele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F3D5E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Kevin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050ECB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B96AC7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2FF271C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626555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Khalid</w:t>
            </w:r>
          </w:p>
        </w:tc>
        <w:tc>
          <w:tcPr>
            <w:tcW w:w="1760" w:type="dxa"/>
            <w:tcBorders>
              <w:top w:val="nil"/>
              <w:left w:val="nil"/>
              <w:bottom w:val="single" w:sz="4" w:space="0" w:color="auto"/>
              <w:right w:val="single" w:sz="4" w:space="0" w:color="auto"/>
            </w:tcBorders>
            <w:shd w:val="clear" w:color="auto" w:fill="auto"/>
            <w:noWrap/>
            <w:vAlign w:val="bottom"/>
            <w:hideMark/>
          </w:tcPr>
          <w:p w14:paraId="37A4BAD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Syed</w:t>
            </w:r>
          </w:p>
        </w:tc>
        <w:tc>
          <w:tcPr>
            <w:tcW w:w="1760" w:type="dxa"/>
            <w:tcBorders>
              <w:top w:val="nil"/>
              <w:left w:val="nil"/>
              <w:bottom w:val="single" w:sz="4" w:space="0" w:color="auto"/>
              <w:right w:val="single" w:sz="4" w:space="0" w:color="auto"/>
            </w:tcBorders>
            <w:shd w:val="clear" w:color="auto" w:fill="auto"/>
            <w:noWrap/>
            <w:vAlign w:val="bottom"/>
            <w:hideMark/>
          </w:tcPr>
          <w:p w14:paraId="45A12B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5316E2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C1BBF3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32EB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Khilfeh</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C24ED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Hamdi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FC706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151D9C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FE4179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395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Koscielski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6138D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72984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ECD2A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F444A7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AB4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Kowalczyk</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4ADDD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James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D2861C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13D14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083355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AC1E1"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Kowalzyk</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E1CA31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BAA693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39399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A64D89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A213F7"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Krotiak</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28E4978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Kelsey</w:t>
            </w:r>
          </w:p>
        </w:tc>
        <w:tc>
          <w:tcPr>
            <w:tcW w:w="1760" w:type="dxa"/>
            <w:tcBorders>
              <w:top w:val="nil"/>
              <w:left w:val="nil"/>
              <w:bottom w:val="single" w:sz="4" w:space="0" w:color="auto"/>
              <w:right w:val="single" w:sz="4" w:space="0" w:color="auto"/>
            </w:tcBorders>
            <w:shd w:val="clear" w:color="auto" w:fill="auto"/>
            <w:noWrap/>
            <w:vAlign w:val="bottom"/>
            <w:hideMark/>
          </w:tcPr>
          <w:p w14:paraId="6496546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nil"/>
              <w:left w:val="nil"/>
              <w:bottom w:val="single" w:sz="4" w:space="0" w:color="auto"/>
              <w:right w:val="single" w:sz="4" w:space="0" w:color="auto"/>
            </w:tcBorders>
            <w:shd w:val="clear" w:color="auto" w:fill="auto"/>
            <w:noWrap/>
            <w:vAlign w:val="bottom"/>
            <w:hideMark/>
          </w:tcPr>
          <w:p w14:paraId="763215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0862FF2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EB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Kubilius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EACF55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Reda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C4D076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2231E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DE64F0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2C42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Kung</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E8C99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John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2E536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E73DCB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81AD25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73EDDB"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Kuprien</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7578CAB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Ross</w:t>
            </w:r>
          </w:p>
        </w:tc>
        <w:tc>
          <w:tcPr>
            <w:tcW w:w="1760" w:type="dxa"/>
            <w:tcBorders>
              <w:top w:val="nil"/>
              <w:left w:val="nil"/>
              <w:bottom w:val="single" w:sz="4" w:space="0" w:color="auto"/>
              <w:right w:val="single" w:sz="4" w:space="0" w:color="auto"/>
            </w:tcBorders>
            <w:shd w:val="clear" w:color="auto" w:fill="auto"/>
            <w:noWrap/>
            <w:vAlign w:val="bottom"/>
            <w:hideMark/>
          </w:tcPr>
          <w:p w14:paraId="3604C3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FDACD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4A0A24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52E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Labana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9E503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Neal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CCA5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30367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E5EEF1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CC6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Lakshminarayan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873410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Gowri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892DF0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5829A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2AF9FA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7848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Larrieu</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A72E41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Marcus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4A411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533E3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B574B8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8D9F0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Lasisi</w:t>
            </w:r>
          </w:p>
        </w:tc>
        <w:tc>
          <w:tcPr>
            <w:tcW w:w="1760" w:type="dxa"/>
            <w:tcBorders>
              <w:top w:val="nil"/>
              <w:left w:val="nil"/>
              <w:bottom w:val="single" w:sz="4" w:space="0" w:color="auto"/>
              <w:right w:val="single" w:sz="4" w:space="0" w:color="auto"/>
            </w:tcBorders>
            <w:shd w:val="clear" w:color="auto" w:fill="auto"/>
            <w:noWrap/>
            <w:vAlign w:val="bottom"/>
            <w:hideMark/>
          </w:tcPr>
          <w:p w14:paraId="621B31C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Chibuzo</w:t>
            </w:r>
          </w:p>
        </w:tc>
        <w:tc>
          <w:tcPr>
            <w:tcW w:w="1760" w:type="dxa"/>
            <w:tcBorders>
              <w:top w:val="nil"/>
              <w:left w:val="nil"/>
              <w:bottom w:val="single" w:sz="4" w:space="0" w:color="auto"/>
              <w:right w:val="single" w:sz="4" w:space="0" w:color="auto"/>
            </w:tcBorders>
            <w:shd w:val="clear" w:color="auto" w:fill="auto"/>
            <w:noWrap/>
            <w:vAlign w:val="bottom"/>
            <w:hideMark/>
          </w:tcPr>
          <w:p w14:paraId="48507AE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5287B5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54092F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EFA294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Lawson</w:t>
            </w:r>
          </w:p>
        </w:tc>
        <w:tc>
          <w:tcPr>
            <w:tcW w:w="1760" w:type="dxa"/>
            <w:tcBorders>
              <w:top w:val="nil"/>
              <w:left w:val="nil"/>
              <w:bottom w:val="single" w:sz="4" w:space="0" w:color="auto"/>
              <w:right w:val="single" w:sz="4" w:space="0" w:color="auto"/>
            </w:tcBorders>
            <w:shd w:val="clear" w:color="auto" w:fill="auto"/>
            <w:noWrap/>
            <w:vAlign w:val="bottom"/>
            <w:hideMark/>
          </w:tcPr>
          <w:p w14:paraId="7E0E667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Autumn</w:t>
            </w:r>
          </w:p>
        </w:tc>
        <w:tc>
          <w:tcPr>
            <w:tcW w:w="1760" w:type="dxa"/>
            <w:tcBorders>
              <w:top w:val="nil"/>
              <w:left w:val="nil"/>
              <w:bottom w:val="single" w:sz="4" w:space="0" w:color="auto"/>
              <w:right w:val="single" w:sz="4" w:space="0" w:color="auto"/>
            </w:tcBorders>
            <w:shd w:val="clear" w:color="auto" w:fill="auto"/>
            <w:noWrap/>
            <w:vAlign w:val="bottom"/>
            <w:hideMark/>
          </w:tcPr>
          <w:p w14:paraId="097D4B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26D6B0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638042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354A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Lee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CE3E1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Ramon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D4B695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113F8A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84254E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416F1"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Levrant</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DF126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Seth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75ABA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EB170D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60DCF52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CEC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Liao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C8A6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Yixuan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ABA3E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5F4F1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6F6AD2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6782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E2BF12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Anna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6CED9C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885901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2D04AA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05DC4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Lin</w:t>
            </w:r>
          </w:p>
        </w:tc>
        <w:tc>
          <w:tcPr>
            <w:tcW w:w="1760" w:type="dxa"/>
            <w:tcBorders>
              <w:top w:val="nil"/>
              <w:left w:val="nil"/>
              <w:bottom w:val="single" w:sz="4" w:space="0" w:color="auto"/>
              <w:right w:val="single" w:sz="4" w:space="0" w:color="auto"/>
            </w:tcBorders>
            <w:shd w:val="clear" w:color="auto" w:fill="auto"/>
            <w:noWrap/>
            <w:vAlign w:val="bottom"/>
            <w:hideMark/>
          </w:tcPr>
          <w:p w14:paraId="284FF9D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Andy</w:t>
            </w:r>
          </w:p>
        </w:tc>
        <w:tc>
          <w:tcPr>
            <w:tcW w:w="1760" w:type="dxa"/>
            <w:tcBorders>
              <w:top w:val="nil"/>
              <w:left w:val="nil"/>
              <w:bottom w:val="single" w:sz="4" w:space="0" w:color="auto"/>
              <w:right w:val="single" w:sz="4" w:space="0" w:color="auto"/>
            </w:tcBorders>
            <w:shd w:val="clear" w:color="auto" w:fill="auto"/>
            <w:noWrap/>
            <w:vAlign w:val="bottom"/>
            <w:hideMark/>
          </w:tcPr>
          <w:p w14:paraId="1F2FAB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2C9CD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21BB6A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BC6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Lodhi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39770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Wajahat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3BC50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A693B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D41CC5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E2F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Lubera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3C57C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Steven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A3D28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754049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E58BD0B"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B5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Lyons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72E9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Nicholas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369AC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MMS, PA -C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81951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9D6980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D5940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Lyson</w:t>
            </w:r>
          </w:p>
        </w:tc>
        <w:tc>
          <w:tcPr>
            <w:tcW w:w="1760" w:type="dxa"/>
            <w:tcBorders>
              <w:top w:val="nil"/>
              <w:left w:val="nil"/>
              <w:bottom w:val="single" w:sz="4" w:space="0" w:color="auto"/>
              <w:right w:val="single" w:sz="4" w:space="0" w:color="auto"/>
            </w:tcBorders>
            <w:shd w:val="clear" w:color="auto" w:fill="auto"/>
            <w:noWrap/>
            <w:vAlign w:val="bottom"/>
            <w:hideMark/>
          </w:tcPr>
          <w:p w14:paraId="340CC28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Peter</w:t>
            </w:r>
          </w:p>
        </w:tc>
        <w:tc>
          <w:tcPr>
            <w:tcW w:w="1760" w:type="dxa"/>
            <w:tcBorders>
              <w:top w:val="nil"/>
              <w:left w:val="nil"/>
              <w:bottom w:val="single" w:sz="4" w:space="0" w:color="auto"/>
              <w:right w:val="single" w:sz="4" w:space="0" w:color="auto"/>
            </w:tcBorders>
            <w:shd w:val="clear" w:color="auto" w:fill="auto"/>
            <w:noWrap/>
            <w:vAlign w:val="bottom"/>
            <w:hideMark/>
          </w:tcPr>
          <w:p w14:paraId="689050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36737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DE8BB6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2818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Malhotra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78115F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Neil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E3404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CA3AB2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Anesthesiology</w:t>
            </w:r>
          </w:p>
        </w:tc>
      </w:tr>
      <w:tr w:rsidR="0013197B" w:rsidRPr="0013197B" w14:paraId="18F9EBB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46A0A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Malhotra</w:t>
            </w:r>
          </w:p>
        </w:tc>
        <w:tc>
          <w:tcPr>
            <w:tcW w:w="1760" w:type="dxa"/>
            <w:tcBorders>
              <w:top w:val="nil"/>
              <w:left w:val="nil"/>
              <w:bottom w:val="single" w:sz="4" w:space="0" w:color="auto"/>
              <w:right w:val="single" w:sz="4" w:space="0" w:color="auto"/>
            </w:tcBorders>
            <w:shd w:val="clear" w:color="auto" w:fill="auto"/>
            <w:noWrap/>
            <w:vAlign w:val="bottom"/>
            <w:hideMark/>
          </w:tcPr>
          <w:p w14:paraId="43239C9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Nitin</w:t>
            </w:r>
          </w:p>
        </w:tc>
        <w:tc>
          <w:tcPr>
            <w:tcW w:w="1760" w:type="dxa"/>
            <w:tcBorders>
              <w:top w:val="nil"/>
              <w:left w:val="nil"/>
              <w:bottom w:val="single" w:sz="4" w:space="0" w:color="auto"/>
              <w:right w:val="single" w:sz="4" w:space="0" w:color="auto"/>
            </w:tcBorders>
            <w:shd w:val="clear" w:color="auto" w:fill="auto"/>
            <w:noWrap/>
            <w:vAlign w:val="bottom"/>
            <w:hideMark/>
          </w:tcPr>
          <w:p w14:paraId="483C01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109331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Anesthesiology</w:t>
            </w:r>
          </w:p>
        </w:tc>
      </w:tr>
      <w:tr w:rsidR="0013197B" w:rsidRPr="0013197B" w14:paraId="2C58A8B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EC8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Manojlovic</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268B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Eileen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BDDDE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APRN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EF5F2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4DFD11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BAA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Martin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AA0D0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Anisha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6664E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DE853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5B92C63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562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Matossian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1717E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Rosemary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A0717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D15E2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E50D35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A2A9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Maze-Rothstein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ED0555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Galen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967DC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089B7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514857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421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McClurkin, Jr.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69B46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Clark</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DD9D7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9405BF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70A90E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F5120AA"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Mcgivney</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065EEBF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Randall</w:t>
            </w:r>
          </w:p>
        </w:tc>
        <w:tc>
          <w:tcPr>
            <w:tcW w:w="1760" w:type="dxa"/>
            <w:tcBorders>
              <w:top w:val="nil"/>
              <w:left w:val="nil"/>
              <w:bottom w:val="single" w:sz="4" w:space="0" w:color="auto"/>
              <w:right w:val="single" w:sz="4" w:space="0" w:color="auto"/>
            </w:tcBorders>
            <w:shd w:val="clear" w:color="auto" w:fill="auto"/>
            <w:noWrap/>
            <w:vAlign w:val="bottom"/>
            <w:hideMark/>
          </w:tcPr>
          <w:p w14:paraId="028ED37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 MBA, BS</w:t>
            </w:r>
          </w:p>
        </w:tc>
        <w:tc>
          <w:tcPr>
            <w:tcW w:w="2440" w:type="dxa"/>
            <w:tcBorders>
              <w:top w:val="nil"/>
              <w:left w:val="nil"/>
              <w:bottom w:val="single" w:sz="4" w:space="0" w:color="auto"/>
              <w:right w:val="single" w:sz="4" w:space="0" w:color="auto"/>
            </w:tcBorders>
            <w:shd w:val="clear" w:color="auto" w:fill="auto"/>
            <w:noWrap/>
            <w:vAlign w:val="bottom"/>
            <w:hideMark/>
          </w:tcPr>
          <w:p w14:paraId="3C5294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70A1307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B6604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McLaren</w:t>
            </w:r>
          </w:p>
        </w:tc>
        <w:tc>
          <w:tcPr>
            <w:tcW w:w="1760" w:type="dxa"/>
            <w:tcBorders>
              <w:top w:val="nil"/>
              <w:left w:val="nil"/>
              <w:bottom w:val="single" w:sz="4" w:space="0" w:color="auto"/>
              <w:right w:val="single" w:sz="4" w:space="0" w:color="auto"/>
            </w:tcBorders>
            <w:shd w:val="clear" w:color="auto" w:fill="auto"/>
            <w:noWrap/>
            <w:vAlign w:val="bottom"/>
            <w:hideMark/>
          </w:tcPr>
          <w:p w14:paraId="13D9A5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Danielle</w:t>
            </w:r>
          </w:p>
        </w:tc>
        <w:tc>
          <w:tcPr>
            <w:tcW w:w="1760" w:type="dxa"/>
            <w:tcBorders>
              <w:top w:val="nil"/>
              <w:left w:val="nil"/>
              <w:bottom w:val="single" w:sz="4" w:space="0" w:color="auto"/>
              <w:right w:val="single" w:sz="4" w:space="0" w:color="auto"/>
            </w:tcBorders>
            <w:shd w:val="clear" w:color="auto" w:fill="auto"/>
            <w:noWrap/>
            <w:vAlign w:val="bottom"/>
            <w:hideMark/>
          </w:tcPr>
          <w:p w14:paraId="1FAE8E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BS</w:t>
            </w:r>
          </w:p>
        </w:tc>
        <w:tc>
          <w:tcPr>
            <w:tcW w:w="2440" w:type="dxa"/>
            <w:tcBorders>
              <w:top w:val="nil"/>
              <w:left w:val="nil"/>
              <w:bottom w:val="single" w:sz="4" w:space="0" w:color="auto"/>
              <w:right w:val="single" w:sz="4" w:space="0" w:color="auto"/>
            </w:tcBorders>
            <w:shd w:val="clear" w:color="auto" w:fill="auto"/>
            <w:noWrap/>
            <w:vAlign w:val="bottom"/>
            <w:hideMark/>
          </w:tcPr>
          <w:p w14:paraId="06AE87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00FB5A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CC325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McManus</w:t>
            </w:r>
          </w:p>
        </w:tc>
        <w:tc>
          <w:tcPr>
            <w:tcW w:w="1760" w:type="dxa"/>
            <w:tcBorders>
              <w:top w:val="nil"/>
              <w:left w:val="nil"/>
              <w:bottom w:val="single" w:sz="4" w:space="0" w:color="auto"/>
              <w:right w:val="single" w:sz="4" w:space="0" w:color="auto"/>
            </w:tcBorders>
            <w:shd w:val="clear" w:color="auto" w:fill="auto"/>
            <w:noWrap/>
            <w:vAlign w:val="bottom"/>
            <w:hideMark/>
          </w:tcPr>
          <w:p w14:paraId="1EB53F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Timothy</w:t>
            </w:r>
          </w:p>
        </w:tc>
        <w:tc>
          <w:tcPr>
            <w:tcW w:w="1760" w:type="dxa"/>
            <w:tcBorders>
              <w:top w:val="nil"/>
              <w:left w:val="nil"/>
              <w:bottom w:val="single" w:sz="4" w:space="0" w:color="auto"/>
              <w:right w:val="single" w:sz="4" w:space="0" w:color="auto"/>
            </w:tcBorders>
            <w:shd w:val="clear" w:color="auto" w:fill="auto"/>
            <w:noWrap/>
            <w:vAlign w:val="bottom"/>
            <w:hideMark/>
          </w:tcPr>
          <w:p w14:paraId="2A5B8F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PsyD</w:t>
            </w:r>
          </w:p>
        </w:tc>
        <w:tc>
          <w:tcPr>
            <w:tcW w:w="2440" w:type="dxa"/>
            <w:tcBorders>
              <w:top w:val="nil"/>
              <w:left w:val="nil"/>
              <w:bottom w:val="single" w:sz="4" w:space="0" w:color="auto"/>
              <w:right w:val="single" w:sz="4" w:space="0" w:color="auto"/>
            </w:tcBorders>
            <w:shd w:val="clear" w:color="auto" w:fill="auto"/>
            <w:noWrap/>
            <w:vAlign w:val="bottom"/>
            <w:hideMark/>
          </w:tcPr>
          <w:p w14:paraId="159C16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79C6AB9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7A36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Medavaram</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105607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651B2B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741939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7418F0F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5B0B29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Meghpara</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76C1224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Bhagvanji</w:t>
            </w:r>
          </w:p>
        </w:tc>
        <w:tc>
          <w:tcPr>
            <w:tcW w:w="1760" w:type="dxa"/>
            <w:tcBorders>
              <w:top w:val="nil"/>
              <w:left w:val="nil"/>
              <w:bottom w:val="single" w:sz="4" w:space="0" w:color="auto"/>
              <w:right w:val="single" w:sz="4" w:space="0" w:color="auto"/>
            </w:tcBorders>
            <w:shd w:val="clear" w:color="auto" w:fill="auto"/>
            <w:noWrap/>
            <w:vAlign w:val="bottom"/>
            <w:hideMark/>
          </w:tcPr>
          <w:p w14:paraId="6A4BDC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7B5E84C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0CB5955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19EA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Mendez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98F71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EFEAAC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AEA61C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81E679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2FDFB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Messer</w:t>
            </w:r>
          </w:p>
        </w:tc>
        <w:tc>
          <w:tcPr>
            <w:tcW w:w="1760" w:type="dxa"/>
            <w:tcBorders>
              <w:top w:val="nil"/>
              <w:left w:val="nil"/>
              <w:bottom w:val="single" w:sz="4" w:space="0" w:color="auto"/>
              <w:right w:val="single" w:sz="4" w:space="0" w:color="auto"/>
            </w:tcBorders>
            <w:shd w:val="clear" w:color="auto" w:fill="auto"/>
            <w:noWrap/>
            <w:vAlign w:val="bottom"/>
            <w:hideMark/>
          </w:tcPr>
          <w:p w14:paraId="20A520A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Juliana</w:t>
            </w:r>
          </w:p>
        </w:tc>
        <w:tc>
          <w:tcPr>
            <w:tcW w:w="1760" w:type="dxa"/>
            <w:tcBorders>
              <w:top w:val="nil"/>
              <w:left w:val="nil"/>
              <w:bottom w:val="single" w:sz="4" w:space="0" w:color="auto"/>
              <w:right w:val="single" w:sz="4" w:space="0" w:color="auto"/>
            </w:tcBorders>
            <w:shd w:val="clear" w:color="auto" w:fill="auto"/>
            <w:noWrap/>
            <w:vAlign w:val="bottom"/>
            <w:hideMark/>
          </w:tcPr>
          <w:p w14:paraId="79E380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27C4132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7C24CD4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1794288"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Migally</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13FA2F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Farida</w:t>
            </w:r>
          </w:p>
        </w:tc>
        <w:tc>
          <w:tcPr>
            <w:tcW w:w="1760" w:type="dxa"/>
            <w:tcBorders>
              <w:top w:val="nil"/>
              <w:left w:val="nil"/>
              <w:bottom w:val="single" w:sz="4" w:space="0" w:color="auto"/>
              <w:right w:val="single" w:sz="4" w:space="0" w:color="auto"/>
            </w:tcBorders>
            <w:shd w:val="clear" w:color="auto" w:fill="auto"/>
            <w:noWrap/>
            <w:vAlign w:val="bottom"/>
            <w:hideMark/>
          </w:tcPr>
          <w:p w14:paraId="7FEDCE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10AF34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077B0F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AE403B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Mihalov</w:t>
            </w:r>
          </w:p>
        </w:tc>
        <w:tc>
          <w:tcPr>
            <w:tcW w:w="1760" w:type="dxa"/>
            <w:tcBorders>
              <w:top w:val="nil"/>
              <w:left w:val="nil"/>
              <w:bottom w:val="single" w:sz="4" w:space="0" w:color="auto"/>
              <w:right w:val="single" w:sz="4" w:space="0" w:color="auto"/>
            </w:tcBorders>
            <w:shd w:val="clear" w:color="auto" w:fill="auto"/>
            <w:noWrap/>
            <w:vAlign w:val="bottom"/>
            <w:hideMark/>
          </w:tcPr>
          <w:p w14:paraId="087080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Sarah</w:t>
            </w:r>
          </w:p>
        </w:tc>
        <w:tc>
          <w:tcPr>
            <w:tcW w:w="1760" w:type="dxa"/>
            <w:tcBorders>
              <w:top w:val="nil"/>
              <w:left w:val="nil"/>
              <w:bottom w:val="single" w:sz="4" w:space="0" w:color="auto"/>
              <w:right w:val="single" w:sz="4" w:space="0" w:color="auto"/>
            </w:tcBorders>
            <w:shd w:val="clear" w:color="auto" w:fill="auto"/>
            <w:noWrap/>
            <w:vAlign w:val="bottom"/>
            <w:hideMark/>
          </w:tcPr>
          <w:p w14:paraId="5EECEE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MPH</w:t>
            </w:r>
          </w:p>
        </w:tc>
        <w:tc>
          <w:tcPr>
            <w:tcW w:w="2440" w:type="dxa"/>
            <w:tcBorders>
              <w:top w:val="nil"/>
              <w:left w:val="nil"/>
              <w:bottom w:val="single" w:sz="4" w:space="0" w:color="auto"/>
              <w:right w:val="single" w:sz="4" w:space="0" w:color="auto"/>
            </w:tcBorders>
            <w:shd w:val="clear" w:color="auto" w:fill="auto"/>
            <w:noWrap/>
            <w:vAlign w:val="bottom"/>
            <w:hideMark/>
          </w:tcPr>
          <w:p w14:paraId="428D440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24E9B9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ACBAC5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Miller</w:t>
            </w:r>
          </w:p>
        </w:tc>
        <w:tc>
          <w:tcPr>
            <w:tcW w:w="1760" w:type="dxa"/>
            <w:tcBorders>
              <w:top w:val="nil"/>
              <w:left w:val="nil"/>
              <w:bottom w:val="single" w:sz="4" w:space="0" w:color="auto"/>
              <w:right w:val="single" w:sz="4" w:space="0" w:color="auto"/>
            </w:tcBorders>
            <w:shd w:val="clear" w:color="auto" w:fill="auto"/>
            <w:noWrap/>
            <w:vAlign w:val="bottom"/>
            <w:hideMark/>
          </w:tcPr>
          <w:p w14:paraId="029F9EE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Devyn</w:t>
            </w:r>
          </w:p>
        </w:tc>
        <w:tc>
          <w:tcPr>
            <w:tcW w:w="1760" w:type="dxa"/>
            <w:tcBorders>
              <w:top w:val="nil"/>
              <w:left w:val="nil"/>
              <w:bottom w:val="single" w:sz="4" w:space="0" w:color="auto"/>
              <w:right w:val="single" w:sz="4" w:space="0" w:color="auto"/>
            </w:tcBorders>
            <w:shd w:val="clear" w:color="auto" w:fill="auto"/>
            <w:noWrap/>
            <w:vAlign w:val="bottom"/>
            <w:hideMark/>
          </w:tcPr>
          <w:p w14:paraId="40A01C8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MSPA</w:t>
            </w:r>
          </w:p>
        </w:tc>
        <w:tc>
          <w:tcPr>
            <w:tcW w:w="2440" w:type="dxa"/>
            <w:tcBorders>
              <w:top w:val="nil"/>
              <w:left w:val="nil"/>
              <w:bottom w:val="single" w:sz="4" w:space="0" w:color="auto"/>
              <w:right w:val="single" w:sz="4" w:space="0" w:color="auto"/>
            </w:tcBorders>
            <w:shd w:val="clear" w:color="auto" w:fill="auto"/>
            <w:noWrap/>
            <w:vAlign w:val="bottom"/>
            <w:hideMark/>
          </w:tcPr>
          <w:p w14:paraId="597400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771660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3229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Miroballi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F4363B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Nicole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755EB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63697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58964C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463FF5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Misra</w:t>
            </w:r>
          </w:p>
        </w:tc>
        <w:tc>
          <w:tcPr>
            <w:tcW w:w="1760" w:type="dxa"/>
            <w:tcBorders>
              <w:top w:val="nil"/>
              <w:left w:val="nil"/>
              <w:bottom w:val="single" w:sz="4" w:space="0" w:color="auto"/>
              <w:right w:val="single" w:sz="4" w:space="0" w:color="auto"/>
            </w:tcBorders>
            <w:shd w:val="clear" w:color="auto" w:fill="auto"/>
            <w:noWrap/>
            <w:vAlign w:val="bottom"/>
            <w:hideMark/>
          </w:tcPr>
          <w:p w14:paraId="1B46D2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Sasmita</w:t>
            </w:r>
          </w:p>
        </w:tc>
        <w:tc>
          <w:tcPr>
            <w:tcW w:w="1760" w:type="dxa"/>
            <w:tcBorders>
              <w:top w:val="nil"/>
              <w:left w:val="nil"/>
              <w:bottom w:val="single" w:sz="4" w:space="0" w:color="auto"/>
              <w:right w:val="single" w:sz="4" w:space="0" w:color="auto"/>
            </w:tcBorders>
            <w:shd w:val="clear" w:color="auto" w:fill="auto"/>
            <w:noWrap/>
            <w:vAlign w:val="bottom"/>
            <w:hideMark/>
          </w:tcPr>
          <w:p w14:paraId="07050BB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79FB9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66C0ABF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2EC2B71"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Missoi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294B5F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Allen</w:t>
            </w:r>
          </w:p>
        </w:tc>
        <w:tc>
          <w:tcPr>
            <w:tcW w:w="1760" w:type="dxa"/>
            <w:tcBorders>
              <w:top w:val="nil"/>
              <w:left w:val="nil"/>
              <w:bottom w:val="single" w:sz="4" w:space="0" w:color="auto"/>
              <w:right w:val="single" w:sz="4" w:space="0" w:color="auto"/>
            </w:tcBorders>
            <w:shd w:val="clear" w:color="auto" w:fill="auto"/>
            <w:noWrap/>
            <w:vAlign w:val="bottom"/>
            <w:hideMark/>
          </w:tcPr>
          <w:p w14:paraId="4B95B63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97D4B5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670525D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890F3C7"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Miyat</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3BE4C7C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Rylan</w:t>
            </w:r>
          </w:p>
        </w:tc>
        <w:tc>
          <w:tcPr>
            <w:tcW w:w="1760" w:type="dxa"/>
            <w:tcBorders>
              <w:top w:val="nil"/>
              <w:left w:val="nil"/>
              <w:bottom w:val="single" w:sz="4" w:space="0" w:color="auto"/>
              <w:right w:val="single" w:sz="4" w:space="0" w:color="auto"/>
            </w:tcBorders>
            <w:shd w:val="clear" w:color="auto" w:fill="auto"/>
            <w:noWrap/>
            <w:vAlign w:val="bottom"/>
            <w:hideMark/>
          </w:tcPr>
          <w:p w14:paraId="52CFDBE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0B340D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0E29FD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A60CF"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Moolayil</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B0B0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Kumar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375CD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94B82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2F31008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11BC5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Moore</w:t>
            </w:r>
          </w:p>
        </w:tc>
        <w:tc>
          <w:tcPr>
            <w:tcW w:w="1760" w:type="dxa"/>
            <w:tcBorders>
              <w:top w:val="nil"/>
              <w:left w:val="nil"/>
              <w:bottom w:val="single" w:sz="4" w:space="0" w:color="auto"/>
              <w:right w:val="single" w:sz="4" w:space="0" w:color="auto"/>
            </w:tcBorders>
            <w:shd w:val="clear" w:color="auto" w:fill="auto"/>
            <w:noWrap/>
            <w:vAlign w:val="bottom"/>
            <w:hideMark/>
          </w:tcPr>
          <w:p w14:paraId="4161FB3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Carol</w:t>
            </w:r>
          </w:p>
        </w:tc>
        <w:tc>
          <w:tcPr>
            <w:tcW w:w="1760" w:type="dxa"/>
            <w:tcBorders>
              <w:top w:val="nil"/>
              <w:left w:val="nil"/>
              <w:bottom w:val="single" w:sz="4" w:space="0" w:color="auto"/>
              <w:right w:val="single" w:sz="4" w:space="0" w:color="auto"/>
            </w:tcBorders>
            <w:shd w:val="clear" w:color="auto" w:fill="auto"/>
            <w:noWrap/>
            <w:vAlign w:val="bottom"/>
            <w:hideMark/>
          </w:tcPr>
          <w:p w14:paraId="66EFB29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nil"/>
              <w:left w:val="nil"/>
              <w:bottom w:val="single" w:sz="4" w:space="0" w:color="auto"/>
              <w:right w:val="single" w:sz="4" w:space="0" w:color="auto"/>
            </w:tcBorders>
            <w:shd w:val="clear" w:color="auto" w:fill="auto"/>
            <w:noWrap/>
            <w:vAlign w:val="bottom"/>
            <w:hideMark/>
          </w:tcPr>
          <w:p w14:paraId="14A23D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F79220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EE31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Morales</w:t>
            </w:r>
          </w:p>
        </w:tc>
        <w:tc>
          <w:tcPr>
            <w:tcW w:w="1760" w:type="dxa"/>
            <w:tcBorders>
              <w:top w:val="nil"/>
              <w:left w:val="nil"/>
              <w:bottom w:val="single" w:sz="4" w:space="0" w:color="auto"/>
              <w:right w:val="single" w:sz="4" w:space="0" w:color="auto"/>
            </w:tcBorders>
            <w:shd w:val="clear" w:color="auto" w:fill="auto"/>
            <w:noWrap/>
            <w:vAlign w:val="bottom"/>
            <w:hideMark/>
          </w:tcPr>
          <w:p w14:paraId="1DE562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Denise</w:t>
            </w:r>
          </w:p>
        </w:tc>
        <w:tc>
          <w:tcPr>
            <w:tcW w:w="1760" w:type="dxa"/>
            <w:tcBorders>
              <w:top w:val="nil"/>
              <w:left w:val="nil"/>
              <w:bottom w:val="single" w:sz="4" w:space="0" w:color="auto"/>
              <w:right w:val="single" w:sz="4" w:space="0" w:color="auto"/>
            </w:tcBorders>
            <w:shd w:val="clear" w:color="auto" w:fill="auto"/>
            <w:noWrap/>
            <w:vAlign w:val="bottom"/>
            <w:hideMark/>
          </w:tcPr>
          <w:p w14:paraId="040A90E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2464F0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7626F3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51C4FC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Morrow</w:t>
            </w:r>
          </w:p>
        </w:tc>
        <w:tc>
          <w:tcPr>
            <w:tcW w:w="1760" w:type="dxa"/>
            <w:tcBorders>
              <w:top w:val="nil"/>
              <w:left w:val="nil"/>
              <w:bottom w:val="single" w:sz="4" w:space="0" w:color="auto"/>
              <w:right w:val="single" w:sz="4" w:space="0" w:color="auto"/>
            </w:tcBorders>
            <w:shd w:val="clear" w:color="auto" w:fill="auto"/>
            <w:noWrap/>
            <w:vAlign w:val="bottom"/>
            <w:hideMark/>
          </w:tcPr>
          <w:p w14:paraId="5A2D2CD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Christen</w:t>
            </w:r>
          </w:p>
        </w:tc>
        <w:tc>
          <w:tcPr>
            <w:tcW w:w="1760" w:type="dxa"/>
            <w:tcBorders>
              <w:top w:val="nil"/>
              <w:left w:val="nil"/>
              <w:bottom w:val="single" w:sz="4" w:space="0" w:color="auto"/>
              <w:right w:val="single" w:sz="4" w:space="0" w:color="auto"/>
            </w:tcBorders>
            <w:shd w:val="clear" w:color="auto" w:fill="auto"/>
            <w:noWrap/>
            <w:vAlign w:val="bottom"/>
            <w:hideMark/>
          </w:tcPr>
          <w:p w14:paraId="121EA3C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C7ECBE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22BF67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126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Munoz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24CA1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Alfredo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D34A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4EE39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461799E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B9B05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Murad</w:t>
            </w:r>
          </w:p>
        </w:tc>
        <w:tc>
          <w:tcPr>
            <w:tcW w:w="1760" w:type="dxa"/>
            <w:tcBorders>
              <w:top w:val="nil"/>
              <w:left w:val="nil"/>
              <w:bottom w:val="single" w:sz="4" w:space="0" w:color="auto"/>
              <w:right w:val="single" w:sz="4" w:space="0" w:color="auto"/>
            </w:tcBorders>
            <w:shd w:val="clear" w:color="auto" w:fill="auto"/>
            <w:noWrap/>
            <w:vAlign w:val="bottom"/>
            <w:hideMark/>
          </w:tcPr>
          <w:p w14:paraId="75264A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Faris</w:t>
            </w:r>
          </w:p>
        </w:tc>
        <w:tc>
          <w:tcPr>
            <w:tcW w:w="1760" w:type="dxa"/>
            <w:tcBorders>
              <w:top w:val="nil"/>
              <w:left w:val="nil"/>
              <w:bottom w:val="single" w:sz="4" w:space="0" w:color="auto"/>
              <w:right w:val="single" w:sz="4" w:space="0" w:color="auto"/>
            </w:tcBorders>
            <w:shd w:val="clear" w:color="auto" w:fill="auto"/>
            <w:noWrap/>
            <w:vAlign w:val="bottom"/>
            <w:hideMark/>
          </w:tcPr>
          <w:p w14:paraId="590B156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 MS</w:t>
            </w:r>
          </w:p>
        </w:tc>
        <w:tc>
          <w:tcPr>
            <w:tcW w:w="2440" w:type="dxa"/>
            <w:tcBorders>
              <w:top w:val="nil"/>
              <w:left w:val="nil"/>
              <w:bottom w:val="single" w:sz="4" w:space="0" w:color="auto"/>
              <w:right w:val="single" w:sz="4" w:space="0" w:color="auto"/>
            </w:tcBorders>
            <w:shd w:val="clear" w:color="auto" w:fill="auto"/>
            <w:noWrap/>
            <w:vAlign w:val="bottom"/>
            <w:hideMark/>
          </w:tcPr>
          <w:p w14:paraId="193FF7F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1A6152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82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Murray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DCE2F2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Kimario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9F3654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8014A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DC01AB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B87418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Musleh</w:t>
            </w:r>
          </w:p>
        </w:tc>
        <w:tc>
          <w:tcPr>
            <w:tcW w:w="1760" w:type="dxa"/>
            <w:tcBorders>
              <w:top w:val="nil"/>
              <w:left w:val="nil"/>
              <w:bottom w:val="single" w:sz="4" w:space="0" w:color="auto"/>
              <w:right w:val="single" w:sz="4" w:space="0" w:color="auto"/>
            </w:tcBorders>
            <w:shd w:val="clear" w:color="auto" w:fill="auto"/>
            <w:noWrap/>
            <w:vAlign w:val="bottom"/>
            <w:hideMark/>
          </w:tcPr>
          <w:p w14:paraId="3EE8C9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Amer</w:t>
            </w:r>
          </w:p>
        </w:tc>
        <w:tc>
          <w:tcPr>
            <w:tcW w:w="1760" w:type="dxa"/>
            <w:tcBorders>
              <w:top w:val="nil"/>
              <w:left w:val="nil"/>
              <w:bottom w:val="single" w:sz="4" w:space="0" w:color="auto"/>
              <w:right w:val="single" w:sz="4" w:space="0" w:color="auto"/>
            </w:tcBorders>
            <w:shd w:val="clear" w:color="auto" w:fill="auto"/>
            <w:noWrap/>
            <w:vAlign w:val="bottom"/>
            <w:hideMark/>
          </w:tcPr>
          <w:p w14:paraId="0390CD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MSPA</w:t>
            </w:r>
          </w:p>
        </w:tc>
        <w:tc>
          <w:tcPr>
            <w:tcW w:w="2440" w:type="dxa"/>
            <w:tcBorders>
              <w:top w:val="nil"/>
              <w:left w:val="nil"/>
              <w:bottom w:val="single" w:sz="4" w:space="0" w:color="auto"/>
              <w:right w:val="single" w:sz="4" w:space="0" w:color="auto"/>
            </w:tcBorders>
            <w:shd w:val="clear" w:color="auto" w:fill="auto"/>
            <w:noWrap/>
            <w:vAlign w:val="bottom"/>
            <w:hideMark/>
          </w:tcPr>
          <w:p w14:paraId="65287FE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98716C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DCE7943"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Nabelsi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650EC67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Sameh</w:t>
            </w:r>
          </w:p>
        </w:tc>
        <w:tc>
          <w:tcPr>
            <w:tcW w:w="1760" w:type="dxa"/>
            <w:tcBorders>
              <w:top w:val="nil"/>
              <w:left w:val="nil"/>
              <w:bottom w:val="single" w:sz="4" w:space="0" w:color="auto"/>
              <w:right w:val="single" w:sz="4" w:space="0" w:color="auto"/>
            </w:tcBorders>
            <w:shd w:val="clear" w:color="auto" w:fill="auto"/>
            <w:noWrap/>
            <w:vAlign w:val="bottom"/>
            <w:hideMark/>
          </w:tcPr>
          <w:p w14:paraId="02DFEB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3629F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ECDC6E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82E4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Naik</w:t>
            </w:r>
          </w:p>
        </w:tc>
        <w:tc>
          <w:tcPr>
            <w:tcW w:w="1760" w:type="dxa"/>
            <w:tcBorders>
              <w:top w:val="nil"/>
              <w:left w:val="nil"/>
              <w:bottom w:val="single" w:sz="4" w:space="0" w:color="auto"/>
              <w:right w:val="single" w:sz="4" w:space="0" w:color="auto"/>
            </w:tcBorders>
            <w:shd w:val="clear" w:color="auto" w:fill="auto"/>
            <w:noWrap/>
            <w:vAlign w:val="bottom"/>
            <w:hideMark/>
          </w:tcPr>
          <w:p w14:paraId="6E71EE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Amar</w:t>
            </w:r>
          </w:p>
        </w:tc>
        <w:tc>
          <w:tcPr>
            <w:tcW w:w="1760" w:type="dxa"/>
            <w:tcBorders>
              <w:top w:val="nil"/>
              <w:left w:val="nil"/>
              <w:bottom w:val="single" w:sz="4" w:space="0" w:color="auto"/>
              <w:right w:val="single" w:sz="4" w:space="0" w:color="auto"/>
            </w:tcBorders>
            <w:shd w:val="clear" w:color="auto" w:fill="auto"/>
            <w:noWrap/>
            <w:vAlign w:val="bottom"/>
            <w:hideMark/>
          </w:tcPr>
          <w:p w14:paraId="23CEF38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5627FC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532FB3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755115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Nayak</w:t>
            </w:r>
          </w:p>
        </w:tc>
        <w:tc>
          <w:tcPr>
            <w:tcW w:w="1760" w:type="dxa"/>
            <w:tcBorders>
              <w:top w:val="nil"/>
              <w:left w:val="nil"/>
              <w:bottom w:val="single" w:sz="4" w:space="0" w:color="auto"/>
              <w:right w:val="single" w:sz="4" w:space="0" w:color="auto"/>
            </w:tcBorders>
            <w:shd w:val="clear" w:color="auto" w:fill="auto"/>
            <w:noWrap/>
            <w:vAlign w:val="bottom"/>
            <w:hideMark/>
          </w:tcPr>
          <w:p w14:paraId="15872C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Veena</w:t>
            </w:r>
          </w:p>
        </w:tc>
        <w:tc>
          <w:tcPr>
            <w:tcW w:w="1760" w:type="dxa"/>
            <w:tcBorders>
              <w:top w:val="nil"/>
              <w:left w:val="nil"/>
              <w:bottom w:val="single" w:sz="4" w:space="0" w:color="auto"/>
              <w:right w:val="single" w:sz="4" w:space="0" w:color="auto"/>
            </w:tcBorders>
            <w:shd w:val="clear" w:color="auto" w:fill="auto"/>
            <w:noWrap/>
            <w:vAlign w:val="bottom"/>
            <w:hideMark/>
          </w:tcPr>
          <w:p w14:paraId="7DD5E5C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1DE38B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68CD2E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FDCE11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Nayyar</w:t>
            </w:r>
          </w:p>
        </w:tc>
        <w:tc>
          <w:tcPr>
            <w:tcW w:w="1760" w:type="dxa"/>
            <w:tcBorders>
              <w:top w:val="nil"/>
              <w:left w:val="nil"/>
              <w:bottom w:val="single" w:sz="4" w:space="0" w:color="auto"/>
              <w:right w:val="single" w:sz="4" w:space="0" w:color="auto"/>
            </w:tcBorders>
            <w:shd w:val="clear" w:color="auto" w:fill="auto"/>
            <w:noWrap/>
            <w:vAlign w:val="bottom"/>
            <w:hideMark/>
          </w:tcPr>
          <w:p w14:paraId="37B44DA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Ankit</w:t>
            </w:r>
          </w:p>
        </w:tc>
        <w:tc>
          <w:tcPr>
            <w:tcW w:w="1760" w:type="dxa"/>
            <w:tcBorders>
              <w:top w:val="nil"/>
              <w:left w:val="nil"/>
              <w:bottom w:val="single" w:sz="4" w:space="0" w:color="auto"/>
              <w:right w:val="single" w:sz="4" w:space="0" w:color="auto"/>
            </w:tcBorders>
            <w:shd w:val="clear" w:color="auto" w:fill="auto"/>
            <w:noWrap/>
            <w:vAlign w:val="bottom"/>
            <w:hideMark/>
          </w:tcPr>
          <w:p w14:paraId="1B14DEA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AADBF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A15303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83DDC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Nazir</w:t>
            </w:r>
          </w:p>
        </w:tc>
        <w:tc>
          <w:tcPr>
            <w:tcW w:w="1760" w:type="dxa"/>
            <w:tcBorders>
              <w:top w:val="nil"/>
              <w:left w:val="nil"/>
              <w:bottom w:val="single" w:sz="4" w:space="0" w:color="auto"/>
              <w:right w:val="single" w:sz="4" w:space="0" w:color="auto"/>
            </w:tcBorders>
            <w:shd w:val="clear" w:color="auto" w:fill="auto"/>
            <w:noWrap/>
            <w:vAlign w:val="bottom"/>
            <w:hideMark/>
          </w:tcPr>
          <w:p w14:paraId="14E010C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Saif</w:t>
            </w:r>
          </w:p>
        </w:tc>
        <w:tc>
          <w:tcPr>
            <w:tcW w:w="1760" w:type="dxa"/>
            <w:tcBorders>
              <w:top w:val="nil"/>
              <w:left w:val="nil"/>
              <w:bottom w:val="single" w:sz="4" w:space="0" w:color="auto"/>
              <w:right w:val="single" w:sz="4" w:space="0" w:color="auto"/>
            </w:tcBorders>
            <w:shd w:val="clear" w:color="auto" w:fill="auto"/>
            <w:noWrap/>
            <w:vAlign w:val="bottom"/>
            <w:hideMark/>
          </w:tcPr>
          <w:p w14:paraId="72F09B4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382C03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B3E600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4C5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Neri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FC621B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Gregory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F0931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ECEB6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353BCB9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2F672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Nguyen</w:t>
            </w:r>
          </w:p>
        </w:tc>
        <w:tc>
          <w:tcPr>
            <w:tcW w:w="1760" w:type="dxa"/>
            <w:tcBorders>
              <w:top w:val="nil"/>
              <w:left w:val="nil"/>
              <w:bottom w:val="single" w:sz="4" w:space="0" w:color="auto"/>
              <w:right w:val="single" w:sz="4" w:space="0" w:color="auto"/>
            </w:tcBorders>
            <w:shd w:val="clear" w:color="auto" w:fill="auto"/>
            <w:noWrap/>
            <w:vAlign w:val="bottom"/>
            <w:hideMark/>
          </w:tcPr>
          <w:p w14:paraId="738680A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Mai</w:t>
            </w:r>
          </w:p>
        </w:tc>
        <w:tc>
          <w:tcPr>
            <w:tcW w:w="1760" w:type="dxa"/>
            <w:tcBorders>
              <w:top w:val="nil"/>
              <w:left w:val="nil"/>
              <w:bottom w:val="single" w:sz="4" w:space="0" w:color="auto"/>
              <w:right w:val="single" w:sz="4" w:space="0" w:color="auto"/>
            </w:tcBorders>
            <w:shd w:val="clear" w:color="auto" w:fill="auto"/>
            <w:noWrap/>
            <w:vAlign w:val="bottom"/>
            <w:hideMark/>
          </w:tcPr>
          <w:p w14:paraId="0A01BCD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FB7476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58564E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EDD5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Nicholas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97E18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58DA4D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5F9A6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76D09EE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CE27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Nissan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7089BF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Hani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54171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505B3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F94056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4068"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lastRenderedPageBreak/>
              <w:t>Obajuluwa</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FEFBCC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Ademola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2B21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0B7A0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4F1E3BB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B97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Oehler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69A4EB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8CB79F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11288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7E0120D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57A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O'Keefe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A7C1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Melissa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1B0D18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 -C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763780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1DC2B4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52EE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Olson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AF4E4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Gregory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FFF3AD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D81A6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69497D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75FD6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O'Mara</w:t>
            </w:r>
          </w:p>
        </w:tc>
        <w:tc>
          <w:tcPr>
            <w:tcW w:w="1760" w:type="dxa"/>
            <w:tcBorders>
              <w:top w:val="nil"/>
              <w:left w:val="nil"/>
              <w:bottom w:val="single" w:sz="4" w:space="0" w:color="auto"/>
              <w:right w:val="single" w:sz="4" w:space="0" w:color="auto"/>
            </w:tcBorders>
            <w:shd w:val="clear" w:color="auto" w:fill="auto"/>
            <w:noWrap/>
            <w:vAlign w:val="bottom"/>
            <w:hideMark/>
          </w:tcPr>
          <w:p w14:paraId="7787C0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nil"/>
              <w:left w:val="nil"/>
              <w:bottom w:val="single" w:sz="4" w:space="0" w:color="auto"/>
              <w:right w:val="single" w:sz="4" w:space="0" w:color="auto"/>
            </w:tcBorders>
            <w:shd w:val="clear" w:color="auto" w:fill="auto"/>
            <w:noWrap/>
            <w:vAlign w:val="bottom"/>
            <w:hideMark/>
          </w:tcPr>
          <w:p w14:paraId="2DF28A0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4CA73B2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79C722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0E83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Onyewuchi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2893A4"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Otuonye</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EB4CD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937AA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511206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486A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Ornowski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F3DB2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Wojciech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CF09E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60B282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BACCA2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42B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Osinowo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3AD80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Oluseun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21D4D2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9256B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297837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46D6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Pahwa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675A81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Harneet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ABF34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43DD1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4CC8C1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99A0E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Panicker</w:t>
            </w:r>
          </w:p>
        </w:tc>
        <w:tc>
          <w:tcPr>
            <w:tcW w:w="1760" w:type="dxa"/>
            <w:tcBorders>
              <w:top w:val="nil"/>
              <w:left w:val="nil"/>
              <w:bottom w:val="single" w:sz="4" w:space="0" w:color="auto"/>
              <w:right w:val="single" w:sz="4" w:space="0" w:color="auto"/>
            </w:tcBorders>
            <w:shd w:val="clear" w:color="auto" w:fill="auto"/>
            <w:noWrap/>
            <w:vAlign w:val="bottom"/>
            <w:hideMark/>
          </w:tcPr>
          <w:p w14:paraId="762BCB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Anisha</w:t>
            </w:r>
          </w:p>
        </w:tc>
        <w:tc>
          <w:tcPr>
            <w:tcW w:w="1760" w:type="dxa"/>
            <w:tcBorders>
              <w:top w:val="nil"/>
              <w:left w:val="nil"/>
              <w:bottom w:val="single" w:sz="4" w:space="0" w:color="auto"/>
              <w:right w:val="single" w:sz="4" w:space="0" w:color="auto"/>
            </w:tcBorders>
            <w:shd w:val="clear" w:color="auto" w:fill="auto"/>
            <w:noWrap/>
            <w:vAlign w:val="bottom"/>
            <w:hideMark/>
          </w:tcPr>
          <w:p w14:paraId="093C0C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FBD1B4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C858CF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2766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Papa</w:t>
            </w:r>
          </w:p>
        </w:tc>
        <w:tc>
          <w:tcPr>
            <w:tcW w:w="1760" w:type="dxa"/>
            <w:tcBorders>
              <w:top w:val="nil"/>
              <w:left w:val="nil"/>
              <w:bottom w:val="single" w:sz="4" w:space="0" w:color="auto"/>
              <w:right w:val="single" w:sz="4" w:space="0" w:color="auto"/>
            </w:tcBorders>
            <w:shd w:val="clear" w:color="auto" w:fill="auto"/>
            <w:noWrap/>
            <w:vAlign w:val="bottom"/>
            <w:hideMark/>
          </w:tcPr>
          <w:p w14:paraId="10A6AB8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Satnam</w:t>
            </w:r>
          </w:p>
        </w:tc>
        <w:tc>
          <w:tcPr>
            <w:tcW w:w="1760" w:type="dxa"/>
            <w:tcBorders>
              <w:top w:val="nil"/>
              <w:left w:val="nil"/>
              <w:bottom w:val="single" w:sz="4" w:space="0" w:color="auto"/>
              <w:right w:val="single" w:sz="4" w:space="0" w:color="auto"/>
            </w:tcBorders>
            <w:shd w:val="clear" w:color="auto" w:fill="auto"/>
            <w:noWrap/>
            <w:vAlign w:val="bottom"/>
            <w:hideMark/>
          </w:tcPr>
          <w:p w14:paraId="650F866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FA308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4A9CE14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CBE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Parikh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E9BD97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Raxit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BF2B53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1F23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D08185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F7B64F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Parikh</w:t>
            </w:r>
          </w:p>
        </w:tc>
        <w:tc>
          <w:tcPr>
            <w:tcW w:w="1760" w:type="dxa"/>
            <w:tcBorders>
              <w:top w:val="nil"/>
              <w:left w:val="nil"/>
              <w:bottom w:val="single" w:sz="4" w:space="0" w:color="auto"/>
              <w:right w:val="single" w:sz="4" w:space="0" w:color="auto"/>
            </w:tcBorders>
            <w:shd w:val="clear" w:color="auto" w:fill="auto"/>
            <w:noWrap/>
            <w:vAlign w:val="bottom"/>
            <w:hideMark/>
          </w:tcPr>
          <w:p w14:paraId="3BDD4174"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Dilipkumar</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3224E4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C59D3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7BFDB0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F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Park</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81650B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Samuel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B22E3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471406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385D9C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64347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Parkes</w:t>
            </w:r>
          </w:p>
        </w:tc>
        <w:tc>
          <w:tcPr>
            <w:tcW w:w="1760" w:type="dxa"/>
            <w:tcBorders>
              <w:top w:val="nil"/>
              <w:left w:val="nil"/>
              <w:bottom w:val="single" w:sz="4" w:space="0" w:color="auto"/>
              <w:right w:val="single" w:sz="4" w:space="0" w:color="auto"/>
            </w:tcBorders>
            <w:shd w:val="clear" w:color="auto" w:fill="auto"/>
            <w:noWrap/>
            <w:vAlign w:val="bottom"/>
            <w:hideMark/>
          </w:tcPr>
          <w:p w14:paraId="4E1457E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Megan</w:t>
            </w:r>
          </w:p>
        </w:tc>
        <w:tc>
          <w:tcPr>
            <w:tcW w:w="1760" w:type="dxa"/>
            <w:tcBorders>
              <w:top w:val="nil"/>
              <w:left w:val="nil"/>
              <w:bottom w:val="single" w:sz="4" w:space="0" w:color="auto"/>
              <w:right w:val="single" w:sz="4" w:space="0" w:color="auto"/>
            </w:tcBorders>
            <w:shd w:val="clear" w:color="auto" w:fill="auto"/>
            <w:noWrap/>
            <w:vAlign w:val="bottom"/>
            <w:hideMark/>
          </w:tcPr>
          <w:p w14:paraId="7D7D127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239EEA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743A3A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00A8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nil"/>
              <w:left w:val="nil"/>
              <w:bottom w:val="single" w:sz="4" w:space="0" w:color="auto"/>
              <w:right w:val="single" w:sz="4" w:space="0" w:color="auto"/>
            </w:tcBorders>
            <w:shd w:val="clear" w:color="auto" w:fill="auto"/>
            <w:noWrap/>
            <w:vAlign w:val="bottom"/>
            <w:hideMark/>
          </w:tcPr>
          <w:p w14:paraId="114623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Chirag</w:t>
            </w:r>
          </w:p>
        </w:tc>
        <w:tc>
          <w:tcPr>
            <w:tcW w:w="1760" w:type="dxa"/>
            <w:tcBorders>
              <w:top w:val="nil"/>
              <w:left w:val="nil"/>
              <w:bottom w:val="single" w:sz="4" w:space="0" w:color="auto"/>
              <w:right w:val="single" w:sz="4" w:space="0" w:color="auto"/>
            </w:tcBorders>
            <w:shd w:val="clear" w:color="auto" w:fill="auto"/>
            <w:noWrap/>
            <w:vAlign w:val="bottom"/>
            <w:hideMark/>
          </w:tcPr>
          <w:p w14:paraId="4AC85F6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040036D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32EA81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8E917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nil"/>
              <w:left w:val="nil"/>
              <w:bottom w:val="single" w:sz="4" w:space="0" w:color="auto"/>
              <w:right w:val="single" w:sz="4" w:space="0" w:color="auto"/>
            </w:tcBorders>
            <w:shd w:val="clear" w:color="auto" w:fill="auto"/>
            <w:noWrap/>
            <w:vAlign w:val="bottom"/>
            <w:hideMark/>
          </w:tcPr>
          <w:p w14:paraId="413F216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Krishna</w:t>
            </w:r>
          </w:p>
        </w:tc>
        <w:tc>
          <w:tcPr>
            <w:tcW w:w="1760" w:type="dxa"/>
            <w:tcBorders>
              <w:top w:val="nil"/>
              <w:left w:val="nil"/>
              <w:bottom w:val="single" w:sz="4" w:space="0" w:color="auto"/>
              <w:right w:val="single" w:sz="4" w:space="0" w:color="auto"/>
            </w:tcBorders>
            <w:shd w:val="clear" w:color="auto" w:fill="auto"/>
            <w:noWrap/>
            <w:vAlign w:val="bottom"/>
            <w:hideMark/>
          </w:tcPr>
          <w:p w14:paraId="2DF1D53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318DAC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73E201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2EDC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59864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Vipul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259219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06AAB6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1CE1433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25A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92ACDF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Vedvati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A2D21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06FD2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13AE31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8DC01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nil"/>
              <w:left w:val="nil"/>
              <w:bottom w:val="single" w:sz="4" w:space="0" w:color="auto"/>
              <w:right w:val="single" w:sz="4" w:space="0" w:color="auto"/>
            </w:tcBorders>
            <w:shd w:val="clear" w:color="auto" w:fill="auto"/>
            <w:noWrap/>
            <w:vAlign w:val="bottom"/>
            <w:hideMark/>
          </w:tcPr>
          <w:p w14:paraId="7B439BD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Rajesh</w:t>
            </w:r>
          </w:p>
        </w:tc>
        <w:tc>
          <w:tcPr>
            <w:tcW w:w="1760" w:type="dxa"/>
            <w:tcBorders>
              <w:top w:val="nil"/>
              <w:left w:val="nil"/>
              <w:bottom w:val="single" w:sz="4" w:space="0" w:color="auto"/>
              <w:right w:val="single" w:sz="4" w:space="0" w:color="auto"/>
            </w:tcBorders>
            <w:shd w:val="clear" w:color="auto" w:fill="auto"/>
            <w:noWrap/>
            <w:vAlign w:val="bottom"/>
            <w:hideMark/>
          </w:tcPr>
          <w:p w14:paraId="6BBF96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0023F1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7F1D55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E6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7FE44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Nisha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8BE99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MSPA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28C35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B9CDE1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392A7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Peng</w:t>
            </w:r>
          </w:p>
        </w:tc>
        <w:tc>
          <w:tcPr>
            <w:tcW w:w="1760" w:type="dxa"/>
            <w:tcBorders>
              <w:top w:val="nil"/>
              <w:left w:val="nil"/>
              <w:bottom w:val="single" w:sz="4" w:space="0" w:color="auto"/>
              <w:right w:val="single" w:sz="4" w:space="0" w:color="auto"/>
            </w:tcBorders>
            <w:shd w:val="clear" w:color="auto" w:fill="auto"/>
            <w:noWrap/>
            <w:vAlign w:val="bottom"/>
            <w:hideMark/>
          </w:tcPr>
          <w:p w14:paraId="4C2530A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Lisa</w:t>
            </w:r>
          </w:p>
        </w:tc>
        <w:tc>
          <w:tcPr>
            <w:tcW w:w="1760" w:type="dxa"/>
            <w:tcBorders>
              <w:top w:val="nil"/>
              <w:left w:val="nil"/>
              <w:bottom w:val="single" w:sz="4" w:space="0" w:color="auto"/>
              <w:right w:val="single" w:sz="4" w:space="0" w:color="auto"/>
            </w:tcBorders>
            <w:shd w:val="clear" w:color="auto" w:fill="auto"/>
            <w:noWrap/>
            <w:vAlign w:val="bottom"/>
            <w:hideMark/>
          </w:tcPr>
          <w:p w14:paraId="49C7A0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A5C8D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97894D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C01813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Peralta-Machado</w:t>
            </w:r>
          </w:p>
        </w:tc>
        <w:tc>
          <w:tcPr>
            <w:tcW w:w="1760" w:type="dxa"/>
            <w:tcBorders>
              <w:top w:val="nil"/>
              <w:left w:val="nil"/>
              <w:bottom w:val="single" w:sz="4" w:space="0" w:color="auto"/>
              <w:right w:val="single" w:sz="4" w:space="0" w:color="auto"/>
            </w:tcBorders>
            <w:shd w:val="clear" w:color="auto" w:fill="auto"/>
            <w:noWrap/>
            <w:vAlign w:val="bottom"/>
            <w:hideMark/>
          </w:tcPr>
          <w:p w14:paraId="10C7A2F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Francina</w:t>
            </w:r>
          </w:p>
        </w:tc>
        <w:tc>
          <w:tcPr>
            <w:tcW w:w="1760" w:type="dxa"/>
            <w:tcBorders>
              <w:top w:val="nil"/>
              <w:left w:val="nil"/>
              <w:bottom w:val="single" w:sz="4" w:space="0" w:color="auto"/>
              <w:right w:val="single" w:sz="4" w:space="0" w:color="auto"/>
            </w:tcBorders>
            <w:shd w:val="clear" w:color="auto" w:fill="auto"/>
            <w:noWrap/>
            <w:vAlign w:val="bottom"/>
            <w:hideMark/>
          </w:tcPr>
          <w:p w14:paraId="55C3417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EB3F98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B23C71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21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Philip</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10B0D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Sajan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00C3A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MPAS</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031A21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2C6567A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698F2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Piepenbrink</w:t>
            </w:r>
          </w:p>
        </w:tc>
        <w:tc>
          <w:tcPr>
            <w:tcW w:w="1760" w:type="dxa"/>
            <w:tcBorders>
              <w:top w:val="nil"/>
              <w:left w:val="nil"/>
              <w:bottom w:val="single" w:sz="4" w:space="0" w:color="auto"/>
              <w:right w:val="single" w:sz="4" w:space="0" w:color="auto"/>
            </w:tcBorders>
            <w:shd w:val="clear" w:color="auto" w:fill="auto"/>
            <w:noWrap/>
            <w:vAlign w:val="bottom"/>
            <w:hideMark/>
          </w:tcPr>
          <w:p w14:paraId="348957F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Rachel</w:t>
            </w:r>
          </w:p>
        </w:tc>
        <w:tc>
          <w:tcPr>
            <w:tcW w:w="1760" w:type="dxa"/>
            <w:tcBorders>
              <w:top w:val="nil"/>
              <w:left w:val="nil"/>
              <w:bottom w:val="single" w:sz="4" w:space="0" w:color="auto"/>
              <w:right w:val="single" w:sz="4" w:space="0" w:color="auto"/>
            </w:tcBorders>
            <w:shd w:val="clear" w:color="auto" w:fill="auto"/>
            <w:noWrap/>
            <w:vAlign w:val="bottom"/>
            <w:hideMark/>
          </w:tcPr>
          <w:p w14:paraId="1400C1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CSFA</w:t>
            </w:r>
          </w:p>
        </w:tc>
        <w:tc>
          <w:tcPr>
            <w:tcW w:w="2440" w:type="dxa"/>
            <w:tcBorders>
              <w:top w:val="nil"/>
              <w:left w:val="nil"/>
              <w:bottom w:val="single" w:sz="4" w:space="0" w:color="auto"/>
              <w:right w:val="single" w:sz="4" w:space="0" w:color="auto"/>
            </w:tcBorders>
            <w:shd w:val="clear" w:color="auto" w:fill="auto"/>
            <w:noWrap/>
            <w:vAlign w:val="bottom"/>
            <w:hideMark/>
          </w:tcPr>
          <w:p w14:paraId="7BFCCD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 General</w:t>
            </w:r>
          </w:p>
        </w:tc>
      </w:tr>
      <w:tr w:rsidR="0013197B" w:rsidRPr="0013197B" w14:paraId="2815D47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946EAC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Pinjala</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40AAB8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Nina</w:t>
            </w:r>
          </w:p>
        </w:tc>
        <w:tc>
          <w:tcPr>
            <w:tcW w:w="1760" w:type="dxa"/>
            <w:tcBorders>
              <w:top w:val="nil"/>
              <w:left w:val="nil"/>
              <w:bottom w:val="single" w:sz="4" w:space="0" w:color="auto"/>
              <w:right w:val="single" w:sz="4" w:space="0" w:color="auto"/>
            </w:tcBorders>
            <w:shd w:val="clear" w:color="auto" w:fill="auto"/>
            <w:noWrap/>
            <w:vAlign w:val="bottom"/>
            <w:hideMark/>
          </w:tcPr>
          <w:p w14:paraId="708633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772543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608503B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B7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Portee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674A41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3C82FF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1E6061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36BB62C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B54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Presutti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4166D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Wayne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B7392A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BCDF1A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C82636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8B2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Purcell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76CF72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Angela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A539D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4C60A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EB8A98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12D34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Puri</w:t>
            </w:r>
          </w:p>
        </w:tc>
        <w:tc>
          <w:tcPr>
            <w:tcW w:w="1760" w:type="dxa"/>
            <w:tcBorders>
              <w:top w:val="nil"/>
              <w:left w:val="nil"/>
              <w:bottom w:val="single" w:sz="4" w:space="0" w:color="auto"/>
              <w:right w:val="single" w:sz="4" w:space="0" w:color="auto"/>
            </w:tcBorders>
            <w:shd w:val="clear" w:color="auto" w:fill="auto"/>
            <w:noWrap/>
            <w:vAlign w:val="bottom"/>
            <w:hideMark/>
          </w:tcPr>
          <w:p w14:paraId="3E3390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Mohammad</w:t>
            </w:r>
          </w:p>
        </w:tc>
        <w:tc>
          <w:tcPr>
            <w:tcW w:w="1760" w:type="dxa"/>
            <w:tcBorders>
              <w:top w:val="nil"/>
              <w:left w:val="nil"/>
              <w:bottom w:val="single" w:sz="4" w:space="0" w:color="auto"/>
              <w:right w:val="single" w:sz="4" w:space="0" w:color="auto"/>
            </w:tcBorders>
            <w:shd w:val="clear" w:color="auto" w:fill="auto"/>
            <w:noWrap/>
            <w:vAlign w:val="bottom"/>
            <w:hideMark/>
          </w:tcPr>
          <w:p w14:paraId="5B47B2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8A78C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BC31FBA"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BA4F0"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Raiji</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A03546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Veena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CC96B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63E36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0F4AEEB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D67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Ranganathan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9C59B41"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Thodur</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CE1F3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34CAB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175CC364"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8B47F8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Rangsithienchai</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4F8E3058"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Pisit</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1CE17D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1A8E4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7BE4332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CC08F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Ravikumar</w:t>
            </w:r>
          </w:p>
        </w:tc>
        <w:tc>
          <w:tcPr>
            <w:tcW w:w="1760" w:type="dxa"/>
            <w:tcBorders>
              <w:top w:val="nil"/>
              <w:left w:val="nil"/>
              <w:bottom w:val="single" w:sz="4" w:space="0" w:color="auto"/>
              <w:right w:val="single" w:sz="4" w:space="0" w:color="auto"/>
            </w:tcBorders>
            <w:shd w:val="clear" w:color="auto" w:fill="auto"/>
            <w:noWrap/>
            <w:vAlign w:val="bottom"/>
            <w:hideMark/>
          </w:tcPr>
          <w:p w14:paraId="62594E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Shobhana</w:t>
            </w:r>
          </w:p>
        </w:tc>
        <w:tc>
          <w:tcPr>
            <w:tcW w:w="1760" w:type="dxa"/>
            <w:tcBorders>
              <w:top w:val="nil"/>
              <w:left w:val="nil"/>
              <w:bottom w:val="single" w:sz="4" w:space="0" w:color="auto"/>
              <w:right w:val="single" w:sz="4" w:space="0" w:color="auto"/>
            </w:tcBorders>
            <w:shd w:val="clear" w:color="auto" w:fill="auto"/>
            <w:noWrap/>
            <w:vAlign w:val="bottom"/>
            <w:hideMark/>
          </w:tcPr>
          <w:p w14:paraId="17381D8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ED065F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4F6B5AC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C8B66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Reddy</w:t>
            </w:r>
          </w:p>
        </w:tc>
        <w:tc>
          <w:tcPr>
            <w:tcW w:w="1760" w:type="dxa"/>
            <w:tcBorders>
              <w:top w:val="nil"/>
              <w:left w:val="nil"/>
              <w:bottom w:val="single" w:sz="4" w:space="0" w:color="auto"/>
              <w:right w:val="single" w:sz="4" w:space="0" w:color="auto"/>
            </w:tcBorders>
            <w:shd w:val="clear" w:color="auto" w:fill="auto"/>
            <w:noWrap/>
            <w:vAlign w:val="bottom"/>
            <w:hideMark/>
          </w:tcPr>
          <w:p w14:paraId="0AE7A5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Syam</w:t>
            </w:r>
          </w:p>
        </w:tc>
        <w:tc>
          <w:tcPr>
            <w:tcW w:w="1760" w:type="dxa"/>
            <w:tcBorders>
              <w:top w:val="nil"/>
              <w:left w:val="nil"/>
              <w:bottom w:val="single" w:sz="4" w:space="0" w:color="auto"/>
              <w:right w:val="single" w:sz="4" w:space="0" w:color="auto"/>
            </w:tcBorders>
            <w:shd w:val="clear" w:color="auto" w:fill="auto"/>
            <w:noWrap/>
            <w:vAlign w:val="bottom"/>
            <w:hideMark/>
          </w:tcPr>
          <w:p w14:paraId="73B39C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C96C7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61482D8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96B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Richardson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3F508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Arlene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A46E0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C1FF6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06E00E3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89C7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Roberti-Gonzalez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A667E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911EFD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02A03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12E73B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DFF7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Robinson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E8D530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Carl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EB6867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B5043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DCDF9F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AD1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Rohr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DD822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Ashley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DD69E3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D8120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8D7017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1FA352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Romberg</w:t>
            </w:r>
          </w:p>
        </w:tc>
        <w:tc>
          <w:tcPr>
            <w:tcW w:w="1760" w:type="dxa"/>
            <w:tcBorders>
              <w:top w:val="nil"/>
              <w:left w:val="nil"/>
              <w:bottom w:val="single" w:sz="4" w:space="0" w:color="auto"/>
              <w:right w:val="single" w:sz="4" w:space="0" w:color="auto"/>
            </w:tcBorders>
            <w:shd w:val="clear" w:color="auto" w:fill="auto"/>
            <w:noWrap/>
            <w:vAlign w:val="bottom"/>
            <w:hideMark/>
          </w:tcPr>
          <w:p w14:paraId="06D6895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nil"/>
              <w:left w:val="nil"/>
              <w:bottom w:val="single" w:sz="4" w:space="0" w:color="auto"/>
              <w:right w:val="single" w:sz="4" w:space="0" w:color="auto"/>
            </w:tcBorders>
            <w:shd w:val="clear" w:color="auto" w:fill="auto"/>
            <w:noWrap/>
            <w:vAlign w:val="bottom"/>
            <w:hideMark/>
          </w:tcPr>
          <w:p w14:paraId="6F5EA1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C78941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9AB3A1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FFF6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Ruggero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CD6161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Kathleen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C19697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5F095A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A62076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10E6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Ruiz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CF345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Rocio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BC44AF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47CFF7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2A6A14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DC2953E"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Rzany</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0CE4466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Amanda</w:t>
            </w:r>
          </w:p>
        </w:tc>
        <w:tc>
          <w:tcPr>
            <w:tcW w:w="1760" w:type="dxa"/>
            <w:tcBorders>
              <w:top w:val="nil"/>
              <w:left w:val="nil"/>
              <w:bottom w:val="single" w:sz="4" w:space="0" w:color="auto"/>
              <w:right w:val="single" w:sz="4" w:space="0" w:color="auto"/>
            </w:tcBorders>
            <w:shd w:val="clear" w:color="auto" w:fill="auto"/>
            <w:noWrap/>
            <w:vAlign w:val="bottom"/>
            <w:hideMark/>
          </w:tcPr>
          <w:p w14:paraId="2C6E10A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DNP</w:t>
            </w:r>
          </w:p>
        </w:tc>
        <w:tc>
          <w:tcPr>
            <w:tcW w:w="2440" w:type="dxa"/>
            <w:tcBorders>
              <w:top w:val="nil"/>
              <w:left w:val="nil"/>
              <w:bottom w:val="single" w:sz="4" w:space="0" w:color="auto"/>
              <w:right w:val="single" w:sz="4" w:space="0" w:color="auto"/>
            </w:tcBorders>
            <w:shd w:val="clear" w:color="auto" w:fill="auto"/>
            <w:noWrap/>
            <w:vAlign w:val="bottom"/>
            <w:hideMark/>
          </w:tcPr>
          <w:p w14:paraId="1581765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598A6D1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8521C9"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Sabherwal</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276E20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Naryan</w:t>
            </w:r>
          </w:p>
        </w:tc>
        <w:tc>
          <w:tcPr>
            <w:tcW w:w="1760" w:type="dxa"/>
            <w:tcBorders>
              <w:top w:val="nil"/>
              <w:left w:val="nil"/>
              <w:bottom w:val="single" w:sz="4" w:space="0" w:color="auto"/>
              <w:right w:val="single" w:sz="4" w:space="0" w:color="auto"/>
            </w:tcBorders>
            <w:shd w:val="clear" w:color="auto" w:fill="auto"/>
            <w:noWrap/>
            <w:vAlign w:val="bottom"/>
            <w:hideMark/>
          </w:tcPr>
          <w:p w14:paraId="46ECE07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86D05F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270E5DF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799B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Safiuddin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321E31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Hasan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610E33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0EA49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46286F4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36AD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Said</w:t>
            </w:r>
          </w:p>
        </w:tc>
        <w:tc>
          <w:tcPr>
            <w:tcW w:w="1760" w:type="dxa"/>
            <w:tcBorders>
              <w:top w:val="nil"/>
              <w:left w:val="nil"/>
              <w:bottom w:val="single" w:sz="4" w:space="0" w:color="auto"/>
              <w:right w:val="single" w:sz="4" w:space="0" w:color="auto"/>
            </w:tcBorders>
            <w:shd w:val="clear" w:color="auto" w:fill="auto"/>
            <w:noWrap/>
            <w:vAlign w:val="bottom"/>
            <w:hideMark/>
          </w:tcPr>
          <w:p w14:paraId="65AB2E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Albara</w:t>
            </w:r>
          </w:p>
        </w:tc>
        <w:tc>
          <w:tcPr>
            <w:tcW w:w="1760" w:type="dxa"/>
            <w:tcBorders>
              <w:top w:val="nil"/>
              <w:left w:val="nil"/>
              <w:bottom w:val="single" w:sz="4" w:space="0" w:color="auto"/>
              <w:right w:val="single" w:sz="4" w:space="0" w:color="auto"/>
            </w:tcBorders>
            <w:shd w:val="clear" w:color="auto" w:fill="auto"/>
            <w:noWrap/>
            <w:vAlign w:val="bottom"/>
            <w:hideMark/>
          </w:tcPr>
          <w:p w14:paraId="7327331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1DFEA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1F03D5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205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Salas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7D26D9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Ignacio</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EC3BF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68B1D4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530C5D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6ECE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Samad</w:t>
            </w:r>
          </w:p>
        </w:tc>
        <w:tc>
          <w:tcPr>
            <w:tcW w:w="1760" w:type="dxa"/>
            <w:tcBorders>
              <w:top w:val="nil"/>
              <w:left w:val="nil"/>
              <w:bottom w:val="single" w:sz="4" w:space="0" w:color="auto"/>
              <w:right w:val="single" w:sz="4" w:space="0" w:color="auto"/>
            </w:tcBorders>
            <w:shd w:val="clear" w:color="auto" w:fill="auto"/>
            <w:noWrap/>
            <w:vAlign w:val="bottom"/>
            <w:hideMark/>
          </w:tcPr>
          <w:p w14:paraId="7DE9B4A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Adel</w:t>
            </w:r>
          </w:p>
        </w:tc>
        <w:tc>
          <w:tcPr>
            <w:tcW w:w="1760" w:type="dxa"/>
            <w:tcBorders>
              <w:top w:val="nil"/>
              <w:left w:val="nil"/>
              <w:bottom w:val="single" w:sz="4" w:space="0" w:color="auto"/>
              <w:right w:val="single" w:sz="4" w:space="0" w:color="auto"/>
            </w:tcBorders>
            <w:shd w:val="clear" w:color="auto" w:fill="auto"/>
            <w:noWrap/>
            <w:vAlign w:val="bottom"/>
            <w:hideMark/>
          </w:tcPr>
          <w:p w14:paraId="09C425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4E4B64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90B3DC6"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2378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Samson</w:t>
            </w:r>
          </w:p>
        </w:tc>
        <w:tc>
          <w:tcPr>
            <w:tcW w:w="1760" w:type="dxa"/>
            <w:tcBorders>
              <w:top w:val="nil"/>
              <w:left w:val="nil"/>
              <w:bottom w:val="single" w:sz="4" w:space="0" w:color="auto"/>
              <w:right w:val="single" w:sz="4" w:space="0" w:color="auto"/>
            </w:tcBorders>
            <w:shd w:val="clear" w:color="auto" w:fill="auto"/>
            <w:noWrap/>
            <w:vAlign w:val="bottom"/>
            <w:hideMark/>
          </w:tcPr>
          <w:p w14:paraId="6AD23F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Shoji</w:t>
            </w:r>
          </w:p>
        </w:tc>
        <w:tc>
          <w:tcPr>
            <w:tcW w:w="1760" w:type="dxa"/>
            <w:tcBorders>
              <w:top w:val="nil"/>
              <w:left w:val="nil"/>
              <w:bottom w:val="single" w:sz="4" w:space="0" w:color="auto"/>
              <w:right w:val="single" w:sz="4" w:space="0" w:color="auto"/>
            </w:tcBorders>
            <w:shd w:val="clear" w:color="auto" w:fill="auto"/>
            <w:noWrap/>
            <w:vAlign w:val="bottom"/>
            <w:hideMark/>
          </w:tcPr>
          <w:p w14:paraId="1EC803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nil"/>
              <w:left w:val="nil"/>
              <w:bottom w:val="single" w:sz="4" w:space="0" w:color="auto"/>
              <w:right w:val="single" w:sz="4" w:space="0" w:color="auto"/>
            </w:tcBorders>
            <w:shd w:val="clear" w:color="auto" w:fill="auto"/>
            <w:noWrap/>
            <w:vAlign w:val="bottom"/>
            <w:hideMark/>
          </w:tcPr>
          <w:p w14:paraId="7A325C4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074AB6D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F4DCC7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Samson</w:t>
            </w:r>
          </w:p>
        </w:tc>
        <w:tc>
          <w:tcPr>
            <w:tcW w:w="1760" w:type="dxa"/>
            <w:tcBorders>
              <w:top w:val="nil"/>
              <w:left w:val="nil"/>
              <w:bottom w:val="single" w:sz="4" w:space="0" w:color="auto"/>
              <w:right w:val="single" w:sz="4" w:space="0" w:color="auto"/>
            </w:tcBorders>
            <w:shd w:val="clear" w:color="auto" w:fill="auto"/>
            <w:noWrap/>
            <w:vAlign w:val="bottom"/>
            <w:hideMark/>
          </w:tcPr>
          <w:p w14:paraId="26A8DA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Suresh</w:t>
            </w:r>
          </w:p>
        </w:tc>
        <w:tc>
          <w:tcPr>
            <w:tcW w:w="1760" w:type="dxa"/>
            <w:tcBorders>
              <w:top w:val="nil"/>
              <w:left w:val="nil"/>
              <w:bottom w:val="single" w:sz="4" w:space="0" w:color="auto"/>
              <w:right w:val="single" w:sz="4" w:space="0" w:color="auto"/>
            </w:tcBorders>
            <w:shd w:val="clear" w:color="auto" w:fill="auto"/>
            <w:noWrap/>
            <w:vAlign w:val="bottom"/>
            <w:hideMark/>
          </w:tcPr>
          <w:p w14:paraId="36C3E32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3ED07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A68B4C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855C3B4"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Sarguroh</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6D41A98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Tauseef</w:t>
            </w:r>
          </w:p>
        </w:tc>
        <w:tc>
          <w:tcPr>
            <w:tcW w:w="1760" w:type="dxa"/>
            <w:tcBorders>
              <w:top w:val="nil"/>
              <w:left w:val="nil"/>
              <w:bottom w:val="single" w:sz="4" w:space="0" w:color="auto"/>
              <w:right w:val="single" w:sz="4" w:space="0" w:color="auto"/>
            </w:tcBorders>
            <w:shd w:val="clear" w:color="auto" w:fill="auto"/>
            <w:noWrap/>
            <w:vAlign w:val="bottom"/>
            <w:hideMark/>
          </w:tcPr>
          <w:p w14:paraId="0B128C4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19C0B4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F4C478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CDD6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Savage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2F7D7A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Judith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919ADF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93487D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64134C0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C5FF8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Sbai</w:t>
            </w:r>
          </w:p>
        </w:tc>
        <w:tc>
          <w:tcPr>
            <w:tcW w:w="1760" w:type="dxa"/>
            <w:tcBorders>
              <w:top w:val="nil"/>
              <w:left w:val="nil"/>
              <w:bottom w:val="single" w:sz="4" w:space="0" w:color="auto"/>
              <w:right w:val="single" w:sz="4" w:space="0" w:color="auto"/>
            </w:tcBorders>
            <w:shd w:val="clear" w:color="auto" w:fill="auto"/>
            <w:noWrap/>
            <w:vAlign w:val="bottom"/>
            <w:hideMark/>
          </w:tcPr>
          <w:p w14:paraId="78BEE2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Chaden</w:t>
            </w:r>
          </w:p>
        </w:tc>
        <w:tc>
          <w:tcPr>
            <w:tcW w:w="1760" w:type="dxa"/>
            <w:tcBorders>
              <w:top w:val="nil"/>
              <w:left w:val="nil"/>
              <w:bottom w:val="single" w:sz="4" w:space="0" w:color="auto"/>
              <w:right w:val="single" w:sz="4" w:space="0" w:color="auto"/>
            </w:tcBorders>
            <w:shd w:val="clear" w:color="auto" w:fill="auto"/>
            <w:noWrap/>
            <w:vAlign w:val="bottom"/>
            <w:hideMark/>
          </w:tcPr>
          <w:p w14:paraId="4E148F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5C7FB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0D5A77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956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Schneider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54A0DC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Matthew</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50034D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MSPA</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3F7B4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7BD5661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7375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Seshadri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162985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Venkat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E7A062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A4A34B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5148EA4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364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D1D66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Arpit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BDF21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A0232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B89C327"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C5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058FCC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Malathi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0E5E4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E87D1D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D548D9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082C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Shah</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7764E2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Arpeet</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0A0449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F7457A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BECCC1E"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8E2D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Sharma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8B293F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Bansi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5E43AD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FB2DD9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90329A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65F6C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Sharma</w:t>
            </w:r>
          </w:p>
        </w:tc>
        <w:tc>
          <w:tcPr>
            <w:tcW w:w="1760" w:type="dxa"/>
            <w:tcBorders>
              <w:top w:val="nil"/>
              <w:left w:val="nil"/>
              <w:bottom w:val="single" w:sz="4" w:space="0" w:color="auto"/>
              <w:right w:val="single" w:sz="4" w:space="0" w:color="auto"/>
            </w:tcBorders>
            <w:shd w:val="clear" w:color="auto" w:fill="auto"/>
            <w:noWrap/>
            <w:vAlign w:val="bottom"/>
            <w:hideMark/>
          </w:tcPr>
          <w:p w14:paraId="25E355C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Kailash</w:t>
            </w:r>
          </w:p>
        </w:tc>
        <w:tc>
          <w:tcPr>
            <w:tcW w:w="1760" w:type="dxa"/>
            <w:tcBorders>
              <w:top w:val="nil"/>
              <w:left w:val="nil"/>
              <w:bottom w:val="single" w:sz="4" w:space="0" w:color="auto"/>
              <w:right w:val="single" w:sz="4" w:space="0" w:color="auto"/>
            </w:tcBorders>
            <w:shd w:val="clear" w:color="auto" w:fill="auto"/>
            <w:noWrap/>
            <w:vAlign w:val="bottom"/>
            <w:hideMark/>
          </w:tcPr>
          <w:p w14:paraId="1D5EB9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604963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D9E7B8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960A5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Sharma</w:t>
            </w:r>
          </w:p>
        </w:tc>
        <w:tc>
          <w:tcPr>
            <w:tcW w:w="1760" w:type="dxa"/>
            <w:tcBorders>
              <w:top w:val="nil"/>
              <w:left w:val="nil"/>
              <w:bottom w:val="single" w:sz="4" w:space="0" w:color="auto"/>
              <w:right w:val="single" w:sz="4" w:space="0" w:color="auto"/>
            </w:tcBorders>
            <w:shd w:val="clear" w:color="auto" w:fill="auto"/>
            <w:noWrap/>
            <w:vAlign w:val="bottom"/>
            <w:hideMark/>
          </w:tcPr>
          <w:p w14:paraId="6BC1EEA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Rekha</w:t>
            </w:r>
          </w:p>
        </w:tc>
        <w:tc>
          <w:tcPr>
            <w:tcW w:w="1760" w:type="dxa"/>
            <w:tcBorders>
              <w:top w:val="nil"/>
              <w:left w:val="nil"/>
              <w:bottom w:val="single" w:sz="4" w:space="0" w:color="auto"/>
              <w:right w:val="single" w:sz="4" w:space="0" w:color="auto"/>
            </w:tcBorders>
            <w:shd w:val="clear" w:color="auto" w:fill="auto"/>
            <w:noWrap/>
            <w:vAlign w:val="bottom"/>
            <w:hideMark/>
          </w:tcPr>
          <w:p w14:paraId="09ECD3E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D8A4C5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B600719"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3F56A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Shastri</w:t>
            </w:r>
          </w:p>
        </w:tc>
        <w:tc>
          <w:tcPr>
            <w:tcW w:w="1760" w:type="dxa"/>
            <w:tcBorders>
              <w:top w:val="nil"/>
              <w:left w:val="nil"/>
              <w:bottom w:val="single" w:sz="4" w:space="0" w:color="auto"/>
              <w:right w:val="single" w:sz="4" w:space="0" w:color="auto"/>
            </w:tcBorders>
            <w:shd w:val="clear" w:color="auto" w:fill="auto"/>
            <w:noWrap/>
            <w:vAlign w:val="bottom"/>
            <w:hideMark/>
          </w:tcPr>
          <w:p w14:paraId="590BE0A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Priya</w:t>
            </w:r>
          </w:p>
        </w:tc>
        <w:tc>
          <w:tcPr>
            <w:tcW w:w="1760" w:type="dxa"/>
            <w:tcBorders>
              <w:top w:val="nil"/>
              <w:left w:val="nil"/>
              <w:bottom w:val="single" w:sz="4" w:space="0" w:color="auto"/>
              <w:right w:val="single" w:sz="4" w:space="0" w:color="auto"/>
            </w:tcBorders>
            <w:shd w:val="clear" w:color="auto" w:fill="auto"/>
            <w:noWrap/>
            <w:vAlign w:val="bottom"/>
            <w:hideMark/>
          </w:tcPr>
          <w:p w14:paraId="37B6F96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18BCDB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5BD2EB8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D429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7EF9D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E68D68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36FB25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A3FCA1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A1FA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Sheriff</w:t>
            </w:r>
          </w:p>
        </w:tc>
        <w:tc>
          <w:tcPr>
            <w:tcW w:w="1760" w:type="dxa"/>
            <w:tcBorders>
              <w:top w:val="nil"/>
              <w:left w:val="nil"/>
              <w:bottom w:val="single" w:sz="4" w:space="0" w:color="auto"/>
              <w:right w:val="single" w:sz="4" w:space="0" w:color="auto"/>
            </w:tcBorders>
            <w:shd w:val="clear" w:color="auto" w:fill="auto"/>
            <w:noWrap/>
            <w:vAlign w:val="bottom"/>
            <w:hideMark/>
          </w:tcPr>
          <w:p w14:paraId="7202890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Asim</w:t>
            </w:r>
          </w:p>
        </w:tc>
        <w:tc>
          <w:tcPr>
            <w:tcW w:w="1760" w:type="dxa"/>
            <w:tcBorders>
              <w:top w:val="nil"/>
              <w:left w:val="nil"/>
              <w:bottom w:val="single" w:sz="4" w:space="0" w:color="auto"/>
              <w:right w:val="single" w:sz="4" w:space="0" w:color="auto"/>
            </w:tcBorders>
            <w:shd w:val="clear" w:color="auto" w:fill="auto"/>
            <w:noWrap/>
            <w:vAlign w:val="bottom"/>
            <w:hideMark/>
          </w:tcPr>
          <w:p w14:paraId="6650D11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572A5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2791D2B"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A93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Sierra-Fernandez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4C1CE6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Hernan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A16EF5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CE9053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68D5331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0B1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Simpson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78800C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Kareen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793BA7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965936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403ECC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583D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Skinner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26FDF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Evan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8E93EE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71FA4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3DF98D5"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59E6C5F"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Skripkauskas</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39B064A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Dainius</w:t>
            </w:r>
          </w:p>
        </w:tc>
        <w:tc>
          <w:tcPr>
            <w:tcW w:w="1760" w:type="dxa"/>
            <w:tcBorders>
              <w:top w:val="nil"/>
              <w:left w:val="nil"/>
              <w:bottom w:val="single" w:sz="4" w:space="0" w:color="auto"/>
              <w:right w:val="single" w:sz="4" w:space="0" w:color="auto"/>
            </w:tcBorders>
            <w:shd w:val="clear" w:color="auto" w:fill="auto"/>
            <w:noWrap/>
            <w:vAlign w:val="bottom"/>
            <w:hideMark/>
          </w:tcPr>
          <w:p w14:paraId="3F1178D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SA-C</w:t>
            </w:r>
          </w:p>
        </w:tc>
        <w:tc>
          <w:tcPr>
            <w:tcW w:w="2440" w:type="dxa"/>
            <w:tcBorders>
              <w:top w:val="nil"/>
              <w:left w:val="nil"/>
              <w:bottom w:val="single" w:sz="4" w:space="0" w:color="auto"/>
              <w:right w:val="single" w:sz="4" w:space="0" w:color="auto"/>
            </w:tcBorders>
            <w:shd w:val="clear" w:color="auto" w:fill="auto"/>
            <w:noWrap/>
            <w:vAlign w:val="bottom"/>
            <w:hideMark/>
          </w:tcPr>
          <w:p w14:paraId="1C5494D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E8BD5E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063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Sledz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B60F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Kamil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8038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F07EFE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EDDF7D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99B5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Smith</w:t>
            </w:r>
          </w:p>
        </w:tc>
        <w:tc>
          <w:tcPr>
            <w:tcW w:w="1760" w:type="dxa"/>
            <w:tcBorders>
              <w:top w:val="nil"/>
              <w:left w:val="nil"/>
              <w:bottom w:val="single" w:sz="4" w:space="0" w:color="auto"/>
              <w:right w:val="single" w:sz="4" w:space="0" w:color="auto"/>
            </w:tcBorders>
            <w:shd w:val="clear" w:color="auto" w:fill="auto"/>
            <w:noWrap/>
            <w:vAlign w:val="bottom"/>
            <w:hideMark/>
          </w:tcPr>
          <w:p w14:paraId="44E798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Diane</w:t>
            </w:r>
          </w:p>
        </w:tc>
        <w:tc>
          <w:tcPr>
            <w:tcW w:w="1760" w:type="dxa"/>
            <w:tcBorders>
              <w:top w:val="nil"/>
              <w:left w:val="nil"/>
              <w:bottom w:val="single" w:sz="4" w:space="0" w:color="auto"/>
              <w:right w:val="single" w:sz="4" w:space="0" w:color="auto"/>
            </w:tcBorders>
            <w:shd w:val="clear" w:color="auto" w:fill="auto"/>
            <w:noWrap/>
            <w:vAlign w:val="bottom"/>
            <w:hideMark/>
          </w:tcPr>
          <w:p w14:paraId="03C509E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DNP</w:t>
            </w:r>
          </w:p>
        </w:tc>
        <w:tc>
          <w:tcPr>
            <w:tcW w:w="2440" w:type="dxa"/>
            <w:tcBorders>
              <w:top w:val="nil"/>
              <w:left w:val="nil"/>
              <w:bottom w:val="single" w:sz="4" w:space="0" w:color="auto"/>
              <w:right w:val="single" w:sz="4" w:space="0" w:color="auto"/>
            </w:tcBorders>
            <w:shd w:val="clear" w:color="auto" w:fill="auto"/>
            <w:noWrap/>
            <w:vAlign w:val="bottom"/>
            <w:hideMark/>
          </w:tcPr>
          <w:p w14:paraId="391AA9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2863BED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47AD4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Smith</w:t>
            </w:r>
          </w:p>
        </w:tc>
        <w:tc>
          <w:tcPr>
            <w:tcW w:w="1760" w:type="dxa"/>
            <w:tcBorders>
              <w:top w:val="nil"/>
              <w:left w:val="nil"/>
              <w:bottom w:val="single" w:sz="4" w:space="0" w:color="auto"/>
              <w:right w:val="single" w:sz="4" w:space="0" w:color="auto"/>
            </w:tcBorders>
            <w:shd w:val="clear" w:color="auto" w:fill="auto"/>
            <w:noWrap/>
            <w:vAlign w:val="bottom"/>
            <w:hideMark/>
          </w:tcPr>
          <w:p w14:paraId="67248B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Steven</w:t>
            </w:r>
          </w:p>
        </w:tc>
        <w:tc>
          <w:tcPr>
            <w:tcW w:w="1760" w:type="dxa"/>
            <w:tcBorders>
              <w:top w:val="nil"/>
              <w:left w:val="nil"/>
              <w:bottom w:val="single" w:sz="4" w:space="0" w:color="auto"/>
              <w:right w:val="single" w:sz="4" w:space="0" w:color="auto"/>
            </w:tcBorders>
            <w:shd w:val="clear" w:color="auto" w:fill="auto"/>
            <w:noWrap/>
            <w:vAlign w:val="bottom"/>
            <w:hideMark/>
          </w:tcPr>
          <w:p w14:paraId="000967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3C1443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7DCAF0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159C13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Smith</w:t>
            </w:r>
          </w:p>
        </w:tc>
        <w:tc>
          <w:tcPr>
            <w:tcW w:w="1760" w:type="dxa"/>
            <w:tcBorders>
              <w:top w:val="nil"/>
              <w:left w:val="nil"/>
              <w:bottom w:val="single" w:sz="4" w:space="0" w:color="auto"/>
              <w:right w:val="single" w:sz="4" w:space="0" w:color="auto"/>
            </w:tcBorders>
            <w:shd w:val="clear" w:color="auto" w:fill="auto"/>
            <w:noWrap/>
            <w:vAlign w:val="bottom"/>
            <w:hideMark/>
          </w:tcPr>
          <w:p w14:paraId="1F99EA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Rudyard</w:t>
            </w:r>
          </w:p>
        </w:tc>
        <w:tc>
          <w:tcPr>
            <w:tcW w:w="1760" w:type="dxa"/>
            <w:tcBorders>
              <w:top w:val="nil"/>
              <w:left w:val="nil"/>
              <w:bottom w:val="single" w:sz="4" w:space="0" w:color="auto"/>
              <w:right w:val="single" w:sz="4" w:space="0" w:color="auto"/>
            </w:tcBorders>
            <w:shd w:val="clear" w:color="auto" w:fill="auto"/>
            <w:noWrap/>
            <w:vAlign w:val="bottom"/>
            <w:hideMark/>
          </w:tcPr>
          <w:p w14:paraId="6EC972E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148FB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8531BFC"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906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Sonty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D36EE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Sriram</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F6B314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E4D58C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629EFF7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7658903"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Sowade</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5D45F23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Olalekan</w:t>
            </w:r>
          </w:p>
        </w:tc>
        <w:tc>
          <w:tcPr>
            <w:tcW w:w="1760" w:type="dxa"/>
            <w:tcBorders>
              <w:top w:val="nil"/>
              <w:left w:val="nil"/>
              <w:bottom w:val="single" w:sz="4" w:space="0" w:color="auto"/>
              <w:right w:val="single" w:sz="4" w:space="0" w:color="auto"/>
            </w:tcBorders>
            <w:shd w:val="clear" w:color="auto" w:fill="auto"/>
            <w:noWrap/>
            <w:vAlign w:val="bottom"/>
            <w:hideMark/>
          </w:tcPr>
          <w:p w14:paraId="5F6ABFD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1D4E5E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027B26A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BD6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Stockton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930C8E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Donna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F98A7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E515D7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84E3ACD"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98588C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Sud</w:t>
            </w:r>
          </w:p>
        </w:tc>
        <w:tc>
          <w:tcPr>
            <w:tcW w:w="1760" w:type="dxa"/>
            <w:tcBorders>
              <w:top w:val="nil"/>
              <w:left w:val="nil"/>
              <w:bottom w:val="single" w:sz="4" w:space="0" w:color="auto"/>
              <w:right w:val="single" w:sz="4" w:space="0" w:color="auto"/>
            </w:tcBorders>
            <w:shd w:val="clear" w:color="auto" w:fill="auto"/>
            <w:noWrap/>
            <w:vAlign w:val="bottom"/>
            <w:hideMark/>
          </w:tcPr>
          <w:p w14:paraId="22DD7DDC"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Madhupa</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26322E8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E3091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5AF7C0A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C32A88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Sundram</w:t>
            </w:r>
          </w:p>
        </w:tc>
        <w:tc>
          <w:tcPr>
            <w:tcW w:w="1760" w:type="dxa"/>
            <w:tcBorders>
              <w:top w:val="nil"/>
              <w:left w:val="nil"/>
              <w:bottom w:val="single" w:sz="4" w:space="0" w:color="auto"/>
              <w:right w:val="single" w:sz="4" w:space="0" w:color="auto"/>
            </w:tcBorders>
            <w:shd w:val="clear" w:color="auto" w:fill="auto"/>
            <w:noWrap/>
            <w:vAlign w:val="bottom"/>
            <w:hideMark/>
          </w:tcPr>
          <w:p w14:paraId="4E775B7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Sandy</w:t>
            </w:r>
          </w:p>
        </w:tc>
        <w:tc>
          <w:tcPr>
            <w:tcW w:w="1760" w:type="dxa"/>
            <w:tcBorders>
              <w:top w:val="nil"/>
              <w:left w:val="nil"/>
              <w:bottom w:val="single" w:sz="4" w:space="0" w:color="auto"/>
              <w:right w:val="single" w:sz="4" w:space="0" w:color="auto"/>
            </w:tcBorders>
            <w:shd w:val="clear" w:color="auto" w:fill="auto"/>
            <w:noWrap/>
            <w:vAlign w:val="bottom"/>
            <w:hideMark/>
          </w:tcPr>
          <w:p w14:paraId="53FDC99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4A2A7C8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5633344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DA775D3"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Sutrave</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4C601CB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Yogesh</w:t>
            </w:r>
          </w:p>
        </w:tc>
        <w:tc>
          <w:tcPr>
            <w:tcW w:w="1760" w:type="dxa"/>
            <w:tcBorders>
              <w:top w:val="nil"/>
              <w:left w:val="nil"/>
              <w:bottom w:val="single" w:sz="4" w:space="0" w:color="auto"/>
              <w:right w:val="single" w:sz="4" w:space="0" w:color="auto"/>
            </w:tcBorders>
            <w:shd w:val="clear" w:color="auto" w:fill="auto"/>
            <w:noWrap/>
            <w:vAlign w:val="bottom"/>
            <w:hideMark/>
          </w:tcPr>
          <w:p w14:paraId="1E3A2BB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RSA</w:t>
            </w:r>
          </w:p>
        </w:tc>
        <w:tc>
          <w:tcPr>
            <w:tcW w:w="2440" w:type="dxa"/>
            <w:tcBorders>
              <w:top w:val="nil"/>
              <w:left w:val="nil"/>
              <w:bottom w:val="single" w:sz="4" w:space="0" w:color="auto"/>
              <w:right w:val="single" w:sz="4" w:space="0" w:color="auto"/>
            </w:tcBorders>
            <w:shd w:val="clear" w:color="auto" w:fill="auto"/>
            <w:noWrap/>
            <w:vAlign w:val="bottom"/>
            <w:hideMark/>
          </w:tcPr>
          <w:p w14:paraId="38ACBF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5548E9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56868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Suwan</w:t>
            </w:r>
          </w:p>
        </w:tc>
        <w:tc>
          <w:tcPr>
            <w:tcW w:w="1760" w:type="dxa"/>
            <w:tcBorders>
              <w:top w:val="nil"/>
              <w:left w:val="nil"/>
              <w:bottom w:val="single" w:sz="4" w:space="0" w:color="auto"/>
              <w:right w:val="single" w:sz="4" w:space="0" w:color="auto"/>
            </w:tcBorders>
            <w:shd w:val="clear" w:color="auto" w:fill="auto"/>
            <w:noWrap/>
            <w:vAlign w:val="bottom"/>
            <w:hideMark/>
          </w:tcPr>
          <w:p w14:paraId="117224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Nesreen</w:t>
            </w:r>
          </w:p>
        </w:tc>
        <w:tc>
          <w:tcPr>
            <w:tcW w:w="1760" w:type="dxa"/>
            <w:tcBorders>
              <w:top w:val="nil"/>
              <w:left w:val="nil"/>
              <w:bottom w:val="single" w:sz="4" w:space="0" w:color="auto"/>
              <w:right w:val="single" w:sz="4" w:space="0" w:color="auto"/>
            </w:tcBorders>
            <w:shd w:val="clear" w:color="auto" w:fill="auto"/>
            <w:noWrap/>
            <w:vAlign w:val="bottom"/>
            <w:hideMark/>
          </w:tcPr>
          <w:p w14:paraId="62DDD1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72A9C0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551351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E44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Tabriz</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ACA2E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Muhammad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96E345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3DAA0A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87A525F"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76E0C0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Tackett</w:t>
            </w:r>
          </w:p>
        </w:tc>
        <w:tc>
          <w:tcPr>
            <w:tcW w:w="1760" w:type="dxa"/>
            <w:tcBorders>
              <w:top w:val="nil"/>
              <w:left w:val="nil"/>
              <w:bottom w:val="single" w:sz="4" w:space="0" w:color="auto"/>
              <w:right w:val="single" w:sz="4" w:space="0" w:color="auto"/>
            </w:tcBorders>
            <w:shd w:val="clear" w:color="auto" w:fill="auto"/>
            <w:noWrap/>
            <w:vAlign w:val="bottom"/>
            <w:hideMark/>
          </w:tcPr>
          <w:p w14:paraId="13CFE7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Jason</w:t>
            </w:r>
          </w:p>
        </w:tc>
        <w:tc>
          <w:tcPr>
            <w:tcW w:w="1760" w:type="dxa"/>
            <w:tcBorders>
              <w:top w:val="nil"/>
              <w:left w:val="nil"/>
              <w:bottom w:val="single" w:sz="4" w:space="0" w:color="auto"/>
              <w:right w:val="single" w:sz="4" w:space="0" w:color="auto"/>
            </w:tcBorders>
            <w:shd w:val="clear" w:color="auto" w:fill="auto"/>
            <w:noWrap/>
            <w:vAlign w:val="bottom"/>
            <w:hideMark/>
          </w:tcPr>
          <w:p w14:paraId="29FC37A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w:t>
            </w:r>
          </w:p>
        </w:tc>
        <w:tc>
          <w:tcPr>
            <w:tcW w:w="2440" w:type="dxa"/>
            <w:tcBorders>
              <w:top w:val="nil"/>
              <w:left w:val="nil"/>
              <w:bottom w:val="single" w:sz="4" w:space="0" w:color="auto"/>
              <w:right w:val="single" w:sz="4" w:space="0" w:color="auto"/>
            </w:tcBorders>
            <w:shd w:val="clear" w:color="auto" w:fill="auto"/>
            <w:noWrap/>
            <w:vAlign w:val="bottom"/>
            <w:hideMark/>
          </w:tcPr>
          <w:p w14:paraId="4BEEF00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DA65C5F"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6D1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Tanase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B9367D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Emma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103A9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247D154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Anesthesiology</w:t>
            </w:r>
          </w:p>
        </w:tc>
      </w:tr>
      <w:tr w:rsidR="0013197B" w:rsidRPr="0013197B" w14:paraId="6281444B"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23293F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Tanveer</w:t>
            </w:r>
          </w:p>
        </w:tc>
        <w:tc>
          <w:tcPr>
            <w:tcW w:w="1760" w:type="dxa"/>
            <w:tcBorders>
              <w:top w:val="nil"/>
              <w:left w:val="nil"/>
              <w:bottom w:val="single" w:sz="4" w:space="0" w:color="auto"/>
              <w:right w:val="single" w:sz="4" w:space="0" w:color="auto"/>
            </w:tcBorders>
            <w:shd w:val="clear" w:color="auto" w:fill="auto"/>
            <w:noWrap/>
            <w:vAlign w:val="bottom"/>
            <w:hideMark/>
          </w:tcPr>
          <w:p w14:paraId="09630A2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Shahida</w:t>
            </w:r>
          </w:p>
        </w:tc>
        <w:tc>
          <w:tcPr>
            <w:tcW w:w="1760" w:type="dxa"/>
            <w:tcBorders>
              <w:top w:val="nil"/>
              <w:left w:val="nil"/>
              <w:bottom w:val="single" w:sz="4" w:space="0" w:color="auto"/>
              <w:right w:val="single" w:sz="4" w:space="0" w:color="auto"/>
            </w:tcBorders>
            <w:shd w:val="clear" w:color="auto" w:fill="auto"/>
            <w:noWrap/>
            <w:vAlign w:val="bottom"/>
            <w:hideMark/>
          </w:tcPr>
          <w:p w14:paraId="37884B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02C88A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558E183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5D41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Thomas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A45E4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Cynthia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64E5A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6EBF7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94AAA2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742C39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Thomas</w:t>
            </w:r>
          </w:p>
        </w:tc>
        <w:tc>
          <w:tcPr>
            <w:tcW w:w="1760" w:type="dxa"/>
            <w:tcBorders>
              <w:top w:val="nil"/>
              <w:left w:val="nil"/>
              <w:bottom w:val="single" w:sz="4" w:space="0" w:color="auto"/>
              <w:right w:val="single" w:sz="4" w:space="0" w:color="auto"/>
            </w:tcBorders>
            <w:shd w:val="clear" w:color="auto" w:fill="auto"/>
            <w:noWrap/>
            <w:vAlign w:val="bottom"/>
            <w:hideMark/>
          </w:tcPr>
          <w:p w14:paraId="6755CB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Joseph</w:t>
            </w:r>
          </w:p>
        </w:tc>
        <w:tc>
          <w:tcPr>
            <w:tcW w:w="1760" w:type="dxa"/>
            <w:tcBorders>
              <w:top w:val="nil"/>
              <w:left w:val="nil"/>
              <w:bottom w:val="single" w:sz="4" w:space="0" w:color="auto"/>
              <w:right w:val="single" w:sz="4" w:space="0" w:color="auto"/>
            </w:tcBorders>
            <w:shd w:val="clear" w:color="auto" w:fill="auto"/>
            <w:noWrap/>
            <w:vAlign w:val="bottom"/>
            <w:hideMark/>
          </w:tcPr>
          <w:p w14:paraId="617DF22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7C0C4C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5BFEA8B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DED5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Thukral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437CA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Anjali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B718EA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E7AE70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Obstetrics &amp; Gynecology</w:t>
            </w:r>
          </w:p>
        </w:tc>
      </w:tr>
      <w:tr w:rsidR="0013197B" w:rsidRPr="0013197B" w14:paraId="6BC1E5D7"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39BBA9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Ticho</w:t>
            </w:r>
          </w:p>
        </w:tc>
        <w:tc>
          <w:tcPr>
            <w:tcW w:w="1760" w:type="dxa"/>
            <w:tcBorders>
              <w:top w:val="nil"/>
              <w:left w:val="nil"/>
              <w:bottom w:val="single" w:sz="4" w:space="0" w:color="auto"/>
              <w:right w:val="single" w:sz="4" w:space="0" w:color="auto"/>
            </w:tcBorders>
            <w:shd w:val="clear" w:color="auto" w:fill="auto"/>
            <w:noWrap/>
            <w:vAlign w:val="bottom"/>
            <w:hideMark/>
          </w:tcPr>
          <w:p w14:paraId="1852169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Benjamin</w:t>
            </w:r>
          </w:p>
        </w:tc>
        <w:tc>
          <w:tcPr>
            <w:tcW w:w="1760" w:type="dxa"/>
            <w:tcBorders>
              <w:top w:val="nil"/>
              <w:left w:val="nil"/>
              <w:bottom w:val="single" w:sz="4" w:space="0" w:color="auto"/>
              <w:right w:val="single" w:sz="4" w:space="0" w:color="auto"/>
            </w:tcBorders>
            <w:shd w:val="clear" w:color="auto" w:fill="auto"/>
            <w:noWrap/>
            <w:vAlign w:val="bottom"/>
            <w:hideMark/>
          </w:tcPr>
          <w:p w14:paraId="2039494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0BC883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7F6FBDE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89B56B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Tigue</w:t>
            </w:r>
          </w:p>
        </w:tc>
        <w:tc>
          <w:tcPr>
            <w:tcW w:w="1760" w:type="dxa"/>
            <w:tcBorders>
              <w:top w:val="nil"/>
              <w:left w:val="nil"/>
              <w:bottom w:val="single" w:sz="4" w:space="0" w:color="auto"/>
              <w:right w:val="single" w:sz="4" w:space="0" w:color="auto"/>
            </w:tcBorders>
            <w:shd w:val="clear" w:color="auto" w:fill="auto"/>
            <w:noWrap/>
            <w:vAlign w:val="bottom"/>
            <w:hideMark/>
          </w:tcPr>
          <w:p w14:paraId="4A5AED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Taylor</w:t>
            </w:r>
          </w:p>
        </w:tc>
        <w:tc>
          <w:tcPr>
            <w:tcW w:w="1760" w:type="dxa"/>
            <w:tcBorders>
              <w:top w:val="nil"/>
              <w:left w:val="nil"/>
              <w:bottom w:val="single" w:sz="4" w:space="0" w:color="auto"/>
              <w:right w:val="single" w:sz="4" w:space="0" w:color="auto"/>
            </w:tcBorders>
            <w:shd w:val="clear" w:color="auto" w:fill="auto"/>
            <w:noWrap/>
            <w:vAlign w:val="bottom"/>
            <w:hideMark/>
          </w:tcPr>
          <w:p w14:paraId="1D56D9E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MSPA</w:t>
            </w:r>
          </w:p>
        </w:tc>
        <w:tc>
          <w:tcPr>
            <w:tcW w:w="2440" w:type="dxa"/>
            <w:tcBorders>
              <w:top w:val="nil"/>
              <w:left w:val="nil"/>
              <w:bottom w:val="single" w:sz="4" w:space="0" w:color="auto"/>
              <w:right w:val="single" w:sz="4" w:space="0" w:color="auto"/>
            </w:tcBorders>
            <w:shd w:val="clear" w:color="auto" w:fill="auto"/>
            <w:noWrap/>
            <w:vAlign w:val="bottom"/>
            <w:hideMark/>
          </w:tcPr>
          <w:p w14:paraId="27F1B9C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E31121D"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47DB6"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Touleimat</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EE79DA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Bsher</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6974D0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57400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BAFCBC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B909D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Tran</w:t>
            </w:r>
          </w:p>
        </w:tc>
        <w:tc>
          <w:tcPr>
            <w:tcW w:w="1760" w:type="dxa"/>
            <w:tcBorders>
              <w:top w:val="nil"/>
              <w:left w:val="nil"/>
              <w:bottom w:val="single" w:sz="4" w:space="0" w:color="auto"/>
              <w:right w:val="single" w:sz="4" w:space="0" w:color="auto"/>
            </w:tcBorders>
            <w:shd w:val="clear" w:color="auto" w:fill="auto"/>
            <w:noWrap/>
            <w:vAlign w:val="bottom"/>
            <w:hideMark/>
          </w:tcPr>
          <w:p w14:paraId="45FCF59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Kim</w:t>
            </w:r>
          </w:p>
        </w:tc>
        <w:tc>
          <w:tcPr>
            <w:tcW w:w="1760" w:type="dxa"/>
            <w:tcBorders>
              <w:top w:val="nil"/>
              <w:left w:val="nil"/>
              <w:bottom w:val="single" w:sz="4" w:space="0" w:color="auto"/>
              <w:right w:val="single" w:sz="4" w:space="0" w:color="auto"/>
            </w:tcBorders>
            <w:shd w:val="clear" w:color="auto" w:fill="auto"/>
            <w:noWrap/>
            <w:vAlign w:val="bottom"/>
            <w:hideMark/>
          </w:tcPr>
          <w:p w14:paraId="1465BD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1E13765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15BDD4A3"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229B23D"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Tsakopoulos</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24A7AE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Angelo</w:t>
            </w:r>
          </w:p>
        </w:tc>
        <w:tc>
          <w:tcPr>
            <w:tcW w:w="1760" w:type="dxa"/>
            <w:tcBorders>
              <w:top w:val="nil"/>
              <w:left w:val="nil"/>
              <w:bottom w:val="single" w:sz="4" w:space="0" w:color="auto"/>
              <w:right w:val="single" w:sz="4" w:space="0" w:color="auto"/>
            </w:tcBorders>
            <w:shd w:val="clear" w:color="auto" w:fill="auto"/>
            <w:noWrap/>
            <w:vAlign w:val="bottom"/>
            <w:hideMark/>
          </w:tcPr>
          <w:p w14:paraId="4FD64EC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B9A33B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57B6D37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E9321B2"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Tsimerinov</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5D80712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Evgeny</w:t>
            </w:r>
          </w:p>
        </w:tc>
        <w:tc>
          <w:tcPr>
            <w:tcW w:w="1760" w:type="dxa"/>
            <w:tcBorders>
              <w:top w:val="nil"/>
              <w:left w:val="nil"/>
              <w:bottom w:val="single" w:sz="4" w:space="0" w:color="auto"/>
              <w:right w:val="single" w:sz="4" w:space="0" w:color="auto"/>
            </w:tcBorders>
            <w:shd w:val="clear" w:color="auto" w:fill="auto"/>
            <w:noWrap/>
            <w:vAlign w:val="bottom"/>
            <w:hideMark/>
          </w:tcPr>
          <w:p w14:paraId="23817D3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9ADB2F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0C3641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A749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Tyl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6B8675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Emily</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B61CA0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18F47D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B1C88E6"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3723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Van Milligan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AA07F3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April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A3E454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APRN, 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1F4102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3A55D44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0BCCC8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Vandenberg</w:t>
            </w:r>
          </w:p>
        </w:tc>
        <w:tc>
          <w:tcPr>
            <w:tcW w:w="1760" w:type="dxa"/>
            <w:tcBorders>
              <w:top w:val="nil"/>
              <w:left w:val="nil"/>
              <w:bottom w:val="single" w:sz="4" w:space="0" w:color="auto"/>
              <w:right w:val="single" w:sz="4" w:space="0" w:color="auto"/>
            </w:tcBorders>
            <w:shd w:val="clear" w:color="auto" w:fill="auto"/>
            <w:noWrap/>
            <w:vAlign w:val="bottom"/>
            <w:hideMark/>
          </w:tcPr>
          <w:p w14:paraId="05FE286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Daniel</w:t>
            </w:r>
          </w:p>
        </w:tc>
        <w:tc>
          <w:tcPr>
            <w:tcW w:w="1760" w:type="dxa"/>
            <w:tcBorders>
              <w:top w:val="nil"/>
              <w:left w:val="nil"/>
              <w:bottom w:val="single" w:sz="4" w:space="0" w:color="auto"/>
              <w:right w:val="single" w:sz="4" w:space="0" w:color="auto"/>
            </w:tcBorders>
            <w:shd w:val="clear" w:color="auto" w:fill="auto"/>
            <w:noWrap/>
            <w:vAlign w:val="bottom"/>
            <w:hideMark/>
          </w:tcPr>
          <w:p w14:paraId="0260284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DF6A6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342C680"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9BC7FA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Varquez</w:t>
            </w:r>
          </w:p>
        </w:tc>
        <w:tc>
          <w:tcPr>
            <w:tcW w:w="1760" w:type="dxa"/>
            <w:tcBorders>
              <w:top w:val="nil"/>
              <w:left w:val="nil"/>
              <w:bottom w:val="single" w:sz="4" w:space="0" w:color="auto"/>
              <w:right w:val="single" w:sz="4" w:space="0" w:color="auto"/>
            </w:tcBorders>
            <w:shd w:val="clear" w:color="auto" w:fill="auto"/>
            <w:noWrap/>
            <w:vAlign w:val="bottom"/>
            <w:hideMark/>
          </w:tcPr>
          <w:p w14:paraId="1F7A12C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Jeanette</w:t>
            </w:r>
          </w:p>
        </w:tc>
        <w:tc>
          <w:tcPr>
            <w:tcW w:w="1760" w:type="dxa"/>
            <w:tcBorders>
              <w:top w:val="nil"/>
              <w:left w:val="nil"/>
              <w:bottom w:val="single" w:sz="4" w:space="0" w:color="auto"/>
              <w:right w:val="single" w:sz="4" w:space="0" w:color="auto"/>
            </w:tcBorders>
            <w:shd w:val="clear" w:color="auto" w:fill="auto"/>
            <w:noWrap/>
            <w:vAlign w:val="bottom"/>
            <w:hideMark/>
          </w:tcPr>
          <w:p w14:paraId="292FC9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2952A9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0CF5C7F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6191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lastRenderedPageBreak/>
              <w:t>Venu</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1BDFD4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Mukund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0AA1F7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98561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1B0BB91E"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C042C36"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Virla- Marquez</w:t>
            </w:r>
          </w:p>
        </w:tc>
        <w:tc>
          <w:tcPr>
            <w:tcW w:w="1760" w:type="dxa"/>
            <w:tcBorders>
              <w:top w:val="nil"/>
              <w:left w:val="nil"/>
              <w:bottom w:val="single" w:sz="4" w:space="0" w:color="auto"/>
              <w:right w:val="single" w:sz="4" w:space="0" w:color="auto"/>
            </w:tcBorders>
            <w:shd w:val="clear" w:color="auto" w:fill="auto"/>
            <w:noWrap/>
            <w:vAlign w:val="bottom"/>
            <w:hideMark/>
          </w:tcPr>
          <w:p w14:paraId="5720EE4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Oscar</w:t>
            </w:r>
          </w:p>
        </w:tc>
        <w:tc>
          <w:tcPr>
            <w:tcW w:w="1760" w:type="dxa"/>
            <w:tcBorders>
              <w:top w:val="nil"/>
              <w:left w:val="nil"/>
              <w:bottom w:val="single" w:sz="4" w:space="0" w:color="auto"/>
              <w:right w:val="single" w:sz="4" w:space="0" w:color="auto"/>
            </w:tcBorders>
            <w:shd w:val="clear" w:color="auto" w:fill="auto"/>
            <w:noWrap/>
            <w:vAlign w:val="bottom"/>
            <w:hideMark/>
          </w:tcPr>
          <w:p w14:paraId="256211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RSA</w:t>
            </w:r>
          </w:p>
        </w:tc>
        <w:tc>
          <w:tcPr>
            <w:tcW w:w="2440" w:type="dxa"/>
            <w:tcBorders>
              <w:top w:val="nil"/>
              <w:left w:val="nil"/>
              <w:bottom w:val="single" w:sz="4" w:space="0" w:color="auto"/>
              <w:right w:val="single" w:sz="4" w:space="0" w:color="auto"/>
            </w:tcBorders>
            <w:shd w:val="clear" w:color="auto" w:fill="auto"/>
            <w:noWrap/>
            <w:vAlign w:val="bottom"/>
            <w:hideMark/>
          </w:tcPr>
          <w:p w14:paraId="3E4FEB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46C5B2C8"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2BC97F4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Wajahat</w:t>
            </w:r>
          </w:p>
        </w:tc>
        <w:tc>
          <w:tcPr>
            <w:tcW w:w="1760" w:type="dxa"/>
            <w:tcBorders>
              <w:top w:val="nil"/>
              <w:left w:val="nil"/>
              <w:bottom w:val="single" w:sz="4" w:space="0" w:color="auto"/>
              <w:right w:val="single" w:sz="4" w:space="0" w:color="auto"/>
            </w:tcBorders>
            <w:shd w:val="clear" w:color="auto" w:fill="auto"/>
            <w:noWrap/>
            <w:vAlign w:val="bottom"/>
            <w:hideMark/>
          </w:tcPr>
          <w:p w14:paraId="6C24964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Rana</w:t>
            </w:r>
          </w:p>
        </w:tc>
        <w:tc>
          <w:tcPr>
            <w:tcW w:w="1760" w:type="dxa"/>
            <w:tcBorders>
              <w:top w:val="nil"/>
              <w:left w:val="nil"/>
              <w:bottom w:val="single" w:sz="4" w:space="0" w:color="auto"/>
              <w:right w:val="single" w:sz="4" w:space="0" w:color="auto"/>
            </w:tcBorders>
            <w:shd w:val="clear" w:color="auto" w:fill="auto"/>
            <w:noWrap/>
            <w:vAlign w:val="bottom"/>
            <w:hideMark/>
          </w:tcPr>
          <w:p w14:paraId="52A68A5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5A17312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CDA9A35"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8880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Ward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A3791E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0E4C2C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310214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01FC87E8"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BA2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Wassef</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8A4F870"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Samir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BDB9AF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2D5752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Pediatrics</w:t>
            </w:r>
          </w:p>
        </w:tc>
      </w:tr>
      <w:tr w:rsidR="0013197B" w:rsidRPr="0013197B" w14:paraId="41AFBF4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F672D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Watters</w:t>
            </w:r>
          </w:p>
        </w:tc>
        <w:tc>
          <w:tcPr>
            <w:tcW w:w="1760" w:type="dxa"/>
            <w:tcBorders>
              <w:top w:val="nil"/>
              <w:left w:val="nil"/>
              <w:bottom w:val="single" w:sz="4" w:space="0" w:color="auto"/>
              <w:right w:val="single" w:sz="4" w:space="0" w:color="auto"/>
            </w:tcBorders>
            <w:shd w:val="clear" w:color="auto" w:fill="auto"/>
            <w:noWrap/>
            <w:vAlign w:val="bottom"/>
            <w:hideMark/>
          </w:tcPr>
          <w:p w14:paraId="3CA1B99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Janine</w:t>
            </w:r>
          </w:p>
        </w:tc>
        <w:tc>
          <w:tcPr>
            <w:tcW w:w="1760" w:type="dxa"/>
            <w:tcBorders>
              <w:top w:val="nil"/>
              <w:left w:val="nil"/>
              <w:bottom w:val="single" w:sz="4" w:space="0" w:color="auto"/>
              <w:right w:val="single" w:sz="4" w:space="0" w:color="auto"/>
            </w:tcBorders>
            <w:shd w:val="clear" w:color="auto" w:fill="auto"/>
            <w:noWrap/>
            <w:vAlign w:val="bottom"/>
            <w:hideMark/>
          </w:tcPr>
          <w:p w14:paraId="2358D76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nil"/>
              <w:left w:val="nil"/>
              <w:bottom w:val="single" w:sz="4" w:space="0" w:color="auto"/>
              <w:right w:val="single" w:sz="4" w:space="0" w:color="auto"/>
            </w:tcBorders>
            <w:shd w:val="clear" w:color="auto" w:fill="auto"/>
            <w:noWrap/>
            <w:vAlign w:val="bottom"/>
            <w:hideMark/>
          </w:tcPr>
          <w:p w14:paraId="224B66B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Psychiatry</w:t>
            </w:r>
          </w:p>
        </w:tc>
      </w:tr>
      <w:tr w:rsidR="0013197B" w:rsidRPr="0013197B" w14:paraId="4ABC6802"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E4A40B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Weglarz</w:t>
            </w:r>
          </w:p>
        </w:tc>
        <w:tc>
          <w:tcPr>
            <w:tcW w:w="1760" w:type="dxa"/>
            <w:tcBorders>
              <w:top w:val="nil"/>
              <w:left w:val="nil"/>
              <w:bottom w:val="single" w:sz="4" w:space="0" w:color="auto"/>
              <w:right w:val="single" w:sz="4" w:space="0" w:color="auto"/>
            </w:tcBorders>
            <w:shd w:val="clear" w:color="auto" w:fill="auto"/>
            <w:noWrap/>
            <w:vAlign w:val="bottom"/>
            <w:hideMark/>
          </w:tcPr>
          <w:p w14:paraId="51A092B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Melanie</w:t>
            </w:r>
          </w:p>
        </w:tc>
        <w:tc>
          <w:tcPr>
            <w:tcW w:w="1760" w:type="dxa"/>
            <w:tcBorders>
              <w:top w:val="nil"/>
              <w:left w:val="nil"/>
              <w:bottom w:val="single" w:sz="4" w:space="0" w:color="auto"/>
              <w:right w:val="single" w:sz="4" w:space="0" w:color="auto"/>
            </w:tcBorders>
            <w:shd w:val="clear" w:color="auto" w:fill="auto"/>
            <w:noWrap/>
            <w:vAlign w:val="bottom"/>
            <w:hideMark/>
          </w:tcPr>
          <w:p w14:paraId="1829CDE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DNP</w:t>
            </w:r>
          </w:p>
        </w:tc>
        <w:tc>
          <w:tcPr>
            <w:tcW w:w="2440" w:type="dxa"/>
            <w:tcBorders>
              <w:top w:val="nil"/>
              <w:left w:val="nil"/>
              <w:bottom w:val="single" w:sz="4" w:space="0" w:color="auto"/>
              <w:right w:val="single" w:sz="4" w:space="0" w:color="auto"/>
            </w:tcBorders>
            <w:shd w:val="clear" w:color="auto" w:fill="auto"/>
            <w:noWrap/>
            <w:vAlign w:val="bottom"/>
            <w:hideMark/>
          </w:tcPr>
          <w:p w14:paraId="16CCD2B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4ABD2D54"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EF10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Weiss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1A1DE1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David</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79D1901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792831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3CC65F71"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0CD1A"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Wilczynski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649334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Michael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14082D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2E8EC85"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Radiology</w:t>
            </w:r>
          </w:p>
        </w:tc>
      </w:tr>
      <w:tr w:rsidR="0013197B" w:rsidRPr="0013197B" w14:paraId="462CAC00"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8439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Yamanaka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C5540D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Travis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DA60553"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05270D0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73756E5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54A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Yell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EEEECD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Maggie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F010F6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6B9DD8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Pathology</w:t>
            </w:r>
          </w:p>
        </w:tc>
      </w:tr>
      <w:tr w:rsidR="0013197B" w:rsidRPr="0013197B" w14:paraId="27F22959"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6228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Zager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B3817EC"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Emil</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1FA821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DPM</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25D7F8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Surgery</w:t>
            </w:r>
          </w:p>
        </w:tc>
      </w:tr>
      <w:tr w:rsidR="0013197B" w:rsidRPr="0013197B" w14:paraId="39C0F562"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903D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Zaidi</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0860889"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Shahla</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1021BA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48ECA69F"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Family Practice</w:t>
            </w:r>
          </w:p>
        </w:tc>
      </w:tr>
      <w:tr w:rsidR="0013197B" w:rsidRPr="0013197B" w14:paraId="276F00CC"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3A928AD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Zak</w:t>
            </w:r>
          </w:p>
        </w:tc>
        <w:tc>
          <w:tcPr>
            <w:tcW w:w="1760" w:type="dxa"/>
            <w:tcBorders>
              <w:top w:val="nil"/>
              <w:left w:val="nil"/>
              <w:bottom w:val="single" w:sz="4" w:space="0" w:color="auto"/>
              <w:right w:val="single" w:sz="4" w:space="0" w:color="auto"/>
            </w:tcBorders>
            <w:shd w:val="clear" w:color="auto" w:fill="auto"/>
            <w:noWrap/>
            <w:vAlign w:val="bottom"/>
            <w:hideMark/>
          </w:tcPr>
          <w:p w14:paraId="22E4421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Steven</w:t>
            </w:r>
          </w:p>
        </w:tc>
        <w:tc>
          <w:tcPr>
            <w:tcW w:w="1760" w:type="dxa"/>
            <w:tcBorders>
              <w:top w:val="nil"/>
              <w:left w:val="nil"/>
              <w:bottom w:val="single" w:sz="4" w:space="0" w:color="auto"/>
              <w:right w:val="single" w:sz="4" w:space="0" w:color="auto"/>
            </w:tcBorders>
            <w:shd w:val="clear" w:color="auto" w:fill="auto"/>
            <w:noWrap/>
            <w:vAlign w:val="bottom"/>
            <w:hideMark/>
          </w:tcPr>
          <w:p w14:paraId="29C7BE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6ED2C8D2"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6DC5043A"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87E6A26" w14:textId="77777777" w:rsidR="0013197B" w:rsidRPr="0013197B" w:rsidRDefault="0013197B" w:rsidP="0013197B">
            <w:pPr>
              <w:spacing w:after="0" w:line="240" w:lineRule="auto"/>
              <w:ind w:left="0" w:right="0"/>
              <w:jc w:val="left"/>
              <w:rPr>
                <w:rFonts w:ascii="Arial" w:hAnsi="Arial" w:cs="Arial"/>
                <w:sz w:val="20"/>
                <w:szCs w:val="20"/>
              </w:rPr>
            </w:pPr>
            <w:proofErr w:type="spellStart"/>
            <w:r w:rsidRPr="0013197B">
              <w:rPr>
                <w:rFonts w:ascii="Arial" w:hAnsi="Arial" w:cs="Arial"/>
                <w:sz w:val="20"/>
                <w:szCs w:val="20"/>
              </w:rPr>
              <w:t>Zakkar</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14:paraId="54BB1E0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Mohamed</w:t>
            </w:r>
          </w:p>
        </w:tc>
        <w:tc>
          <w:tcPr>
            <w:tcW w:w="1760" w:type="dxa"/>
            <w:tcBorders>
              <w:top w:val="nil"/>
              <w:left w:val="nil"/>
              <w:bottom w:val="single" w:sz="4" w:space="0" w:color="auto"/>
              <w:right w:val="single" w:sz="4" w:space="0" w:color="auto"/>
            </w:tcBorders>
            <w:shd w:val="clear" w:color="auto" w:fill="auto"/>
            <w:noWrap/>
            <w:vAlign w:val="bottom"/>
            <w:hideMark/>
          </w:tcPr>
          <w:p w14:paraId="297CC84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MD</w:t>
            </w:r>
          </w:p>
        </w:tc>
        <w:tc>
          <w:tcPr>
            <w:tcW w:w="2440" w:type="dxa"/>
            <w:tcBorders>
              <w:top w:val="nil"/>
              <w:left w:val="nil"/>
              <w:bottom w:val="single" w:sz="4" w:space="0" w:color="auto"/>
              <w:right w:val="single" w:sz="4" w:space="0" w:color="auto"/>
            </w:tcBorders>
            <w:shd w:val="clear" w:color="auto" w:fill="auto"/>
            <w:noWrap/>
            <w:vAlign w:val="bottom"/>
            <w:hideMark/>
          </w:tcPr>
          <w:p w14:paraId="331CAA7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Medicine</w:t>
            </w:r>
          </w:p>
        </w:tc>
      </w:tr>
      <w:tr w:rsidR="0013197B" w:rsidRPr="0013197B" w14:paraId="229FC753" w14:textId="77777777" w:rsidTr="0013197B">
        <w:trPr>
          <w:trHeight w:val="25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1337"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Zimmer</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72DFF6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Julie</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AAC8EED"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MSN</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8F3F8E1"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r w:rsidR="0013197B" w:rsidRPr="0013197B" w14:paraId="48E264E1" w14:textId="77777777" w:rsidTr="0013197B">
        <w:trPr>
          <w:trHeight w:val="25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6AE9118"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Zimmerman</w:t>
            </w:r>
          </w:p>
        </w:tc>
        <w:tc>
          <w:tcPr>
            <w:tcW w:w="1760" w:type="dxa"/>
            <w:tcBorders>
              <w:top w:val="nil"/>
              <w:left w:val="nil"/>
              <w:bottom w:val="single" w:sz="4" w:space="0" w:color="auto"/>
              <w:right w:val="single" w:sz="4" w:space="0" w:color="auto"/>
            </w:tcBorders>
            <w:shd w:val="clear" w:color="auto" w:fill="auto"/>
            <w:noWrap/>
            <w:vAlign w:val="bottom"/>
            <w:hideMark/>
          </w:tcPr>
          <w:p w14:paraId="52012CAB"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David</w:t>
            </w:r>
          </w:p>
        </w:tc>
        <w:tc>
          <w:tcPr>
            <w:tcW w:w="1760" w:type="dxa"/>
            <w:tcBorders>
              <w:top w:val="nil"/>
              <w:left w:val="nil"/>
              <w:bottom w:val="single" w:sz="4" w:space="0" w:color="auto"/>
              <w:right w:val="single" w:sz="4" w:space="0" w:color="auto"/>
            </w:tcBorders>
            <w:shd w:val="clear" w:color="auto" w:fill="auto"/>
            <w:noWrap/>
            <w:vAlign w:val="bottom"/>
            <w:hideMark/>
          </w:tcPr>
          <w:p w14:paraId="121B8BFE"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DO, MPH</w:t>
            </w:r>
          </w:p>
        </w:tc>
        <w:tc>
          <w:tcPr>
            <w:tcW w:w="2440" w:type="dxa"/>
            <w:tcBorders>
              <w:top w:val="nil"/>
              <w:left w:val="nil"/>
              <w:bottom w:val="single" w:sz="4" w:space="0" w:color="auto"/>
              <w:right w:val="single" w:sz="4" w:space="0" w:color="auto"/>
            </w:tcBorders>
            <w:shd w:val="clear" w:color="auto" w:fill="auto"/>
            <w:noWrap/>
            <w:vAlign w:val="bottom"/>
            <w:hideMark/>
          </w:tcPr>
          <w:p w14:paraId="45D64A04" w14:textId="77777777" w:rsidR="0013197B" w:rsidRPr="0013197B" w:rsidRDefault="0013197B" w:rsidP="0013197B">
            <w:pPr>
              <w:spacing w:after="0" w:line="240" w:lineRule="auto"/>
              <w:ind w:left="0" w:right="0"/>
              <w:jc w:val="left"/>
              <w:rPr>
                <w:rFonts w:ascii="Arial" w:hAnsi="Arial" w:cs="Arial"/>
                <w:sz w:val="20"/>
                <w:szCs w:val="20"/>
              </w:rPr>
            </w:pPr>
            <w:r w:rsidRPr="0013197B">
              <w:rPr>
                <w:rFonts w:ascii="Arial" w:hAnsi="Arial" w:cs="Arial"/>
                <w:sz w:val="20"/>
                <w:szCs w:val="20"/>
              </w:rPr>
              <w:t>Emergency Medicine</w:t>
            </w:r>
          </w:p>
        </w:tc>
      </w:tr>
    </w:tbl>
    <w:p w14:paraId="3D3D53CD" w14:textId="77777777" w:rsidR="0013197B" w:rsidRDefault="0013197B" w:rsidP="00A710B7">
      <w:pPr>
        <w:spacing w:after="0" w:line="259" w:lineRule="auto"/>
        <w:ind w:left="1450" w:right="0" w:hanging="10"/>
        <w:jc w:val="left"/>
        <w:rPr>
          <w:i/>
        </w:rPr>
      </w:pPr>
    </w:p>
    <w:p w14:paraId="0E4A4EC6" w14:textId="77777777" w:rsidR="0013197B" w:rsidRDefault="0013197B" w:rsidP="00A710B7">
      <w:pPr>
        <w:spacing w:after="0" w:line="259" w:lineRule="auto"/>
        <w:ind w:left="1450" w:right="0" w:hanging="10"/>
        <w:jc w:val="left"/>
        <w:rPr>
          <w:i/>
        </w:rPr>
      </w:pPr>
    </w:p>
    <w:p w14:paraId="5F6943B6" w14:textId="100FD719" w:rsidR="00A710B7" w:rsidRDefault="00A710B7" w:rsidP="00A710B7">
      <w:pPr>
        <w:spacing w:after="0" w:line="259" w:lineRule="auto"/>
        <w:ind w:left="1450" w:right="0" w:hanging="10"/>
        <w:jc w:val="left"/>
      </w:pPr>
      <w:r>
        <w:rPr>
          <w:i/>
        </w:rPr>
        <w:t xml:space="preserve">Last updated </w:t>
      </w:r>
      <w:r w:rsidR="00DD0F98">
        <w:rPr>
          <w:i/>
        </w:rPr>
        <w:t xml:space="preserve">March </w:t>
      </w:r>
      <w:r w:rsidR="0013197B">
        <w:rPr>
          <w:i/>
        </w:rPr>
        <w:t>2026</w:t>
      </w:r>
      <w:r w:rsidR="0013197B">
        <w:t xml:space="preserve"> </w:t>
      </w:r>
    </w:p>
    <w:p w14:paraId="64577994" w14:textId="77777777" w:rsidR="006D3569" w:rsidRDefault="008C14EE" w:rsidP="00A710B7">
      <w:pPr>
        <w:spacing w:after="0" w:line="259" w:lineRule="auto"/>
        <w:ind w:left="0" w:right="0"/>
        <w:jc w:val="left"/>
      </w:pPr>
      <w:r>
        <w:t xml:space="preserve">  </w:t>
      </w:r>
    </w:p>
    <w:sectPr w:rsidR="006D3569" w:rsidSect="00127872">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58" w:footer="745"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 Laqueela [UCM]" w:date="2026-03-10T09:55:00Z" w:initials="LA">
    <w:p w14:paraId="66C7D636" w14:textId="77777777" w:rsidR="00D857F7" w:rsidRDefault="00D857F7" w:rsidP="00D857F7">
      <w:pPr>
        <w:pStyle w:val="CommentText"/>
        <w:ind w:left="0" w:firstLine="0"/>
        <w:jc w:val="left"/>
      </w:pPr>
      <w:r>
        <w:rPr>
          <w:rStyle w:val="CommentReference"/>
        </w:rPr>
        <w:annotationRef/>
      </w:r>
      <w:r>
        <w:t>I deleted this list and provided the new list received 10/21/2025.  Do we have a newer list that should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7D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375EC" w16cex:dateUtc="2026-03-10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7D636" w16cid:durableId="0F0375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E2DD" w14:textId="77777777" w:rsidR="00C41328" w:rsidRDefault="00C41328">
      <w:pPr>
        <w:spacing w:after="0" w:line="240" w:lineRule="auto"/>
      </w:pPr>
      <w:r>
        <w:separator/>
      </w:r>
    </w:p>
  </w:endnote>
  <w:endnote w:type="continuationSeparator" w:id="0">
    <w:p w14:paraId="55E4BEA2" w14:textId="77777777" w:rsidR="00C41328" w:rsidRDefault="00C4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685" w14:textId="77777777" w:rsidR="00A24B2C" w:rsidRDefault="00A24B2C">
    <w:pPr>
      <w:spacing w:after="85" w:line="259" w:lineRule="auto"/>
      <w:ind w:left="396" w:right="0"/>
      <w:jc w:val="center"/>
    </w:pPr>
    <w:r>
      <w:rPr>
        <w:rFonts w:ascii="Calibri" w:eastAsia="Calibri" w:hAnsi="Calibri" w:cs="Calibri"/>
        <w:b/>
        <w:sz w:val="22"/>
      </w:rPr>
      <w:t xml:space="preserve">Uncontrolled Document </w:t>
    </w:r>
    <w:r>
      <w:t xml:space="preserve">  </w:t>
    </w:r>
  </w:p>
  <w:p w14:paraId="39461746" w14:textId="77777777" w:rsidR="00A24B2C" w:rsidRDefault="00A24B2C">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50F7B50A" w14:textId="77777777" w:rsidR="00A24B2C" w:rsidRDefault="00A24B2C">
    <w:pPr>
      <w:spacing w:after="0" w:line="259" w:lineRule="auto"/>
      <w:ind w:right="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C402" w14:textId="77777777" w:rsidR="00A24B2C" w:rsidRDefault="00A24B2C">
    <w:pPr>
      <w:spacing w:after="85" w:line="259" w:lineRule="auto"/>
      <w:ind w:left="396" w:right="0"/>
      <w:jc w:val="center"/>
    </w:pPr>
    <w:r>
      <w:rPr>
        <w:rFonts w:ascii="Calibri" w:eastAsia="Calibri" w:hAnsi="Calibri" w:cs="Calibri"/>
        <w:b/>
        <w:sz w:val="22"/>
      </w:rPr>
      <w:t xml:space="preserve">Uncontrolled Document </w:t>
    </w:r>
    <w:r>
      <w:t xml:space="preserve">  </w:t>
    </w:r>
  </w:p>
  <w:p w14:paraId="13303674" w14:textId="77777777" w:rsidR="00A24B2C" w:rsidRDefault="00A24B2C">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3BA5BCAF" w14:textId="77777777" w:rsidR="00A24B2C" w:rsidRDefault="00A24B2C">
    <w:pPr>
      <w:spacing w:after="0" w:line="259" w:lineRule="auto"/>
      <w:ind w:right="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5F5" w14:textId="77777777" w:rsidR="00A24B2C" w:rsidRDefault="00A24B2C">
    <w:pPr>
      <w:spacing w:after="85" w:line="259" w:lineRule="auto"/>
      <w:ind w:left="396" w:right="0"/>
      <w:jc w:val="center"/>
    </w:pPr>
    <w:r>
      <w:rPr>
        <w:rFonts w:ascii="Calibri" w:eastAsia="Calibri" w:hAnsi="Calibri" w:cs="Calibri"/>
        <w:b/>
        <w:sz w:val="22"/>
      </w:rPr>
      <w:t xml:space="preserve">Uncontrolled Document </w:t>
    </w:r>
    <w:r>
      <w:t xml:space="preserve">  </w:t>
    </w:r>
  </w:p>
  <w:p w14:paraId="06D6C55E" w14:textId="77777777" w:rsidR="00A24B2C" w:rsidRDefault="00A24B2C">
    <w:pPr>
      <w:spacing w:after="41" w:line="259" w:lineRule="auto"/>
      <w:ind w:left="388" w:right="0"/>
      <w:jc w:val="center"/>
    </w:pPr>
    <w:r>
      <w:rPr>
        <w:rFonts w:ascii="Calibri" w:eastAsia="Calibri" w:hAnsi="Calibri" w:cs="Calibri"/>
        <w:b/>
        <w:sz w:val="22"/>
      </w:rPr>
      <w:t xml:space="preserve">See electronic version for latest revisions </w:t>
    </w:r>
    <w:r>
      <w:t xml:space="preserve">  </w:t>
    </w:r>
  </w:p>
  <w:p w14:paraId="785E670F" w14:textId="77777777" w:rsidR="00A24B2C" w:rsidRDefault="00A24B2C">
    <w:pPr>
      <w:spacing w:after="0" w:line="259" w:lineRule="auto"/>
      <w:ind w:right="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A0B1" w14:textId="77777777" w:rsidR="00C41328" w:rsidRDefault="00C41328">
      <w:pPr>
        <w:spacing w:after="0" w:line="240" w:lineRule="auto"/>
      </w:pPr>
      <w:r>
        <w:separator/>
      </w:r>
    </w:p>
  </w:footnote>
  <w:footnote w:type="continuationSeparator" w:id="0">
    <w:p w14:paraId="3DF38E4A" w14:textId="77777777" w:rsidR="00C41328" w:rsidRDefault="00C4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5F4F" w14:textId="77777777" w:rsidR="00A24B2C" w:rsidRDefault="00A24B2C">
    <w:pPr>
      <w:spacing w:after="37" w:line="259" w:lineRule="auto"/>
      <w:ind w:left="0" w:right="104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C1F333D" w14:textId="77777777" w:rsidR="00A24B2C" w:rsidRDefault="00A24B2C">
    <w:pPr>
      <w:spacing w:after="0" w:line="259" w:lineRule="auto"/>
      <w:ind w:right="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3EAB" w14:textId="77777777" w:rsidR="00A24B2C" w:rsidRDefault="00A24B2C">
    <w:pPr>
      <w:spacing w:after="37" w:line="259" w:lineRule="auto"/>
      <w:ind w:left="0" w:right="1040"/>
      <w:jc w:val="right"/>
    </w:pPr>
    <w:r>
      <w:fldChar w:fldCharType="begin"/>
    </w:r>
    <w:r>
      <w:instrText xml:space="preserve"> PAGE   \* MERGEFORMAT </w:instrText>
    </w:r>
    <w:r>
      <w:fldChar w:fldCharType="separate"/>
    </w:r>
    <w:r w:rsidR="00D26D39" w:rsidRPr="00D26D39">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899CC7C" w14:textId="77777777" w:rsidR="00A24B2C" w:rsidRDefault="00A24B2C">
    <w:pPr>
      <w:spacing w:after="0" w:line="259" w:lineRule="auto"/>
      <w:ind w:right="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46B3" w14:textId="77777777" w:rsidR="00A24B2C" w:rsidRDefault="00A24B2C">
    <w:pPr>
      <w:spacing w:after="37" w:line="259" w:lineRule="auto"/>
      <w:ind w:left="0" w:right="104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7091638" w14:textId="77777777" w:rsidR="00A24B2C" w:rsidRDefault="00A24B2C">
    <w:pPr>
      <w:spacing w:after="0" w:line="259" w:lineRule="auto"/>
      <w:ind w:right="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792"/>
    <w:multiLevelType w:val="hybridMultilevel"/>
    <w:tmpl w:val="90D6DB68"/>
    <w:lvl w:ilvl="0" w:tplc="88BC2A00">
      <w:start w:val="4"/>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C8C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23202">
      <w:start w:val="1"/>
      <w:numFmt w:val="upperLetter"/>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69B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29F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C41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A93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A30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0B64AD"/>
    <w:multiLevelType w:val="hybridMultilevel"/>
    <w:tmpl w:val="36501F58"/>
    <w:lvl w:ilvl="0" w:tplc="F2C8AC02">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80750">
      <w:start w:val="1"/>
      <w:numFmt w:val="lowerLetter"/>
      <w:lvlText w:val="%2"/>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44128">
      <w:start w:val="1"/>
      <w:numFmt w:val="lowerRoman"/>
      <w:lvlText w:val="%3"/>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7C3FDE">
      <w:start w:val="1"/>
      <w:numFmt w:val="decimal"/>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6283A">
      <w:start w:val="1"/>
      <w:numFmt w:val="lowerLetter"/>
      <w:lvlText w:val="%5"/>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6FF28">
      <w:start w:val="1"/>
      <w:numFmt w:val="lowerRoman"/>
      <w:lvlText w:val="%6"/>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857D6">
      <w:start w:val="1"/>
      <w:numFmt w:val="decimal"/>
      <w:lvlText w:val="%7"/>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C7B04">
      <w:start w:val="1"/>
      <w:numFmt w:val="lowerLetter"/>
      <w:lvlText w:val="%8"/>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8921E">
      <w:start w:val="1"/>
      <w:numFmt w:val="lowerRoman"/>
      <w:lvlText w:val="%9"/>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66471"/>
    <w:multiLevelType w:val="hybridMultilevel"/>
    <w:tmpl w:val="2BA47A16"/>
    <w:lvl w:ilvl="0" w:tplc="03F8A88A">
      <w:start w:val="4"/>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1081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0629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0EDE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D4EC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4BA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6B6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40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61B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33EEA"/>
    <w:multiLevelType w:val="hybridMultilevel"/>
    <w:tmpl w:val="53C2D15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B5FE4"/>
    <w:multiLevelType w:val="hybridMultilevel"/>
    <w:tmpl w:val="CB9C9E14"/>
    <w:lvl w:ilvl="0" w:tplc="F0F81E28">
      <w:start w:val="4"/>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E004EE">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8392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C7A9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60BF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8E8E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6C6D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8CC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E251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1D29C9"/>
    <w:multiLevelType w:val="hybridMultilevel"/>
    <w:tmpl w:val="726ACB1C"/>
    <w:lvl w:ilvl="0" w:tplc="71DC5D6C">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8A62C8">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0E2D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8A82A">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A273C">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E8EE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C326A">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2ADE0">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C928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11334"/>
    <w:multiLevelType w:val="hybridMultilevel"/>
    <w:tmpl w:val="1296622A"/>
    <w:lvl w:ilvl="0" w:tplc="37E6C4E6">
      <w:start w:val="1"/>
      <w:numFmt w:val="lowerRoman"/>
      <w:lvlText w:val="%1."/>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02DF0E">
      <w:start w:val="1"/>
      <w:numFmt w:val="lowerLetter"/>
      <w:lvlText w:val="%2)"/>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4E5D4">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C66C">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EE95D0">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8ADF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40B1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6EF4C">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984C">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752DC"/>
    <w:multiLevelType w:val="hybridMultilevel"/>
    <w:tmpl w:val="33F6CB06"/>
    <w:lvl w:ilvl="0" w:tplc="224C2028">
      <w:start w:val="4"/>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0B0BE">
      <w:start w:val="1"/>
      <w:numFmt w:val="upp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C7C48">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6A068">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E7A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F992">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610FA">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17B4">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C9F42">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A614DE"/>
    <w:multiLevelType w:val="hybridMultilevel"/>
    <w:tmpl w:val="9DA651E4"/>
    <w:lvl w:ilvl="0" w:tplc="A8902DA0">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0531CF6"/>
    <w:multiLevelType w:val="hybridMultilevel"/>
    <w:tmpl w:val="4E3257BC"/>
    <w:lvl w:ilvl="0" w:tplc="441E9E1C">
      <w:start w:val="6"/>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7">
      <w:start w:val="1"/>
      <w:numFmt w:val="lowerLetter"/>
      <w:lvlText w:val="%2)"/>
      <w:lvlJc w:val="left"/>
      <w:pPr>
        <w:ind w:left="2131"/>
      </w:pPr>
      <w:rPr>
        <w:b w:val="0"/>
        <w:i w:val="0"/>
        <w:strike w:val="0"/>
        <w:dstrike w:val="0"/>
        <w:color w:val="000000"/>
        <w:sz w:val="24"/>
        <w:szCs w:val="24"/>
        <w:u w:val="none" w:color="000000"/>
        <w:bdr w:val="none" w:sz="0" w:space="0" w:color="auto"/>
        <w:shd w:val="clear" w:color="auto" w:fill="auto"/>
        <w:vertAlign w:val="baseline"/>
      </w:rPr>
    </w:lvl>
    <w:lvl w:ilvl="2" w:tplc="1E52B6C0">
      <w:start w:val="1"/>
      <w:numFmt w:val="lowerRoman"/>
      <w:lvlText w:val="%3."/>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A0538">
      <w:start w:val="1"/>
      <w:numFmt w:val="decimal"/>
      <w:lvlText w:val="%4"/>
      <w:lvlJc w:val="left"/>
      <w:pPr>
        <w:ind w:left="2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07336">
      <w:start w:val="1"/>
      <w:numFmt w:val="lowerLetter"/>
      <w:lvlText w:val="%5"/>
      <w:lvlJc w:val="left"/>
      <w:pPr>
        <w:ind w:left="3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48A984">
      <w:start w:val="1"/>
      <w:numFmt w:val="lowerRoman"/>
      <w:lvlText w:val="%6"/>
      <w:lvlJc w:val="left"/>
      <w:pPr>
        <w:ind w:left="3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345E8A">
      <w:start w:val="1"/>
      <w:numFmt w:val="decimal"/>
      <w:lvlText w:val="%7"/>
      <w:lvlJc w:val="left"/>
      <w:pPr>
        <w:ind w:left="4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D8A69C">
      <w:start w:val="1"/>
      <w:numFmt w:val="lowerLetter"/>
      <w:lvlText w:val="%8"/>
      <w:lvlJc w:val="left"/>
      <w:pPr>
        <w:ind w:left="5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2F77E">
      <w:start w:val="1"/>
      <w:numFmt w:val="lowerRoman"/>
      <w:lvlText w:val="%9"/>
      <w:lvlJc w:val="left"/>
      <w:pPr>
        <w:ind w:left="5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45061D"/>
    <w:multiLevelType w:val="hybridMultilevel"/>
    <w:tmpl w:val="8AFC7728"/>
    <w:lvl w:ilvl="0" w:tplc="D5B042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7285D4">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527D7C">
      <w:start w:val="1"/>
      <w:numFmt w:val="lowerRoman"/>
      <w:lvlText w:val="%3"/>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E6856">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AAC3C">
      <w:start w:val="1"/>
      <w:numFmt w:val="upperLetter"/>
      <w:lvlRestart w:val="0"/>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455CA">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47452">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6E8C0">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7ADFB6">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EA6507"/>
    <w:multiLevelType w:val="hybridMultilevel"/>
    <w:tmpl w:val="81643AF8"/>
    <w:lvl w:ilvl="0" w:tplc="24F41F74">
      <w:start w:val="1"/>
      <w:numFmt w:val="upperRoman"/>
      <w:lvlText w:val="%1."/>
      <w:lvlJc w:val="left"/>
      <w:pPr>
        <w:ind w:left="1830" w:hanging="720"/>
      </w:pPr>
      <w:rPr>
        <w:rFonts w:hint="default"/>
        <w:b/>
      </w:rPr>
    </w:lvl>
    <w:lvl w:ilvl="1" w:tplc="04090015">
      <w:start w:val="1"/>
      <w:numFmt w:val="upperLetter"/>
      <w:lvlText w:val="%2."/>
      <w:lvlJc w:val="left"/>
      <w:pPr>
        <w:ind w:left="1800" w:hanging="360"/>
      </w:pPr>
    </w:lvl>
    <w:lvl w:ilvl="2" w:tplc="3F54D464">
      <w:start w:val="2"/>
      <w:numFmt w:val="decimal"/>
      <w:lvlText w:val="%3."/>
      <w:lvlJc w:val="left"/>
      <w:pPr>
        <w:ind w:left="3090" w:hanging="360"/>
      </w:pPr>
      <w:rPr>
        <w:rFonts w:hint="default"/>
        <w:u w:val="none"/>
      </w:rPr>
    </w:lvl>
    <w:lvl w:ilvl="3" w:tplc="8E586624">
      <w:start w:val="3"/>
      <w:numFmt w:val="lowerLetter"/>
      <w:lvlText w:val="%4)"/>
      <w:lvlJc w:val="left"/>
      <w:pPr>
        <w:ind w:left="3630" w:hanging="360"/>
      </w:pPr>
      <w:rPr>
        <w:rFonts w:hint="default"/>
      </w:r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2" w15:restartNumberingAfterBreak="0">
    <w:nsid w:val="3DBB7900"/>
    <w:multiLevelType w:val="hybridMultilevel"/>
    <w:tmpl w:val="43708426"/>
    <w:lvl w:ilvl="0" w:tplc="7674D306">
      <w:start w:val="2"/>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4DD11BC"/>
    <w:multiLevelType w:val="hybridMultilevel"/>
    <w:tmpl w:val="0F7C8DFE"/>
    <w:lvl w:ilvl="0" w:tplc="F27046F0">
      <w:start w:val="1"/>
      <w:numFmt w:val="decimal"/>
      <w:lvlText w:val="%1."/>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C06F7E">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04951E">
      <w:start w:val="1"/>
      <w:numFmt w:val="bullet"/>
      <w:lvlText w:val="▪"/>
      <w:lvlJc w:val="left"/>
      <w:pPr>
        <w:ind w:left="2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0143E">
      <w:start w:val="1"/>
      <w:numFmt w:val="bullet"/>
      <w:lvlText w:val="•"/>
      <w:lvlJc w:val="left"/>
      <w:pPr>
        <w:ind w:left="3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8605DC">
      <w:start w:val="1"/>
      <w:numFmt w:val="bullet"/>
      <w:lvlText w:val="o"/>
      <w:lvlJc w:val="left"/>
      <w:pPr>
        <w:ind w:left="3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D41CD0">
      <w:start w:val="1"/>
      <w:numFmt w:val="bullet"/>
      <w:lvlText w:val="▪"/>
      <w:lvlJc w:val="left"/>
      <w:pPr>
        <w:ind w:left="4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4CBA8C">
      <w:start w:val="1"/>
      <w:numFmt w:val="bullet"/>
      <w:lvlText w:val="•"/>
      <w:lvlJc w:val="left"/>
      <w:pPr>
        <w:ind w:left="5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CA6C0">
      <w:start w:val="1"/>
      <w:numFmt w:val="bullet"/>
      <w:lvlText w:val="o"/>
      <w:lvlJc w:val="left"/>
      <w:pPr>
        <w:ind w:left="6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88958A">
      <w:start w:val="1"/>
      <w:numFmt w:val="bullet"/>
      <w:lvlText w:val="▪"/>
      <w:lvlJc w:val="left"/>
      <w:pPr>
        <w:ind w:left="6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783D4B"/>
    <w:multiLevelType w:val="hybridMultilevel"/>
    <w:tmpl w:val="28F0CB16"/>
    <w:lvl w:ilvl="0" w:tplc="0409000F">
      <w:start w:val="1"/>
      <w:numFmt w:val="decimal"/>
      <w:lvlText w:val="%1."/>
      <w:lvlJc w:val="left"/>
      <w:pPr>
        <w:ind w:left="3523"/>
      </w:pPr>
      <w:rPr>
        <w:b w:val="0"/>
        <w:i w:val="0"/>
        <w:strike w:val="0"/>
        <w:dstrike w:val="0"/>
        <w:color w:val="000000"/>
        <w:sz w:val="24"/>
        <w:szCs w:val="24"/>
        <w:u w:val="none" w:color="000000"/>
        <w:bdr w:val="none" w:sz="0" w:space="0" w:color="auto"/>
        <w:shd w:val="clear" w:color="auto" w:fill="auto"/>
        <w:vertAlign w:val="baseline"/>
      </w:rPr>
    </w:lvl>
    <w:lvl w:ilvl="1" w:tplc="D71AC36E">
      <w:start w:val="1"/>
      <w:numFmt w:val="bullet"/>
      <w:lvlText w:val="o"/>
      <w:lvlJc w:val="left"/>
      <w:pPr>
        <w:ind w:left="2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E9D58">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FA952E">
      <w:start w:val="1"/>
      <w:numFmt w:val="bullet"/>
      <w:lvlText w:val="•"/>
      <w:lvlJc w:val="left"/>
      <w:pPr>
        <w:ind w:left="3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381492">
      <w:start w:val="1"/>
      <w:numFmt w:val="bullet"/>
      <w:lvlText w:val="o"/>
      <w:lvlJc w:val="left"/>
      <w:pPr>
        <w:ind w:left="4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FE0270">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66407A">
      <w:start w:val="1"/>
      <w:numFmt w:val="bullet"/>
      <w:lvlText w:val="•"/>
      <w:lvlJc w:val="left"/>
      <w:pPr>
        <w:ind w:left="6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20F3A">
      <w:start w:val="1"/>
      <w:numFmt w:val="bullet"/>
      <w:lvlText w:val="o"/>
      <w:lvlJc w:val="left"/>
      <w:pPr>
        <w:ind w:left="6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276FC">
      <w:start w:val="1"/>
      <w:numFmt w:val="bullet"/>
      <w:lvlText w:val="▪"/>
      <w:lvlJc w:val="left"/>
      <w:pPr>
        <w:ind w:left="7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193DD5"/>
    <w:multiLevelType w:val="hybridMultilevel"/>
    <w:tmpl w:val="C2AAB038"/>
    <w:lvl w:ilvl="0" w:tplc="C3FE6C12">
      <w:start w:val="1"/>
      <w:numFmt w:val="bullet"/>
      <w:lvlText w:val="•"/>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A7F5E">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6DD7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E4B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4BA4C">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664E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4CC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86B7C">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F6A3EE">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1030FF"/>
    <w:multiLevelType w:val="hybridMultilevel"/>
    <w:tmpl w:val="C9182A14"/>
    <w:lvl w:ilvl="0" w:tplc="45AAF418">
      <w:start w:val="1"/>
      <w:numFmt w:val="lowerRoman"/>
      <w:lvlText w:val="%1."/>
      <w:lvlJc w:val="left"/>
      <w:pPr>
        <w:ind w:left="36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548C4F58"/>
    <w:multiLevelType w:val="hybridMultilevel"/>
    <w:tmpl w:val="4678C9C6"/>
    <w:lvl w:ilvl="0" w:tplc="04090017">
      <w:start w:val="1"/>
      <w:numFmt w:val="lowerLetter"/>
      <w:lvlText w:val="%1)"/>
      <w:lvlJc w:val="left"/>
      <w:pPr>
        <w:ind w:left="3274" w:hanging="360"/>
      </w:pPr>
    </w:lvl>
    <w:lvl w:ilvl="1" w:tplc="04090019">
      <w:start w:val="1"/>
      <w:numFmt w:val="lowerLetter"/>
      <w:lvlText w:val="%2."/>
      <w:lvlJc w:val="left"/>
      <w:pPr>
        <w:ind w:left="3994" w:hanging="360"/>
      </w:pPr>
    </w:lvl>
    <w:lvl w:ilvl="2" w:tplc="0409001B" w:tentative="1">
      <w:start w:val="1"/>
      <w:numFmt w:val="lowerRoman"/>
      <w:lvlText w:val="%3."/>
      <w:lvlJc w:val="right"/>
      <w:pPr>
        <w:ind w:left="4714" w:hanging="180"/>
      </w:pPr>
    </w:lvl>
    <w:lvl w:ilvl="3" w:tplc="0409000F" w:tentative="1">
      <w:start w:val="1"/>
      <w:numFmt w:val="decimal"/>
      <w:lvlText w:val="%4."/>
      <w:lvlJc w:val="left"/>
      <w:pPr>
        <w:ind w:left="5434" w:hanging="360"/>
      </w:pPr>
    </w:lvl>
    <w:lvl w:ilvl="4" w:tplc="04090019" w:tentative="1">
      <w:start w:val="1"/>
      <w:numFmt w:val="lowerLetter"/>
      <w:lvlText w:val="%5."/>
      <w:lvlJc w:val="left"/>
      <w:pPr>
        <w:ind w:left="6154" w:hanging="360"/>
      </w:pPr>
    </w:lvl>
    <w:lvl w:ilvl="5" w:tplc="0409001B" w:tentative="1">
      <w:start w:val="1"/>
      <w:numFmt w:val="lowerRoman"/>
      <w:lvlText w:val="%6."/>
      <w:lvlJc w:val="right"/>
      <w:pPr>
        <w:ind w:left="6874" w:hanging="180"/>
      </w:pPr>
    </w:lvl>
    <w:lvl w:ilvl="6" w:tplc="0409000F" w:tentative="1">
      <w:start w:val="1"/>
      <w:numFmt w:val="decimal"/>
      <w:lvlText w:val="%7."/>
      <w:lvlJc w:val="left"/>
      <w:pPr>
        <w:ind w:left="7594" w:hanging="360"/>
      </w:pPr>
    </w:lvl>
    <w:lvl w:ilvl="7" w:tplc="04090019" w:tentative="1">
      <w:start w:val="1"/>
      <w:numFmt w:val="lowerLetter"/>
      <w:lvlText w:val="%8."/>
      <w:lvlJc w:val="left"/>
      <w:pPr>
        <w:ind w:left="8314" w:hanging="360"/>
      </w:pPr>
    </w:lvl>
    <w:lvl w:ilvl="8" w:tplc="0409001B" w:tentative="1">
      <w:start w:val="1"/>
      <w:numFmt w:val="lowerRoman"/>
      <w:lvlText w:val="%9."/>
      <w:lvlJc w:val="right"/>
      <w:pPr>
        <w:ind w:left="9034" w:hanging="180"/>
      </w:pPr>
    </w:lvl>
  </w:abstractNum>
  <w:abstractNum w:abstractNumId="18" w15:restartNumberingAfterBreak="0">
    <w:nsid w:val="57094164"/>
    <w:multiLevelType w:val="hybridMultilevel"/>
    <w:tmpl w:val="956CFD3E"/>
    <w:lvl w:ilvl="0" w:tplc="F38846FA">
      <w:start w:val="1"/>
      <w:numFmt w:val="upperLetter"/>
      <w:lvlText w:val="%1."/>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478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4CF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483B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0AB9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C6C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A625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6DE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A1E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9E31E6"/>
    <w:multiLevelType w:val="hybridMultilevel"/>
    <w:tmpl w:val="F5042AD4"/>
    <w:lvl w:ilvl="0" w:tplc="6F28E684">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1AC36E">
      <w:start w:val="1"/>
      <w:numFmt w:val="bullet"/>
      <w:lvlText w:val="o"/>
      <w:lvlJc w:val="left"/>
      <w:pPr>
        <w:ind w:left="2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E9D58">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FA952E">
      <w:start w:val="1"/>
      <w:numFmt w:val="bullet"/>
      <w:lvlText w:val="•"/>
      <w:lvlJc w:val="left"/>
      <w:pPr>
        <w:ind w:left="3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381492">
      <w:start w:val="1"/>
      <w:numFmt w:val="bullet"/>
      <w:lvlText w:val="o"/>
      <w:lvlJc w:val="left"/>
      <w:pPr>
        <w:ind w:left="4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FE0270">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66407A">
      <w:start w:val="1"/>
      <w:numFmt w:val="bullet"/>
      <w:lvlText w:val="•"/>
      <w:lvlJc w:val="left"/>
      <w:pPr>
        <w:ind w:left="6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20F3A">
      <w:start w:val="1"/>
      <w:numFmt w:val="bullet"/>
      <w:lvlText w:val="o"/>
      <w:lvlJc w:val="left"/>
      <w:pPr>
        <w:ind w:left="6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B276FC">
      <w:start w:val="1"/>
      <w:numFmt w:val="bullet"/>
      <w:lvlText w:val="▪"/>
      <w:lvlJc w:val="left"/>
      <w:pPr>
        <w:ind w:left="7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3C5706"/>
    <w:multiLevelType w:val="hybridMultilevel"/>
    <w:tmpl w:val="9676B57E"/>
    <w:lvl w:ilvl="0" w:tplc="04090001">
      <w:start w:val="1"/>
      <w:numFmt w:val="bullet"/>
      <w:lvlText w:val=""/>
      <w:lvlJc w:val="left"/>
      <w:pPr>
        <w:ind w:left="2875" w:hanging="360"/>
      </w:pPr>
      <w:rPr>
        <w:rFonts w:ascii="Symbol" w:hAnsi="Symbol" w:hint="default"/>
      </w:rPr>
    </w:lvl>
    <w:lvl w:ilvl="1" w:tplc="04090003" w:tentative="1">
      <w:start w:val="1"/>
      <w:numFmt w:val="bullet"/>
      <w:lvlText w:val="o"/>
      <w:lvlJc w:val="left"/>
      <w:pPr>
        <w:ind w:left="3595" w:hanging="360"/>
      </w:pPr>
      <w:rPr>
        <w:rFonts w:ascii="Courier New" w:hAnsi="Courier New" w:cs="Courier New" w:hint="default"/>
      </w:rPr>
    </w:lvl>
    <w:lvl w:ilvl="2" w:tplc="04090005" w:tentative="1">
      <w:start w:val="1"/>
      <w:numFmt w:val="bullet"/>
      <w:lvlText w:val=""/>
      <w:lvlJc w:val="left"/>
      <w:pPr>
        <w:ind w:left="4315" w:hanging="360"/>
      </w:pPr>
      <w:rPr>
        <w:rFonts w:ascii="Wingdings" w:hAnsi="Wingdings" w:hint="default"/>
      </w:rPr>
    </w:lvl>
    <w:lvl w:ilvl="3" w:tplc="04090001" w:tentative="1">
      <w:start w:val="1"/>
      <w:numFmt w:val="bullet"/>
      <w:lvlText w:val=""/>
      <w:lvlJc w:val="left"/>
      <w:pPr>
        <w:ind w:left="5035" w:hanging="360"/>
      </w:pPr>
      <w:rPr>
        <w:rFonts w:ascii="Symbol" w:hAnsi="Symbol" w:hint="default"/>
      </w:rPr>
    </w:lvl>
    <w:lvl w:ilvl="4" w:tplc="04090003" w:tentative="1">
      <w:start w:val="1"/>
      <w:numFmt w:val="bullet"/>
      <w:lvlText w:val="o"/>
      <w:lvlJc w:val="left"/>
      <w:pPr>
        <w:ind w:left="5755" w:hanging="360"/>
      </w:pPr>
      <w:rPr>
        <w:rFonts w:ascii="Courier New" w:hAnsi="Courier New" w:cs="Courier New" w:hint="default"/>
      </w:rPr>
    </w:lvl>
    <w:lvl w:ilvl="5" w:tplc="04090005" w:tentative="1">
      <w:start w:val="1"/>
      <w:numFmt w:val="bullet"/>
      <w:lvlText w:val=""/>
      <w:lvlJc w:val="left"/>
      <w:pPr>
        <w:ind w:left="6475" w:hanging="360"/>
      </w:pPr>
      <w:rPr>
        <w:rFonts w:ascii="Wingdings" w:hAnsi="Wingdings" w:hint="default"/>
      </w:rPr>
    </w:lvl>
    <w:lvl w:ilvl="6" w:tplc="04090001" w:tentative="1">
      <w:start w:val="1"/>
      <w:numFmt w:val="bullet"/>
      <w:lvlText w:val=""/>
      <w:lvlJc w:val="left"/>
      <w:pPr>
        <w:ind w:left="7195" w:hanging="360"/>
      </w:pPr>
      <w:rPr>
        <w:rFonts w:ascii="Symbol" w:hAnsi="Symbol" w:hint="default"/>
      </w:rPr>
    </w:lvl>
    <w:lvl w:ilvl="7" w:tplc="04090003" w:tentative="1">
      <w:start w:val="1"/>
      <w:numFmt w:val="bullet"/>
      <w:lvlText w:val="o"/>
      <w:lvlJc w:val="left"/>
      <w:pPr>
        <w:ind w:left="7915" w:hanging="360"/>
      </w:pPr>
      <w:rPr>
        <w:rFonts w:ascii="Courier New" w:hAnsi="Courier New" w:cs="Courier New" w:hint="default"/>
      </w:rPr>
    </w:lvl>
    <w:lvl w:ilvl="8" w:tplc="04090005" w:tentative="1">
      <w:start w:val="1"/>
      <w:numFmt w:val="bullet"/>
      <w:lvlText w:val=""/>
      <w:lvlJc w:val="left"/>
      <w:pPr>
        <w:ind w:left="8635" w:hanging="360"/>
      </w:pPr>
      <w:rPr>
        <w:rFonts w:ascii="Wingdings" w:hAnsi="Wingdings" w:hint="default"/>
      </w:rPr>
    </w:lvl>
  </w:abstractNum>
  <w:abstractNum w:abstractNumId="21" w15:restartNumberingAfterBreak="0">
    <w:nsid w:val="71D8480F"/>
    <w:multiLevelType w:val="hybridMultilevel"/>
    <w:tmpl w:val="81EE1C4A"/>
    <w:lvl w:ilvl="0" w:tplc="04090017">
      <w:start w:val="1"/>
      <w:numFmt w:val="lowerLetter"/>
      <w:lvlText w:val="%1)"/>
      <w:lvlJc w:val="left"/>
      <w:pPr>
        <w:ind w:left="2914"/>
      </w:pPr>
      <w:rPr>
        <w:b w:val="0"/>
        <w:i w:val="0"/>
        <w:strike w:val="0"/>
        <w:dstrike w:val="0"/>
        <w:color w:val="000000"/>
        <w:sz w:val="24"/>
        <w:szCs w:val="24"/>
        <w:u w:val="none" w:color="000000"/>
        <w:bdr w:val="none" w:sz="0" w:space="0" w:color="auto"/>
        <w:shd w:val="clear" w:color="auto" w:fill="auto"/>
        <w:vertAlign w:val="baseline"/>
      </w:rPr>
    </w:lvl>
    <w:lvl w:ilvl="1" w:tplc="E3220E54">
      <w:start w:val="1"/>
      <w:numFmt w:val="lowerLetter"/>
      <w:lvlText w:val="%2"/>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CE36C">
      <w:start w:val="1"/>
      <w:numFmt w:val="lowerRoman"/>
      <w:lvlText w:val="%3"/>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07DE6">
      <w:start w:val="1"/>
      <w:numFmt w:val="decimal"/>
      <w:lvlText w:val="%4"/>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06924">
      <w:start w:val="1"/>
      <w:numFmt w:val="lowerLetter"/>
      <w:lvlText w:val="%5"/>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AFC22">
      <w:start w:val="1"/>
      <w:numFmt w:val="lowerRoman"/>
      <w:lvlText w:val="%6"/>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FF2E">
      <w:start w:val="1"/>
      <w:numFmt w:val="decimal"/>
      <w:lvlText w:val="%7"/>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C5232">
      <w:start w:val="1"/>
      <w:numFmt w:val="lowerLetter"/>
      <w:lvlText w:val="%8"/>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A9A24">
      <w:start w:val="1"/>
      <w:numFmt w:val="lowerRoman"/>
      <w:lvlText w:val="%9"/>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370302"/>
    <w:multiLevelType w:val="hybridMultilevel"/>
    <w:tmpl w:val="2034E2B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B79A0"/>
    <w:multiLevelType w:val="hybridMultilevel"/>
    <w:tmpl w:val="6470A8F0"/>
    <w:lvl w:ilvl="0" w:tplc="81C872B0">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E89494">
      <w:start w:val="1"/>
      <w:numFmt w:val="bullet"/>
      <w:lvlText w:val="o"/>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44D3DC">
      <w:start w:val="1"/>
      <w:numFmt w:val="bullet"/>
      <w:lvlText w:val="▪"/>
      <w:lvlJc w:val="left"/>
      <w:pPr>
        <w:ind w:left="2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C60F2">
      <w:start w:val="1"/>
      <w:numFmt w:val="bullet"/>
      <w:lvlText w:val="•"/>
      <w:lvlJc w:val="left"/>
      <w:pPr>
        <w:ind w:left="2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2B804">
      <w:start w:val="1"/>
      <w:numFmt w:val="bullet"/>
      <w:lvlText w:val="o"/>
      <w:lvlJc w:val="left"/>
      <w:pPr>
        <w:ind w:left="3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469FCA">
      <w:start w:val="1"/>
      <w:numFmt w:val="bullet"/>
      <w:lvlText w:val="▪"/>
      <w:lvlJc w:val="left"/>
      <w:pPr>
        <w:ind w:left="4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266F18">
      <w:start w:val="1"/>
      <w:numFmt w:val="bullet"/>
      <w:lvlText w:val="•"/>
      <w:lvlJc w:val="left"/>
      <w:pPr>
        <w:ind w:left="5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852B8">
      <w:start w:val="1"/>
      <w:numFmt w:val="bullet"/>
      <w:lvlText w:val="o"/>
      <w:lvlJc w:val="left"/>
      <w:pPr>
        <w:ind w:left="5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C0BD38">
      <w:start w:val="1"/>
      <w:numFmt w:val="bullet"/>
      <w:lvlText w:val="▪"/>
      <w:lvlJc w:val="left"/>
      <w:pPr>
        <w:ind w:left="6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791F3F"/>
    <w:multiLevelType w:val="hybridMultilevel"/>
    <w:tmpl w:val="C86EB02A"/>
    <w:lvl w:ilvl="0" w:tplc="DF0211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E9AFE">
      <w:start w:val="1"/>
      <w:numFmt w:val="lowerLetter"/>
      <w:lvlText w:val="%2"/>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0810A">
      <w:start w:val="1"/>
      <w:numFmt w:val="lowerRoman"/>
      <w:lvlText w:val="%3"/>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07492">
      <w:start w:val="1"/>
      <w:numFmt w:val="decimal"/>
      <w:lvlText w:val="%4"/>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8926C">
      <w:start w:val="3"/>
      <w:numFmt w:val="upperLetter"/>
      <w:lvlRestart w:val="0"/>
      <w:lvlText w:val="%5."/>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8EA32">
      <w:start w:val="1"/>
      <w:numFmt w:val="lowerRoman"/>
      <w:lvlText w:val="%6"/>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2B7D8">
      <w:start w:val="1"/>
      <w:numFmt w:val="decimal"/>
      <w:lvlText w:val="%7"/>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26DFE">
      <w:start w:val="1"/>
      <w:numFmt w:val="lowerLetter"/>
      <w:lvlText w:val="%8"/>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049A4">
      <w:start w:val="1"/>
      <w:numFmt w:val="lowerRoman"/>
      <w:lvlText w:val="%9"/>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67ECD"/>
    <w:multiLevelType w:val="hybridMultilevel"/>
    <w:tmpl w:val="8D707008"/>
    <w:lvl w:ilvl="0" w:tplc="45AAF418">
      <w:start w:val="1"/>
      <w:numFmt w:val="lowerRoman"/>
      <w:lvlText w:val="%1."/>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80AAE">
      <w:start w:val="1"/>
      <w:numFmt w:val="lowerLetter"/>
      <w:lvlText w:val="%2"/>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36FA04">
      <w:start w:val="1"/>
      <w:numFmt w:val="lowerRoman"/>
      <w:lvlText w:val="%3"/>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04324">
      <w:start w:val="1"/>
      <w:numFmt w:val="decimal"/>
      <w:lvlText w:val="%4"/>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4CE580">
      <w:start w:val="1"/>
      <w:numFmt w:val="lowerLetter"/>
      <w:lvlText w:val="%5"/>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8656">
      <w:start w:val="1"/>
      <w:numFmt w:val="lowerRoman"/>
      <w:lvlText w:val="%6"/>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01AEE">
      <w:start w:val="1"/>
      <w:numFmt w:val="decimal"/>
      <w:lvlText w:val="%7"/>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449C4">
      <w:start w:val="1"/>
      <w:numFmt w:val="lowerLetter"/>
      <w:lvlText w:val="%8"/>
      <w:lvlJc w:val="left"/>
      <w:pPr>
        <w:ind w:left="7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4AACE">
      <w:start w:val="1"/>
      <w:numFmt w:val="lowerRoman"/>
      <w:lvlText w:val="%9"/>
      <w:lvlJc w:val="left"/>
      <w:pPr>
        <w:ind w:left="8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0C44BE"/>
    <w:multiLevelType w:val="hybridMultilevel"/>
    <w:tmpl w:val="FC3E8B48"/>
    <w:lvl w:ilvl="0" w:tplc="C3B8E2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A827EA">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EC6C8">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C847E">
      <w:start w:val="1"/>
      <w:numFmt w:val="decimal"/>
      <w:lvlRestart w:val="0"/>
      <w:lvlText w:val="%4."/>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0E6C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EA50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65A8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C954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18FAAA">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E2C2A8F"/>
    <w:multiLevelType w:val="hybridMultilevel"/>
    <w:tmpl w:val="CC5EBB68"/>
    <w:lvl w:ilvl="0" w:tplc="110AF094">
      <w:start w:val="1"/>
      <w:numFmt w:val="lowerLetter"/>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7F1361D2"/>
    <w:multiLevelType w:val="hybridMultilevel"/>
    <w:tmpl w:val="01322930"/>
    <w:lvl w:ilvl="0" w:tplc="844CF4E0">
      <w:start w:val="2"/>
      <w:numFmt w:val="decimal"/>
      <w:lvlText w:val="%1."/>
      <w:lvlJc w:val="left"/>
      <w:pPr>
        <w:ind w:left="1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2D870">
      <w:start w:val="1"/>
      <w:numFmt w:val="upperLetter"/>
      <w:lvlText w:val="%2."/>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AAF41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64C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C4E1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DDEA">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EBBC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6A6AC">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0C61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84270468">
    <w:abstractNumId w:val="25"/>
  </w:num>
  <w:num w:numId="2" w16cid:durableId="1372732344">
    <w:abstractNumId w:val="6"/>
  </w:num>
  <w:num w:numId="3" w16cid:durableId="930432013">
    <w:abstractNumId w:val="1"/>
  </w:num>
  <w:num w:numId="4" w16cid:durableId="722217996">
    <w:abstractNumId w:val="0"/>
  </w:num>
  <w:num w:numId="5" w16cid:durableId="1898275289">
    <w:abstractNumId w:val="28"/>
  </w:num>
  <w:num w:numId="6" w16cid:durableId="974797212">
    <w:abstractNumId w:val="21"/>
  </w:num>
  <w:num w:numId="7" w16cid:durableId="1300963390">
    <w:abstractNumId w:val="19"/>
  </w:num>
  <w:num w:numId="8" w16cid:durableId="971786608">
    <w:abstractNumId w:val="2"/>
  </w:num>
  <w:num w:numId="9" w16cid:durableId="607548256">
    <w:abstractNumId w:val="4"/>
  </w:num>
  <w:num w:numId="10" w16cid:durableId="1705403790">
    <w:abstractNumId w:val="5"/>
  </w:num>
  <w:num w:numId="11" w16cid:durableId="2038499910">
    <w:abstractNumId w:val="9"/>
  </w:num>
  <w:num w:numId="12" w16cid:durableId="967393700">
    <w:abstractNumId w:val="10"/>
  </w:num>
  <w:num w:numId="13" w16cid:durableId="1622347114">
    <w:abstractNumId w:val="26"/>
  </w:num>
  <w:num w:numId="14" w16cid:durableId="319963489">
    <w:abstractNumId w:val="24"/>
  </w:num>
  <w:num w:numId="15" w16cid:durableId="926184734">
    <w:abstractNumId w:val="18"/>
  </w:num>
  <w:num w:numId="16" w16cid:durableId="865602289">
    <w:abstractNumId w:val="23"/>
  </w:num>
  <w:num w:numId="17" w16cid:durableId="370349538">
    <w:abstractNumId w:val="15"/>
  </w:num>
  <w:num w:numId="18" w16cid:durableId="1790664338">
    <w:abstractNumId w:val="13"/>
  </w:num>
  <w:num w:numId="19" w16cid:durableId="512037337">
    <w:abstractNumId w:val="3"/>
  </w:num>
  <w:num w:numId="20" w16cid:durableId="393702436">
    <w:abstractNumId w:val="22"/>
  </w:num>
  <w:num w:numId="21" w16cid:durableId="1551381635">
    <w:abstractNumId w:val="20"/>
  </w:num>
  <w:num w:numId="22" w16cid:durableId="1842433036">
    <w:abstractNumId w:val="8"/>
  </w:num>
  <w:num w:numId="23" w16cid:durableId="1107191919">
    <w:abstractNumId w:val="12"/>
  </w:num>
  <w:num w:numId="24" w16cid:durableId="1561210765">
    <w:abstractNumId w:val="27"/>
  </w:num>
  <w:num w:numId="25" w16cid:durableId="1816214209">
    <w:abstractNumId w:val="11"/>
  </w:num>
  <w:num w:numId="26" w16cid:durableId="730083941">
    <w:abstractNumId w:val="16"/>
  </w:num>
  <w:num w:numId="27" w16cid:durableId="529218822">
    <w:abstractNumId w:val="14"/>
  </w:num>
  <w:num w:numId="28" w16cid:durableId="2126998797">
    <w:abstractNumId w:val="17"/>
  </w:num>
  <w:num w:numId="29" w16cid:durableId="298461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 Laqueela [UCM]">
    <w15:presenceInfo w15:providerId="AD" w15:userId="S::tvy5767@uchicagomedicine.org::1651923e-2752-4917-abf1-d43c59e8f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69"/>
    <w:rsid w:val="00027440"/>
    <w:rsid w:val="00065FD0"/>
    <w:rsid w:val="000A2BA0"/>
    <w:rsid w:val="000A2F41"/>
    <w:rsid w:val="000B5F09"/>
    <w:rsid w:val="000E3B25"/>
    <w:rsid w:val="00127872"/>
    <w:rsid w:val="0013197B"/>
    <w:rsid w:val="00174451"/>
    <w:rsid w:val="001C3079"/>
    <w:rsid w:val="001C5284"/>
    <w:rsid w:val="002616C8"/>
    <w:rsid w:val="00272B85"/>
    <w:rsid w:val="00303C61"/>
    <w:rsid w:val="00332247"/>
    <w:rsid w:val="00346E02"/>
    <w:rsid w:val="003739E6"/>
    <w:rsid w:val="0039482D"/>
    <w:rsid w:val="00404798"/>
    <w:rsid w:val="004163BD"/>
    <w:rsid w:val="00431FD9"/>
    <w:rsid w:val="00456AC2"/>
    <w:rsid w:val="004651E1"/>
    <w:rsid w:val="00471164"/>
    <w:rsid w:val="00603462"/>
    <w:rsid w:val="006046C2"/>
    <w:rsid w:val="00620374"/>
    <w:rsid w:val="006505BF"/>
    <w:rsid w:val="00675101"/>
    <w:rsid w:val="006917F9"/>
    <w:rsid w:val="006A4F1C"/>
    <w:rsid w:val="006D3569"/>
    <w:rsid w:val="006F1FD1"/>
    <w:rsid w:val="007208A5"/>
    <w:rsid w:val="0073335C"/>
    <w:rsid w:val="00737649"/>
    <w:rsid w:val="0077390D"/>
    <w:rsid w:val="007A23C6"/>
    <w:rsid w:val="007A72EC"/>
    <w:rsid w:val="00886E5D"/>
    <w:rsid w:val="00890859"/>
    <w:rsid w:val="00892EF6"/>
    <w:rsid w:val="008A6396"/>
    <w:rsid w:val="008C14EE"/>
    <w:rsid w:val="008C4F2A"/>
    <w:rsid w:val="00935B5D"/>
    <w:rsid w:val="009678EF"/>
    <w:rsid w:val="009B3A64"/>
    <w:rsid w:val="009D6229"/>
    <w:rsid w:val="009E3684"/>
    <w:rsid w:val="00A11E00"/>
    <w:rsid w:val="00A24B2C"/>
    <w:rsid w:val="00A27982"/>
    <w:rsid w:val="00A710B7"/>
    <w:rsid w:val="00A85A1A"/>
    <w:rsid w:val="00AC2C12"/>
    <w:rsid w:val="00AD272C"/>
    <w:rsid w:val="00B923BB"/>
    <w:rsid w:val="00BF6C5D"/>
    <w:rsid w:val="00BF75EE"/>
    <w:rsid w:val="00C2307A"/>
    <w:rsid w:val="00C3634A"/>
    <w:rsid w:val="00C41328"/>
    <w:rsid w:val="00CE1F62"/>
    <w:rsid w:val="00D13B0C"/>
    <w:rsid w:val="00D26D39"/>
    <w:rsid w:val="00D741DD"/>
    <w:rsid w:val="00D857F7"/>
    <w:rsid w:val="00D870CE"/>
    <w:rsid w:val="00DD0F98"/>
    <w:rsid w:val="00DE443B"/>
    <w:rsid w:val="00E53A4A"/>
    <w:rsid w:val="00EA576A"/>
    <w:rsid w:val="00ED0F03"/>
    <w:rsid w:val="00EF3586"/>
    <w:rsid w:val="00F77707"/>
    <w:rsid w:val="00F86861"/>
    <w:rsid w:val="00F95548"/>
    <w:rsid w:val="00FB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BD99"/>
  <w15:docId w15:val="{AE18ABF9-E97F-4FF6-8255-92EB51AA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49" w:lineRule="auto"/>
      <w:ind w:left="1440" w:right="102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1450"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99"/>
      <w:ind w:left="1781"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1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4EE"/>
    <w:rPr>
      <w:rFonts w:ascii="Segoe UI" w:eastAsia="Times New Roman" w:hAnsi="Segoe UI" w:cs="Segoe UI"/>
      <w:color w:val="000000"/>
      <w:sz w:val="18"/>
      <w:szCs w:val="18"/>
    </w:rPr>
  </w:style>
  <w:style w:type="character" w:styleId="Hyperlink">
    <w:name w:val="Hyperlink"/>
    <w:basedOn w:val="DefaultParagraphFont"/>
    <w:uiPriority w:val="99"/>
    <w:unhideWhenUsed/>
    <w:rsid w:val="00404798"/>
    <w:rPr>
      <w:color w:val="0563C1" w:themeColor="hyperlink"/>
      <w:u w:val="single"/>
    </w:rPr>
  </w:style>
  <w:style w:type="paragraph" w:styleId="ListParagraph">
    <w:name w:val="List Paragraph"/>
    <w:basedOn w:val="Normal"/>
    <w:uiPriority w:val="34"/>
    <w:qFormat/>
    <w:rsid w:val="00404798"/>
    <w:pPr>
      <w:ind w:left="720"/>
      <w:contextualSpacing/>
    </w:pPr>
  </w:style>
  <w:style w:type="paragraph" w:styleId="Revision">
    <w:name w:val="Revision"/>
    <w:hidden/>
    <w:uiPriority w:val="99"/>
    <w:semiHidden/>
    <w:rsid w:val="00F95548"/>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65FD0"/>
    <w:rPr>
      <w:sz w:val="16"/>
      <w:szCs w:val="16"/>
    </w:rPr>
  </w:style>
  <w:style w:type="paragraph" w:styleId="CommentText">
    <w:name w:val="annotation text"/>
    <w:basedOn w:val="Normal"/>
    <w:link w:val="CommentTextChar"/>
    <w:uiPriority w:val="99"/>
    <w:unhideWhenUsed/>
    <w:rsid w:val="00065FD0"/>
    <w:pPr>
      <w:spacing w:after="225" w:line="240" w:lineRule="auto"/>
      <w:ind w:left="332" w:right="0" w:hanging="10"/>
    </w:pPr>
    <w:rPr>
      <w:sz w:val="20"/>
      <w:szCs w:val="20"/>
    </w:rPr>
  </w:style>
  <w:style w:type="character" w:customStyle="1" w:styleId="CommentTextChar">
    <w:name w:val="Comment Text Char"/>
    <w:basedOn w:val="DefaultParagraphFont"/>
    <w:link w:val="CommentText"/>
    <w:uiPriority w:val="99"/>
    <w:rsid w:val="00065FD0"/>
    <w:rPr>
      <w:rFonts w:ascii="Times New Roman" w:eastAsia="Times New Roman" w:hAnsi="Times New Roman" w:cs="Times New Roman"/>
      <w:color w:val="000000"/>
      <w:sz w:val="20"/>
      <w:szCs w:val="20"/>
    </w:rPr>
  </w:style>
  <w:style w:type="character" w:styleId="FollowedHyperlink">
    <w:name w:val="FollowedHyperlink"/>
    <w:basedOn w:val="DefaultParagraphFont"/>
    <w:uiPriority w:val="99"/>
    <w:semiHidden/>
    <w:unhideWhenUsed/>
    <w:rsid w:val="00C2307A"/>
    <w:rPr>
      <w:color w:val="954F72" w:themeColor="followedHyperlink"/>
      <w:u w:val="single"/>
    </w:rPr>
  </w:style>
  <w:style w:type="paragraph" w:customStyle="1" w:styleId="msonormal0">
    <w:name w:val="msonormal"/>
    <w:basedOn w:val="Normal"/>
    <w:rsid w:val="0013197B"/>
    <w:pPr>
      <w:spacing w:before="100" w:beforeAutospacing="1" w:after="100" w:afterAutospacing="1" w:line="240" w:lineRule="auto"/>
      <w:ind w:left="0" w:right="0"/>
      <w:jc w:val="left"/>
    </w:pPr>
    <w:rPr>
      <w:color w:val="auto"/>
      <w:szCs w:val="24"/>
    </w:rPr>
  </w:style>
  <w:style w:type="paragraph" w:customStyle="1" w:styleId="xl65">
    <w:name w:val="xl65"/>
    <w:basedOn w:val="Normal"/>
    <w:rsid w:val="00131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jc w:val="left"/>
    </w:pPr>
    <w:rPr>
      <w:color w:val="auto"/>
      <w:szCs w:val="24"/>
    </w:rPr>
  </w:style>
  <w:style w:type="paragraph" w:styleId="CommentSubject">
    <w:name w:val="annotation subject"/>
    <w:basedOn w:val="CommentText"/>
    <w:next w:val="CommentText"/>
    <w:link w:val="CommentSubjectChar"/>
    <w:uiPriority w:val="99"/>
    <w:semiHidden/>
    <w:unhideWhenUsed/>
    <w:rsid w:val="00D857F7"/>
    <w:pPr>
      <w:spacing w:after="219"/>
      <w:ind w:left="1440" w:right="1026" w:firstLine="0"/>
    </w:pPr>
    <w:rPr>
      <w:b/>
      <w:bCs/>
    </w:rPr>
  </w:style>
  <w:style w:type="character" w:customStyle="1" w:styleId="CommentSubjectChar">
    <w:name w:val="Comment Subject Char"/>
    <w:basedOn w:val="CommentTextChar"/>
    <w:link w:val="CommentSubject"/>
    <w:uiPriority w:val="99"/>
    <w:semiHidden/>
    <w:rsid w:val="00D857F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0147">
      <w:bodyDiv w:val="1"/>
      <w:marLeft w:val="0"/>
      <w:marRight w:val="0"/>
      <w:marTop w:val="0"/>
      <w:marBottom w:val="0"/>
      <w:divBdr>
        <w:top w:val="none" w:sz="0" w:space="0" w:color="auto"/>
        <w:left w:val="none" w:sz="0" w:space="0" w:color="auto"/>
        <w:bottom w:val="none" w:sz="0" w:space="0" w:color="auto"/>
        <w:right w:val="none" w:sz="0" w:space="0" w:color="auto"/>
      </w:divBdr>
    </w:div>
    <w:div w:id="1552811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file://CIFS01UCHADDAR/UCHFSR05/VOL1/DEPT/MedLegal/B%20COMMON%20FILE/Jessie%20Robbins/Policies%20and%20Guidance/Financial%20Assistance/Ingalls%20Policy%20Update/www.uchicagomedicine.org"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IFS01UCHADDAR/UCHFSR05/VOL1/DEPT/MedLegal/B%20COMMON%20FILE/Jessie%20Robbins/Policies%20and%20Guidance/Financial%20Assistance/Ingalls%20Policy%20Update/www.uchicagomedicine.org"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hicagomedicine.org/patients-visitors/patient-information/billing/financial-assistance-at-ingall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IFS01UCHADDAR/UCHFSR05/VOL1/DEPT/MedLegal/B%20COMMON%20FILE/Jessie%20Robbins/Policies%20and%20Guidance/Financial%20Assistance/Ingalls%20Policy%20Update/www.uchicagomedicine.or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uchicagomedicine.org/patients-visitors/patient-information/billing/financial-assistance-at-ingalls"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IFS01UCHADDAR/UCHFSR05/VOL1/DEPT/MedLegal/B%20COMMON%20FILE/Jessie%20Robbins/Policies%20and%20Guidance/Financial%20Assistance/Ingalls%20Policy%20Update/www.uchicagomedicine.org"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F03B-C3FD-4D65-A0AB-75C99856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7926</Words>
  <Characters>45179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Legarreta, Jelitsa [ING]</dc:creator>
  <cp:keywords/>
  <cp:lastModifiedBy>Angel, Laqueela [UCM]</cp:lastModifiedBy>
  <cp:revision>2</cp:revision>
  <dcterms:created xsi:type="dcterms:W3CDTF">2026-04-27T15:55:00Z</dcterms:created>
  <dcterms:modified xsi:type="dcterms:W3CDTF">2026-04-27T15:55:00Z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375995373</vt:i4>
  </property>
</Properties>
</file>