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26FFBA" w14:textId="3B67C39F" w:rsidR="00FE5D97" w:rsidRDefault="001D3BE6">
      <w:pPr>
        <w:pStyle w:val="BodyText"/>
        <w:ind w:left="112"/>
        <w:rPr>
          <w:rFonts w:ascii="Times New Roman"/>
          <w:sz w:val="20"/>
        </w:rPr>
      </w:pPr>
      <w:r>
        <w:rPr>
          <w:rFonts w:ascii="Times New Roman"/>
          <w:noProof/>
          <w:sz w:val="20"/>
          <w:lang w:val="en-US" w:bidi="ar-SA"/>
        </w:rPr>
        <w:drawing>
          <wp:inline distT="0" distB="0" distL="0" distR="0" wp14:anchorId="16C876AB" wp14:editId="6C42207C">
            <wp:extent cx="2190750" cy="600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M Surgery Center Multi-Specialty PH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91487" cy="600277"/>
                    </a:xfrm>
                    <a:prstGeom prst="rect">
                      <a:avLst/>
                    </a:prstGeom>
                  </pic:spPr>
                </pic:pic>
              </a:graphicData>
            </a:graphic>
          </wp:inline>
        </w:drawing>
      </w:r>
    </w:p>
    <w:p w14:paraId="212D3D04" w14:textId="77777777" w:rsidR="00FE5D97" w:rsidRDefault="00FE5D97">
      <w:pPr>
        <w:pStyle w:val="BodyText"/>
        <w:rPr>
          <w:rFonts w:ascii="Times New Roman"/>
          <w:sz w:val="20"/>
        </w:rPr>
      </w:pPr>
    </w:p>
    <w:p w14:paraId="1CE5CCB2" w14:textId="7F0F10FC" w:rsidR="00FE5D97" w:rsidRDefault="005434C2" w:rsidP="00AA4BBF">
      <w:pPr>
        <w:pStyle w:val="Heading1"/>
        <w:spacing w:before="95"/>
        <w:ind w:left="0" w:right="388"/>
        <w:rPr>
          <w:b w:val="0"/>
        </w:rPr>
      </w:pPr>
      <w:bookmarkStart w:id="0" w:name="_GoBack"/>
      <w:bookmarkEnd w:id="0"/>
      <w:r>
        <w:rPr>
          <w:color w:val="333333"/>
          <w:lang w:bidi="es-ES"/>
        </w:rPr>
        <w:t xml:space="preserve">Lea lo siguiente y reúna toda la documentación requerida </w:t>
      </w:r>
      <w:r>
        <w:rPr>
          <w:i/>
          <w:color w:val="333333"/>
          <w:lang w:bidi="es-ES"/>
        </w:rPr>
        <w:t>antes de</w:t>
      </w:r>
      <w:r>
        <w:rPr>
          <w:color w:val="333333"/>
          <w:lang w:bidi="es-ES"/>
        </w:rPr>
        <w:t xml:space="preserve"> enviar el formulario de solicitud de asistencia financiera.  Esta solicitud será válida para cualquier saldo </w:t>
      </w:r>
      <w:bookmarkStart w:id="1" w:name="_Hlk41943258"/>
      <w:r>
        <w:rPr>
          <w:color w:val="333333"/>
          <w:lang w:bidi="es-ES"/>
        </w:rPr>
        <w:t xml:space="preserve"> pendiente que tenga con el Centro de Ciru</w:t>
      </w:r>
      <w:r w:rsidR="00817717">
        <w:rPr>
          <w:color w:val="333333"/>
          <w:lang w:bidi="es-ES"/>
        </w:rPr>
        <w:t>gía</w:t>
      </w:r>
      <w:r w:rsidR="001D3BE6">
        <w:rPr>
          <w:color w:val="333333"/>
          <w:lang w:bidi="es-ES"/>
        </w:rPr>
        <w:t xml:space="preserve"> </w:t>
      </w:r>
      <w:proofErr w:type="spellStart"/>
      <w:r w:rsidR="001D3BE6">
        <w:rPr>
          <w:color w:val="333333"/>
          <w:lang w:bidi="es-ES"/>
        </w:rPr>
        <w:t>Multi</w:t>
      </w:r>
      <w:proofErr w:type="spellEnd"/>
      <w:r w:rsidR="001D3BE6">
        <w:rPr>
          <w:color w:val="333333"/>
          <w:lang w:bidi="es-ES"/>
        </w:rPr>
        <w:t>-Especialidad</w:t>
      </w:r>
      <w:r w:rsidR="00817717">
        <w:rPr>
          <w:color w:val="333333"/>
          <w:lang w:bidi="es-ES"/>
        </w:rPr>
        <w:t xml:space="preserve"> de Nuevo México (</w:t>
      </w:r>
      <w:r w:rsidR="001D3BE6">
        <w:rPr>
          <w:color w:val="333333"/>
          <w:lang w:bidi="es-ES"/>
        </w:rPr>
        <w:t>NMSCMS</w:t>
      </w:r>
      <w:r w:rsidR="00817717">
        <w:rPr>
          <w:color w:val="333333"/>
          <w:lang w:bidi="es-ES"/>
        </w:rPr>
        <w:t xml:space="preserve">) </w:t>
      </w:r>
      <w:r>
        <w:rPr>
          <w:color w:val="333333"/>
          <w:lang w:bidi="es-ES"/>
        </w:rPr>
        <w:t xml:space="preserve"> </w:t>
      </w:r>
      <w:bookmarkEnd w:id="1"/>
      <w:r>
        <w:rPr>
          <w:color w:val="333333"/>
          <w:lang w:bidi="es-ES"/>
        </w:rPr>
        <w:t xml:space="preserve"> durante el período de solicitud de 240 días (PFS.PDS.115).</w:t>
      </w:r>
    </w:p>
    <w:p w14:paraId="36EA7FD0" w14:textId="77777777" w:rsidR="00FE5D97" w:rsidRDefault="00FE5D97">
      <w:pPr>
        <w:pStyle w:val="BodyText"/>
        <w:rPr>
          <w:b/>
          <w:sz w:val="24"/>
        </w:rPr>
      </w:pPr>
    </w:p>
    <w:p w14:paraId="5D361C69" w14:textId="77777777" w:rsidR="00FE5D97" w:rsidRDefault="00FE5D97">
      <w:pPr>
        <w:pStyle w:val="BodyText"/>
        <w:spacing w:before="6"/>
        <w:rPr>
          <w:b/>
          <w:sz w:val="25"/>
        </w:rPr>
      </w:pPr>
    </w:p>
    <w:p w14:paraId="7FECDDC7" w14:textId="77777777" w:rsidR="00FE5D97" w:rsidRDefault="005434C2">
      <w:pPr>
        <w:pStyle w:val="Heading2"/>
        <w:ind w:right="536"/>
      </w:pPr>
      <w:r>
        <w:rPr>
          <w:lang w:bidi="es-ES"/>
        </w:rPr>
        <w:t>Para determinar su elegibilidad para recibir asistencia financiera, debe proporcionar copias de cualquier información adicional que se requiera, junto con su solicitud completada, por medio de uno de los siguientes métodos:</w:t>
      </w:r>
    </w:p>
    <w:p w14:paraId="3D05223D" w14:textId="77777777" w:rsidR="00FE5D97" w:rsidRDefault="005434C2">
      <w:pPr>
        <w:pStyle w:val="ListParagraph"/>
        <w:numPr>
          <w:ilvl w:val="0"/>
          <w:numId w:val="2"/>
        </w:numPr>
        <w:tabs>
          <w:tab w:val="left" w:pos="4132"/>
          <w:tab w:val="left" w:pos="4133"/>
        </w:tabs>
        <w:spacing w:before="2"/>
        <w:rPr>
          <w:sz w:val="18"/>
        </w:rPr>
      </w:pPr>
      <w:r>
        <w:rPr>
          <w:sz w:val="18"/>
          <w:lang w:bidi="es-ES"/>
        </w:rPr>
        <w:t>En un período de 10 días hábiles, puede:</w:t>
      </w:r>
    </w:p>
    <w:p w14:paraId="08FF5D3F" w14:textId="77777777" w:rsidR="00FE5D97" w:rsidRDefault="005434C2">
      <w:pPr>
        <w:pStyle w:val="BodyText"/>
        <w:tabs>
          <w:tab w:val="left" w:pos="4432"/>
        </w:tabs>
        <w:spacing w:before="54"/>
        <w:ind w:left="4073"/>
      </w:pPr>
      <w:r>
        <w:rPr>
          <w:rFonts w:ascii="Courier New" w:eastAsia="Courier New" w:hAnsi="Courier New" w:cs="Courier New"/>
          <w:sz w:val="20"/>
          <w:lang w:bidi="es-ES"/>
        </w:rPr>
        <w:t>o</w:t>
      </w:r>
      <w:r>
        <w:rPr>
          <w:rFonts w:ascii="Courier New" w:eastAsia="Courier New" w:hAnsi="Courier New" w:cs="Courier New"/>
          <w:sz w:val="20"/>
          <w:lang w:bidi="es-ES"/>
        </w:rPr>
        <w:tab/>
      </w:r>
      <w:r>
        <w:rPr>
          <w:lang w:bidi="es-ES"/>
        </w:rPr>
        <w:t>Enviarlo a:</w:t>
      </w:r>
    </w:p>
    <w:p w14:paraId="7601AE3F" w14:textId="558C5161" w:rsidR="00A5090A" w:rsidRPr="00A5090A" w:rsidRDefault="00A5090A" w:rsidP="00A5090A">
      <w:pPr>
        <w:tabs>
          <w:tab w:val="left" w:pos="4432"/>
        </w:tabs>
        <w:spacing w:before="61"/>
        <w:ind w:left="4073"/>
        <w:rPr>
          <w:b/>
          <w:bCs/>
          <w:i/>
          <w:sz w:val="18"/>
          <w:szCs w:val="18"/>
        </w:rPr>
      </w:pPr>
      <w:r>
        <w:rPr>
          <w:b/>
          <w:i/>
          <w:sz w:val="18"/>
          <w:szCs w:val="18"/>
          <w:lang w:bidi="es-ES"/>
        </w:rPr>
        <w:tab/>
      </w:r>
      <w:bookmarkStart w:id="2" w:name="_Hlk41943291"/>
      <w:r w:rsidR="001D3BE6">
        <w:rPr>
          <w:b/>
          <w:i/>
          <w:sz w:val="18"/>
          <w:szCs w:val="18"/>
          <w:lang w:bidi="es-ES"/>
        </w:rPr>
        <w:t xml:space="preserve">New </w:t>
      </w:r>
      <w:proofErr w:type="spellStart"/>
      <w:r w:rsidR="001D3BE6">
        <w:rPr>
          <w:b/>
          <w:i/>
          <w:sz w:val="18"/>
          <w:szCs w:val="18"/>
          <w:lang w:bidi="es-ES"/>
        </w:rPr>
        <w:t>Mexico</w:t>
      </w:r>
      <w:proofErr w:type="spellEnd"/>
      <w:r w:rsidR="001D3BE6">
        <w:rPr>
          <w:b/>
          <w:i/>
          <w:sz w:val="18"/>
          <w:szCs w:val="18"/>
          <w:lang w:bidi="es-ES"/>
        </w:rPr>
        <w:t xml:space="preserve"> </w:t>
      </w:r>
      <w:proofErr w:type="spellStart"/>
      <w:r w:rsidR="001D3BE6">
        <w:rPr>
          <w:b/>
          <w:i/>
          <w:sz w:val="18"/>
          <w:szCs w:val="18"/>
          <w:lang w:bidi="es-ES"/>
        </w:rPr>
        <w:t>Surgery</w:t>
      </w:r>
      <w:proofErr w:type="spellEnd"/>
      <w:r w:rsidR="001D3BE6">
        <w:rPr>
          <w:b/>
          <w:i/>
          <w:sz w:val="18"/>
          <w:szCs w:val="18"/>
          <w:lang w:bidi="es-ES"/>
        </w:rPr>
        <w:t xml:space="preserve"> Center </w:t>
      </w:r>
      <w:proofErr w:type="spellStart"/>
      <w:r w:rsidR="001D3BE6">
        <w:rPr>
          <w:b/>
          <w:i/>
          <w:sz w:val="18"/>
          <w:szCs w:val="18"/>
          <w:lang w:bidi="es-ES"/>
        </w:rPr>
        <w:t>Multi</w:t>
      </w:r>
      <w:proofErr w:type="spellEnd"/>
      <w:r w:rsidR="001D3BE6">
        <w:rPr>
          <w:b/>
          <w:i/>
          <w:sz w:val="18"/>
          <w:szCs w:val="18"/>
          <w:lang w:bidi="es-ES"/>
        </w:rPr>
        <w:t>-Specialty</w:t>
      </w:r>
    </w:p>
    <w:p w14:paraId="257E77A5" w14:textId="77777777" w:rsidR="00A5090A" w:rsidRDefault="00A5090A" w:rsidP="00A5090A">
      <w:pPr>
        <w:tabs>
          <w:tab w:val="left" w:pos="4432"/>
        </w:tabs>
        <w:spacing w:before="61"/>
        <w:ind w:left="4073"/>
        <w:rPr>
          <w:b/>
          <w:bCs/>
          <w:i/>
          <w:sz w:val="18"/>
          <w:szCs w:val="18"/>
        </w:rPr>
      </w:pPr>
      <w:r w:rsidRPr="00A5090A">
        <w:rPr>
          <w:b/>
          <w:i/>
          <w:sz w:val="18"/>
          <w:szCs w:val="18"/>
          <w:lang w:bidi="es-ES"/>
        </w:rPr>
        <w:tab/>
        <w:t xml:space="preserve">A la atención: Oficina de negocios     </w:t>
      </w:r>
    </w:p>
    <w:p w14:paraId="3986ADC2" w14:textId="67D6D33D" w:rsidR="00A5090A" w:rsidRPr="00A5090A" w:rsidRDefault="00A5090A" w:rsidP="00A5090A">
      <w:pPr>
        <w:tabs>
          <w:tab w:val="left" w:pos="4432"/>
        </w:tabs>
        <w:spacing w:before="61"/>
        <w:ind w:left="4073"/>
        <w:rPr>
          <w:b/>
          <w:bCs/>
          <w:i/>
          <w:sz w:val="18"/>
          <w:szCs w:val="18"/>
        </w:rPr>
      </w:pPr>
      <w:r w:rsidRPr="00A5090A">
        <w:rPr>
          <w:b/>
          <w:i/>
          <w:sz w:val="18"/>
          <w:szCs w:val="18"/>
          <w:lang w:bidi="es-ES"/>
        </w:rPr>
        <w:tab/>
      </w:r>
      <w:r w:rsidR="001D3BE6">
        <w:rPr>
          <w:b/>
          <w:i/>
          <w:sz w:val="18"/>
          <w:szCs w:val="18"/>
          <w:lang w:bidi="es-ES"/>
        </w:rPr>
        <w:t xml:space="preserve">201 Cedar </w:t>
      </w:r>
      <w:proofErr w:type="spellStart"/>
      <w:r w:rsidR="001D3BE6">
        <w:rPr>
          <w:b/>
          <w:i/>
          <w:sz w:val="18"/>
          <w:szCs w:val="18"/>
          <w:lang w:bidi="es-ES"/>
        </w:rPr>
        <w:t>St</w:t>
      </w:r>
      <w:proofErr w:type="spellEnd"/>
      <w:r w:rsidR="001D3BE6">
        <w:rPr>
          <w:b/>
          <w:i/>
          <w:sz w:val="18"/>
          <w:szCs w:val="18"/>
          <w:lang w:bidi="es-ES"/>
        </w:rPr>
        <w:t xml:space="preserve"> </w:t>
      </w:r>
      <w:proofErr w:type="spellStart"/>
      <w:r w:rsidR="001D3BE6">
        <w:rPr>
          <w:b/>
          <w:i/>
          <w:sz w:val="18"/>
          <w:szCs w:val="18"/>
          <w:lang w:bidi="es-ES"/>
        </w:rPr>
        <w:t>Ste</w:t>
      </w:r>
      <w:proofErr w:type="spellEnd"/>
      <w:r w:rsidR="001D3BE6">
        <w:rPr>
          <w:b/>
          <w:i/>
          <w:sz w:val="18"/>
          <w:szCs w:val="18"/>
          <w:lang w:bidi="es-ES"/>
        </w:rPr>
        <w:t>, 7650</w:t>
      </w:r>
    </w:p>
    <w:p w14:paraId="43E429AD" w14:textId="4A049F8D" w:rsidR="00A5090A" w:rsidRDefault="00A5090A" w:rsidP="00A5090A">
      <w:pPr>
        <w:tabs>
          <w:tab w:val="left" w:pos="4432"/>
        </w:tabs>
        <w:spacing w:before="61"/>
        <w:ind w:left="4073"/>
        <w:rPr>
          <w:b/>
          <w:bCs/>
          <w:i/>
          <w:sz w:val="18"/>
          <w:szCs w:val="18"/>
        </w:rPr>
      </w:pPr>
      <w:r w:rsidRPr="00A5090A">
        <w:rPr>
          <w:b/>
          <w:i/>
          <w:sz w:val="18"/>
          <w:szCs w:val="18"/>
          <w:lang w:bidi="es-ES"/>
        </w:rPr>
        <w:tab/>
      </w:r>
      <w:r w:rsidR="001D3BE6">
        <w:rPr>
          <w:b/>
          <w:i/>
          <w:sz w:val="18"/>
          <w:szCs w:val="18"/>
          <w:lang w:bidi="es-ES"/>
        </w:rPr>
        <w:t>Albuquerque, NM 87106</w:t>
      </w:r>
    </w:p>
    <w:bookmarkEnd w:id="2"/>
    <w:p w14:paraId="052E0A88" w14:textId="2B090DD6" w:rsidR="00FE5D97" w:rsidRDefault="005434C2" w:rsidP="00A5090A">
      <w:pPr>
        <w:tabs>
          <w:tab w:val="left" w:pos="4432"/>
        </w:tabs>
        <w:spacing w:before="61"/>
        <w:ind w:left="4073"/>
        <w:rPr>
          <w:b/>
          <w:i/>
          <w:sz w:val="18"/>
        </w:rPr>
      </w:pPr>
      <w:r>
        <w:rPr>
          <w:rFonts w:ascii="Courier New" w:eastAsia="Courier New" w:hAnsi="Courier New" w:cs="Courier New"/>
          <w:sz w:val="20"/>
          <w:lang w:bidi="es-ES"/>
        </w:rPr>
        <w:t>o</w:t>
      </w:r>
      <w:r>
        <w:rPr>
          <w:rFonts w:ascii="Courier New" w:eastAsia="Courier New" w:hAnsi="Courier New" w:cs="Courier New"/>
          <w:sz w:val="20"/>
          <w:lang w:bidi="es-ES"/>
        </w:rPr>
        <w:tab/>
      </w:r>
      <w:r>
        <w:rPr>
          <w:sz w:val="18"/>
          <w:lang w:bidi="es-ES"/>
        </w:rPr>
        <w:t xml:space="preserve">Enviarlo por fax a: </w:t>
      </w:r>
      <w:bookmarkStart w:id="3" w:name="_Hlk41943102"/>
      <w:r w:rsidR="00A5090A" w:rsidRPr="00A5090A">
        <w:rPr>
          <w:i/>
          <w:spacing w:val="-3"/>
          <w:sz w:val="18"/>
          <w:lang w:bidi="es-ES"/>
        </w:rPr>
        <w:t>(</w:t>
      </w:r>
      <w:r>
        <w:rPr>
          <w:b/>
          <w:i/>
          <w:sz w:val="18"/>
          <w:lang w:bidi="es-ES"/>
        </w:rPr>
        <w:t xml:space="preserve">505) </w:t>
      </w:r>
      <w:bookmarkEnd w:id="3"/>
      <w:r w:rsidR="001D3BE6">
        <w:rPr>
          <w:b/>
          <w:i/>
          <w:sz w:val="18"/>
          <w:lang w:bidi="es-ES"/>
        </w:rPr>
        <w:t>355-5912</w:t>
      </w:r>
    </w:p>
    <w:p w14:paraId="5256B888" w14:textId="77777777" w:rsidR="00FE5D97" w:rsidRDefault="005434C2">
      <w:pPr>
        <w:pStyle w:val="Heading2"/>
        <w:spacing w:before="38"/>
      </w:pPr>
      <w:r>
        <w:rPr>
          <w:lang w:bidi="es-ES"/>
        </w:rPr>
        <w:t>La información que debe enviar por correo o fax debe incluir:</w:t>
      </w:r>
    </w:p>
    <w:p w14:paraId="63F20AED" w14:textId="77777777" w:rsidR="00FE5D97" w:rsidRDefault="005434C2">
      <w:pPr>
        <w:pStyle w:val="ListParagraph"/>
        <w:numPr>
          <w:ilvl w:val="0"/>
          <w:numId w:val="2"/>
        </w:numPr>
        <w:tabs>
          <w:tab w:val="left" w:pos="4132"/>
          <w:tab w:val="left" w:pos="4133"/>
        </w:tabs>
        <w:spacing w:before="1"/>
        <w:rPr>
          <w:sz w:val="18"/>
        </w:rPr>
      </w:pPr>
      <w:r>
        <w:rPr>
          <w:sz w:val="18"/>
          <w:lang w:bidi="es-ES"/>
        </w:rPr>
        <w:t>Una solicitud de asistencia financiera completada</w:t>
      </w:r>
    </w:p>
    <w:p w14:paraId="579A17EA" w14:textId="77777777" w:rsidR="00FE5D97" w:rsidRDefault="005434C2">
      <w:pPr>
        <w:pStyle w:val="ListParagraph"/>
        <w:numPr>
          <w:ilvl w:val="0"/>
          <w:numId w:val="2"/>
        </w:numPr>
        <w:tabs>
          <w:tab w:val="left" w:pos="4132"/>
          <w:tab w:val="left" w:pos="4133"/>
        </w:tabs>
        <w:rPr>
          <w:sz w:val="18"/>
        </w:rPr>
      </w:pPr>
      <w:r>
        <w:rPr>
          <w:sz w:val="18"/>
          <w:lang w:bidi="es-ES"/>
        </w:rPr>
        <w:t>Las declaraciones de impuestos del año pasado</w:t>
      </w:r>
    </w:p>
    <w:p w14:paraId="4D944279" w14:textId="77777777" w:rsidR="00FE5D97" w:rsidRDefault="005434C2">
      <w:pPr>
        <w:pStyle w:val="ListParagraph"/>
        <w:numPr>
          <w:ilvl w:val="0"/>
          <w:numId w:val="2"/>
        </w:numPr>
        <w:tabs>
          <w:tab w:val="left" w:pos="4132"/>
          <w:tab w:val="left" w:pos="4133"/>
        </w:tabs>
        <w:rPr>
          <w:sz w:val="18"/>
        </w:rPr>
      </w:pPr>
      <w:r>
        <w:rPr>
          <w:sz w:val="18"/>
          <w:lang w:bidi="es-ES"/>
        </w:rPr>
        <w:t>Al menos dos de los recibos de pago más recientes</w:t>
      </w:r>
    </w:p>
    <w:p w14:paraId="4BC70D53" w14:textId="77777777" w:rsidR="00FE5D97" w:rsidRDefault="005434C2">
      <w:pPr>
        <w:pStyle w:val="ListParagraph"/>
        <w:numPr>
          <w:ilvl w:val="0"/>
          <w:numId w:val="2"/>
        </w:numPr>
        <w:tabs>
          <w:tab w:val="left" w:pos="4132"/>
          <w:tab w:val="left" w:pos="4133"/>
        </w:tabs>
        <w:rPr>
          <w:sz w:val="18"/>
        </w:rPr>
      </w:pPr>
      <w:r>
        <w:rPr>
          <w:sz w:val="18"/>
          <w:lang w:bidi="es-ES"/>
        </w:rPr>
        <w:t>Otra prueba de ingresos, según lo definido como ingresos familiares **</w:t>
      </w:r>
    </w:p>
    <w:p w14:paraId="2E56FC2D" w14:textId="77777777" w:rsidR="00FE5D97" w:rsidRDefault="005434C2">
      <w:pPr>
        <w:pStyle w:val="ListParagraph"/>
        <w:numPr>
          <w:ilvl w:val="0"/>
          <w:numId w:val="2"/>
        </w:numPr>
        <w:tabs>
          <w:tab w:val="left" w:pos="4132"/>
          <w:tab w:val="left" w:pos="4133"/>
        </w:tabs>
        <w:rPr>
          <w:sz w:val="18"/>
        </w:rPr>
      </w:pPr>
      <w:r>
        <w:rPr>
          <w:sz w:val="18"/>
          <w:lang w:bidi="es-ES"/>
        </w:rPr>
        <w:t>Declaración jurada notariada (solo si no tiene/no corresponde la documentación anterior)</w:t>
      </w:r>
    </w:p>
    <w:p w14:paraId="5A1507B6" w14:textId="77777777" w:rsidR="00FE5D97" w:rsidRDefault="00FE5D97">
      <w:pPr>
        <w:pStyle w:val="BodyText"/>
        <w:rPr>
          <w:sz w:val="28"/>
        </w:rPr>
      </w:pPr>
    </w:p>
    <w:p w14:paraId="73D5C840" w14:textId="77777777" w:rsidR="00FE5D97" w:rsidRDefault="005434C2">
      <w:pPr>
        <w:pStyle w:val="Heading2"/>
        <w:spacing w:line="207" w:lineRule="exact"/>
      </w:pPr>
      <w:r>
        <w:rPr>
          <w:lang w:bidi="es-ES"/>
        </w:rPr>
        <w:t>Las personas que soliciten asistencia financiera deben explorar primero otras fuentes de financiamiento.</w:t>
      </w:r>
    </w:p>
    <w:p w14:paraId="6B70381B" w14:textId="77777777" w:rsidR="00FE5D97" w:rsidRDefault="005434C2">
      <w:pPr>
        <w:ind w:left="112" w:right="617"/>
        <w:rPr>
          <w:b/>
          <w:sz w:val="18"/>
        </w:rPr>
      </w:pPr>
      <w:r>
        <w:rPr>
          <w:b/>
          <w:sz w:val="18"/>
          <w:lang w:bidi="es-ES"/>
        </w:rPr>
        <w:t>Debe indicar en el formulario cuál de las siguientes ha solicitado y enviar por correo o fax la documentación que indique los motivos por los que no fue elegible.</w:t>
      </w:r>
    </w:p>
    <w:p w14:paraId="4B256390" w14:textId="77777777" w:rsidR="00FE5D97" w:rsidRDefault="005434C2">
      <w:pPr>
        <w:pStyle w:val="ListParagraph"/>
        <w:numPr>
          <w:ilvl w:val="0"/>
          <w:numId w:val="2"/>
        </w:numPr>
        <w:tabs>
          <w:tab w:val="left" w:pos="4132"/>
          <w:tab w:val="left" w:pos="4133"/>
        </w:tabs>
        <w:spacing w:before="2"/>
        <w:rPr>
          <w:sz w:val="18"/>
        </w:rPr>
      </w:pPr>
      <w:r>
        <w:rPr>
          <w:sz w:val="18"/>
          <w:lang w:bidi="es-ES"/>
        </w:rPr>
        <w:t>Información sobre cualquier tipo de seguro grupal o de empleados</w:t>
      </w:r>
    </w:p>
    <w:p w14:paraId="7469599C" w14:textId="77777777" w:rsidR="00FE5D97" w:rsidRDefault="005434C2">
      <w:pPr>
        <w:pStyle w:val="ListParagraph"/>
        <w:numPr>
          <w:ilvl w:val="0"/>
          <w:numId w:val="2"/>
        </w:numPr>
        <w:tabs>
          <w:tab w:val="left" w:pos="4132"/>
          <w:tab w:val="left" w:pos="4133"/>
        </w:tabs>
        <w:spacing w:before="56"/>
        <w:rPr>
          <w:sz w:val="18"/>
        </w:rPr>
      </w:pPr>
      <w:r>
        <w:rPr>
          <w:sz w:val="18"/>
          <w:lang w:bidi="es-ES"/>
        </w:rPr>
        <w:t>Estado de Medicaid</w:t>
      </w:r>
    </w:p>
    <w:p w14:paraId="089FAEC2" w14:textId="77777777" w:rsidR="00FE5D97" w:rsidRDefault="005434C2">
      <w:pPr>
        <w:pStyle w:val="ListParagraph"/>
        <w:numPr>
          <w:ilvl w:val="0"/>
          <w:numId w:val="2"/>
        </w:numPr>
        <w:tabs>
          <w:tab w:val="left" w:pos="4132"/>
          <w:tab w:val="left" w:pos="4133"/>
        </w:tabs>
        <w:rPr>
          <w:sz w:val="18"/>
        </w:rPr>
      </w:pPr>
      <w:r>
        <w:rPr>
          <w:sz w:val="18"/>
          <w:lang w:bidi="es-ES"/>
        </w:rPr>
        <w:t>Detalles sobre el apoyo estatal o del condado</w:t>
      </w:r>
    </w:p>
    <w:p w14:paraId="71001055" w14:textId="77777777" w:rsidR="00FE5D97" w:rsidRDefault="005434C2">
      <w:pPr>
        <w:pStyle w:val="ListParagraph"/>
        <w:numPr>
          <w:ilvl w:val="0"/>
          <w:numId w:val="2"/>
        </w:numPr>
        <w:tabs>
          <w:tab w:val="left" w:pos="4132"/>
          <w:tab w:val="left" w:pos="4133"/>
        </w:tabs>
        <w:rPr>
          <w:sz w:val="18"/>
        </w:rPr>
      </w:pPr>
      <w:r>
        <w:rPr>
          <w:sz w:val="18"/>
          <w:lang w:bidi="es-ES"/>
        </w:rPr>
        <w:t>Cobertura de la Ley de Reconciliación Presupuestaria Ómnibus Consolidada (</w:t>
      </w:r>
      <w:proofErr w:type="spellStart"/>
      <w:r>
        <w:rPr>
          <w:sz w:val="18"/>
          <w:lang w:bidi="es-ES"/>
        </w:rPr>
        <w:t>The</w:t>
      </w:r>
      <w:proofErr w:type="spellEnd"/>
      <w:r>
        <w:rPr>
          <w:sz w:val="18"/>
          <w:lang w:bidi="es-ES"/>
        </w:rPr>
        <w:t xml:space="preserve"> </w:t>
      </w:r>
      <w:proofErr w:type="spellStart"/>
      <w:r>
        <w:rPr>
          <w:sz w:val="18"/>
          <w:lang w:bidi="es-ES"/>
        </w:rPr>
        <w:t>Consolidated</w:t>
      </w:r>
      <w:proofErr w:type="spellEnd"/>
      <w:r>
        <w:rPr>
          <w:sz w:val="18"/>
          <w:lang w:bidi="es-ES"/>
        </w:rPr>
        <w:t xml:space="preserve"> </w:t>
      </w:r>
      <w:proofErr w:type="spellStart"/>
      <w:r>
        <w:rPr>
          <w:sz w:val="18"/>
          <w:lang w:bidi="es-ES"/>
        </w:rPr>
        <w:t>Omnibus</w:t>
      </w:r>
      <w:proofErr w:type="spellEnd"/>
      <w:r>
        <w:rPr>
          <w:sz w:val="18"/>
          <w:lang w:bidi="es-ES"/>
        </w:rPr>
        <w:t xml:space="preserve"> Budget </w:t>
      </w:r>
      <w:proofErr w:type="spellStart"/>
      <w:r>
        <w:rPr>
          <w:sz w:val="18"/>
          <w:lang w:bidi="es-ES"/>
        </w:rPr>
        <w:t>Reconciliation</w:t>
      </w:r>
      <w:proofErr w:type="spellEnd"/>
      <w:r>
        <w:rPr>
          <w:sz w:val="18"/>
          <w:lang w:bidi="es-ES"/>
        </w:rPr>
        <w:t xml:space="preserve"> </w:t>
      </w:r>
      <w:proofErr w:type="spellStart"/>
      <w:r>
        <w:rPr>
          <w:sz w:val="18"/>
          <w:lang w:bidi="es-ES"/>
        </w:rPr>
        <w:t>Act</w:t>
      </w:r>
      <w:proofErr w:type="spellEnd"/>
      <w:r>
        <w:rPr>
          <w:sz w:val="18"/>
          <w:lang w:bidi="es-ES"/>
        </w:rPr>
        <w:t>, COBRA).</w:t>
      </w:r>
    </w:p>
    <w:p w14:paraId="2A7F6E23" w14:textId="77777777" w:rsidR="00FE5D97" w:rsidRDefault="00FE5D97">
      <w:pPr>
        <w:pStyle w:val="BodyText"/>
        <w:spacing w:before="9"/>
        <w:rPr>
          <w:sz w:val="19"/>
        </w:rPr>
      </w:pPr>
    </w:p>
    <w:p w14:paraId="75B105DC" w14:textId="77777777" w:rsidR="00FE5D97" w:rsidRDefault="00FE5D97">
      <w:pPr>
        <w:rPr>
          <w:sz w:val="19"/>
        </w:rPr>
        <w:sectPr w:rsidR="00FE5D97">
          <w:type w:val="continuous"/>
          <w:pgSz w:w="12240" w:h="15840"/>
          <w:pgMar w:top="720" w:right="1100" w:bottom="280" w:left="1040" w:header="720" w:footer="720" w:gutter="0"/>
          <w:cols w:space="720"/>
        </w:sectPr>
      </w:pPr>
    </w:p>
    <w:p w14:paraId="233ABE43" w14:textId="77777777" w:rsidR="00FE5D97" w:rsidRDefault="005434C2">
      <w:pPr>
        <w:pStyle w:val="Heading2"/>
        <w:spacing w:before="95"/>
      </w:pPr>
      <w:r>
        <w:rPr>
          <w:lang w:bidi="es-ES"/>
        </w:rPr>
        <w:t>El formulario también requiere que complete:</w:t>
      </w:r>
    </w:p>
    <w:p w14:paraId="1FA1D534" w14:textId="77777777" w:rsidR="00FE5D97" w:rsidRDefault="005434C2">
      <w:pPr>
        <w:pStyle w:val="BodyText"/>
        <w:spacing w:before="3"/>
        <w:rPr>
          <w:b/>
          <w:sz w:val="26"/>
        </w:rPr>
      </w:pPr>
      <w:r>
        <w:rPr>
          <w:lang w:bidi="es-ES"/>
        </w:rPr>
        <w:br w:type="column"/>
      </w:r>
    </w:p>
    <w:p w14:paraId="1E7CDC99" w14:textId="77777777" w:rsidR="00FE5D97" w:rsidRDefault="005434C2">
      <w:pPr>
        <w:pStyle w:val="ListParagraph"/>
        <w:numPr>
          <w:ilvl w:val="0"/>
          <w:numId w:val="1"/>
        </w:numPr>
        <w:tabs>
          <w:tab w:val="left" w:pos="471"/>
          <w:tab w:val="left" w:pos="472"/>
        </w:tabs>
        <w:spacing w:before="1"/>
        <w:ind w:hanging="361"/>
        <w:rPr>
          <w:sz w:val="18"/>
        </w:rPr>
      </w:pPr>
      <w:r>
        <w:rPr>
          <w:sz w:val="18"/>
          <w:lang w:bidi="es-ES"/>
        </w:rPr>
        <w:t>Los motivos por los que no puede pagar el saldo de su cuenta</w:t>
      </w:r>
    </w:p>
    <w:p w14:paraId="37278F9B" w14:textId="77777777" w:rsidR="00FE5D97" w:rsidRDefault="005434C2">
      <w:pPr>
        <w:pStyle w:val="ListParagraph"/>
        <w:numPr>
          <w:ilvl w:val="0"/>
          <w:numId w:val="1"/>
        </w:numPr>
        <w:tabs>
          <w:tab w:val="left" w:pos="471"/>
          <w:tab w:val="left" w:pos="472"/>
        </w:tabs>
        <w:spacing w:before="54"/>
        <w:ind w:hanging="361"/>
        <w:rPr>
          <w:sz w:val="18"/>
        </w:rPr>
      </w:pPr>
      <w:r>
        <w:rPr>
          <w:sz w:val="18"/>
          <w:lang w:bidi="es-ES"/>
        </w:rPr>
        <w:t>Los miembros de su hogar: nombre, fecha de nacimiento, parentesco</w:t>
      </w:r>
    </w:p>
    <w:p w14:paraId="03BD05BA" w14:textId="77777777" w:rsidR="00FE5D97" w:rsidRDefault="00FE5D97">
      <w:pPr>
        <w:rPr>
          <w:sz w:val="18"/>
        </w:rPr>
        <w:sectPr w:rsidR="00FE5D97">
          <w:type w:val="continuous"/>
          <w:pgSz w:w="12240" w:h="15840"/>
          <w:pgMar w:top="720" w:right="1100" w:bottom="280" w:left="1040" w:header="720" w:footer="720" w:gutter="0"/>
          <w:cols w:num="2" w:space="720" w:equalWidth="0">
            <w:col w:w="3215" w:space="446"/>
            <w:col w:w="6439"/>
          </w:cols>
        </w:sectPr>
      </w:pPr>
    </w:p>
    <w:p w14:paraId="059170F0" w14:textId="77777777" w:rsidR="00FE5D97" w:rsidRDefault="00FE5D97">
      <w:pPr>
        <w:pStyle w:val="BodyText"/>
        <w:rPr>
          <w:sz w:val="20"/>
        </w:rPr>
      </w:pPr>
    </w:p>
    <w:p w14:paraId="455772B6" w14:textId="77777777" w:rsidR="00FE5D97" w:rsidRDefault="00FE5D97">
      <w:pPr>
        <w:pStyle w:val="BodyText"/>
        <w:rPr>
          <w:sz w:val="20"/>
        </w:rPr>
      </w:pPr>
    </w:p>
    <w:p w14:paraId="46D883F6" w14:textId="77777777" w:rsidR="00FE5D97" w:rsidRDefault="00FE5D97">
      <w:pPr>
        <w:pStyle w:val="BodyText"/>
        <w:rPr>
          <w:sz w:val="27"/>
        </w:rPr>
      </w:pPr>
    </w:p>
    <w:p w14:paraId="7B4B5805" w14:textId="740A497E" w:rsidR="00FE5D97" w:rsidRDefault="00C36284">
      <w:pPr>
        <w:spacing w:before="94" w:line="278" w:lineRule="auto"/>
        <w:ind w:left="112" w:right="307"/>
      </w:pPr>
      <w:r>
        <w:rPr>
          <w:noProof/>
          <w:lang w:val="en-US" w:bidi="ar-SA"/>
        </w:rPr>
        <mc:AlternateContent>
          <mc:Choice Requires="wpg">
            <w:drawing>
              <wp:anchor distT="0" distB="0" distL="114300" distR="114300" simplePos="0" relativeHeight="251658240" behindDoc="0" locked="0" layoutInCell="1" allowOverlap="1" wp14:anchorId="7C28D504" wp14:editId="443CD0B1">
                <wp:simplePos x="0" y="0"/>
                <wp:positionH relativeFrom="page">
                  <wp:posOffset>731520</wp:posOffset>
                </wp:positionH>
                <wp:positionV relativeFrom="paragraph">
                  <wp:posOffset>5715</wp:posOffset>
                </wp:positionV>
                <wp:extent cx="6356350" cy="2095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6350" cy="20955"/>
                          <a:chOff x="1152" y="9"/>
                          <a:chExt cx="10010" cy="33"/>
                        </a:xfrm>
                      </wpg:grpSpPr>
                      <wps:wsp>
                        <wps:cNvPr id="3" name="Line 12"/>
                        <wps:cNvCnPr>
                          <a:cxnSpLocks noChangeShapeType="1"/>
                        </wps:cNvCnPr>
                        <wps:spPr bwMode="auto">
                          <a:xfrm>
                            <a:off x="1152" y="24"/>
                            <a:ext cx="10008" cy="0"/>
                          </a:xfrm>
                          <a:prstGeom prst="line">
                            <a:avLst/>
                          </a:prstGeom>
                          <a:noFill/>
                          <a:ln w="19685">
                            <a:solidFill>
                              <a:srgbClr val="808080"/>
                            </a:solidFill>
                            <a:round/>
                            <a:headEnd/>
                            <a:tailEnd/>
                          </a:ln>
                          <a:extLst>
                            <a:ext uri="{909E8E84-426E-40DD-AFC4-6F175D3DCCD1}">
                              <a14:hiddenFill xmlns:a14="http://schemas.microsoft.com/office/drawing/2010/main">
                                <a:noFill/>
                              </a14:hiddenFill>
                            </a:ext>
                          </a:extLst>
                        </wps:spPr>
                        <wps:bodyPr/>
                      </wps:wsp>
                      <wps:wsp>
                        <wps:cNvPr id="4" name="Rectangle 11"/>
                        <wps:cNvSpPr>
                          <a:spLocks noChangeArrowheads="1"/>
                        </wps:cNvSpPr>
                        <wps:spPr bwMode="auto">
                          <a:xfrm>
                            <a:off x="1152" y="9"/>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10"/>
                        <wps:cNvCnPr>
                          <a:cxnSpLocks noChangeShapeType="1"/>
                        </wps:cNvCnPr>
                        <wps:spPr bwMode="auto">
                          <a:xfrm>
                            <a:off x="1157" y="12"/>
                            <a:ext cx="10000" cy="0"/>
                          </a:xfrm>
                          <a:prstGeom prst="line">
                            <a:avLst/>
                          </a:prstGeom>
                          <a:noFill/>
                          <a:ln w="3049">
                            <a:solidFill>
                              <a:srgbClr val="9F9F9F"/>
                            </a:solidFill>
                            <a:round/>
                            <a:headEnd/>
                            <a:tailEnd/>
                          </a:ln>
                          <a:extLst>
                            <a:ext uri="{909E8E84-426E-40DD-AFC4-6F175D3DCCD1}">
                              <a14:hiddenFill xmlns:a14="http://schemas.microsoft.com/office/drawing/2010/main">
                                <a:noFill/>
                              </a14:hiddenFill>
                            </a:ext>
                          </a:extLst>
                        </wps:spPr>
                        <wps:bodyPr/>
                      </wps:wsp>
                      <wps:wsp>
                        <wps:cNvPr id="6" name="Rectangle 9"/>
                        <wps:cNvSpPr>
                          <a:spLocks noChangeArrowheads="1"/>
                        </wps:cNvSpPr>
                        <wps:spPr bwMode="auto">
                          <a:xfrm>
                            <a:off x="11157" y="9"/>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AutoShape 8"/>
                        <wps:cNvSpPr>
                          <a:spLocks/>
                        </wps:cNvSpPr>
                        <wps:spPr bwMode="auto">
                          <a:xfrm>
                            <a:off x="1152" y="9"/>
                            <a:ext cx="10010" cy="27"/>
                          </a:xfrm>
                          <a:custGeom>
                            <a:avLst/>
                            <a:gdLst>
                              <a:gd name="T0" fmla="+- 0 1157 1152"/>
                              <a:gd name="T1" fmla="*/ T0 w 10010"/>
                              <a:gd name="T2" fmla="+- 0 15 10"/>
                              <a:gd name="T3" fmla="*/ 15 h 27"/>
                              <a:gd name="T4" fmla="+- 0 1152 1152"/>
                              <a:gd name="T5" fmla="*/ T4 w 10010"/>
                              <a:gd name="T6" fmla="+- 0 15 10"/>
                              <a:gd name="T7" fmla="*/ 15 h 27"/>
                              <a:gd name="T8" fmla="+- 0 1152 1152"/>
                              <a:gd name="T9" fmla="*/ T8 w 10010"/>
                              <a:gd name="T10" fmla="+- 0 36 10"/>
                              <a:gd name="T11" fmla="*/ 36 h 27"/>
                              <a:gd name="T12" fmla="+- 0 1157 1152"/>
                              <a:gd name="T13" fmla="*/ T12 w 10010"/>
                              <a:gd name="T14" fmla="+- 0 36 10"/>
                              <a:gd name="T15" fmla="*/ 36 h 27"/>
                              <a:gd name="T16" fmla="+- 0 1157 1152"/>
                              <a:gd name="T17" fmla="*/ T16 w 10010"/>
                              <a:gd name="T18" fmla="+- 0 15 10"/>
                              <a:gd name="T19" fmla="*/ 15 h 27"/>
                              <a:gd name="T20" fmla="+- 0 11162 1152"/>
                              <a:gd name="T21" fmla="*/ T20 w 10010"/>
                              <a:gd name="T22" fmla="+- 0 10 10"/>
                              <a:gd name="T23" fmla="*/ 10 h 27"/>
                              <a:gd name="T24" fmla="+- 0 11157 1152"/>
                              <a:gd name="T25" fmla="*/ T24 w 10010"/>
                              <a:gd name="T26" fmla="+- 0 10 10"/>
                              <a:gd name="T27" fmla="*/ 10 h 27"/>
                              <a:gd name="T28" fmla="+- 0 11157 1152"/>
                              <a:gd name="T29" fmla="*/ T28 w 10010"/>
                              <a:gd name="T30" fmla="+- 0 15 10"/>
                              <a:gd name="T31" fmla="*/ 15 h 27"/>
                              <a:gd name="T32" fmla="+- 0 11162 1152"/>
                              <a:gd name="T33" fmla="*/ T32 w 10010"/>
                              <a:gd name="T34" fmla="+- 0 15 10"/>
                              <a:gd name="T35" fmla="*/ 15 h 27"/>
                              <a:gd name="T36" fmla="+- 0 11162 1152"/>
                              <a:gd name="T37" fmla="*/ T36 w 10010"/>
                              <a:gd name="T38" fmla="+- 0 10 10"/>
                              <a:gd name="T39" fmla="*/ 10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010" h="27">
                                <a:moveTo>
                                  <a:pt x="5" y="5"/>
                                </a:moveTo>
                                <a:lnTo>
                                  <a:pt x="0" y="5"/>
                                </a:lnTo>
                                <a:lnTo>
                                  <a:pt x="0" y="26"/>
                                </a:lnTo>
                                <a:lnTo>
                                  <a:pt x="5" y="26"/>
                                </a:lnTo>
                                <a:lnTo>
                                  <a:pt x="5" y="5"/>
                                </a:lnTo>
                                <a:moveTo>
                                  <a:pt x="10010" y="0"/>
                                </a:moveTo>
                                <a:lnTo>
                                  <a:pt x="10005" y="0"/>
                                </a:lnTo>
                                <a:lnTo>
                                  <a:pt x="10005" y="5"/>
                                </a:lnTo>
                                <a:lnTo>
                                  <a:pt x="10010" y="5"/>
                                </a:lnTo>
                                <a:lnTo>
                                  <a:pt x="10010" y="0"/>
                                </a:lnTo>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Rectangle 7"/>
                        <wps:cNvSpPr>
                          <a:spLocks noChangeArrowheads="1"/>
                        </wps:cNvSpPr>
                        <wps:spPr bwMode="auto">
                          <a:xfrm>
                            <a:off x="11157" y="14"/>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6"/>
                        <wps:cNvSpPr>
                          <a:spLocks noChangeArrowheads="1"/>
                        </wps:cNvSpPr>
                        <wps:spPr bwMode="auto">
                          <a:xfrm>
                            <a:off x="1152" y="36"/>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5"/>
                        <wps:cNvSpPr>
                          <a:spLocks noChangeArrowheads="1"/>
                        </wps:cNvSpPr>
                        <wps:spPr bwMode="auto">
                          <a:xfrm>
                            <a:off x="1152" y="36"/>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4"/>
                        <wps:cNvCnPr>
                          <a:cxnSpLocks noChangeShapeType="1"/>
                        </wps:cNvCnPr>
                        <wps:spPr bwMode="auto">
                          <a:xfrm>
                            <a:off x="1157" y="39"/>
                            <a:ext cx="10000" cy="0"/>
                          </a:xfrm>
                          <a:prstGeom prst="line">
                            <a:avLst/>
                          </a:prstGeom>
                          <a:noFill/>
                          <a:ln w="3049">
                            <a:solidFill>
                              <a:srgbClr val="E2E2E2"/>
                            </a:solidFill>
                            <a:round/>
                            <a:headEnd/>
                            <a:tailEnd/>
                          </a:ln>
                          <a:extLst>
                            <a:ext uri="{909E8E84-426E-40DD-AFC4-6F175D3DCCD1}">
                              <a14:hiddenFill xmlns:a14="http://schemas.microsoft.com/office/drawing/2010/main">
                                <a:noFill/>
                              </a14:hiddenFill>
                            </a:ext>
                          </a:extLst>
                        </wps:spPr>
                        <wps:bodyPr/>
                      </wps:wsp>
                      <wps:wsp>
                        <wps:cNvPr id="12" name="Rectangle 3"/>
                        <wps:cNvSpPr>
                          <a:spLocks noChangeArrowheads="1"/>
                        </wps:cNvSpPr>
                        <wps:spPr bwMode="auto">
                          <a:xfrm>
                            <a:off x="11157" y="36"/>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21B3C2C" id="Group 2" o:spid="_x0000_s1026" style="position:absolute;margin-left:57.6pt;margin-top:.45pt;width:500.5pt;height:1.65pt;z-index:251658240;mso-position-horizontal-relative:page" coordorigin="1152,9" coordsize="1001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">
                <v:line id="Line 12" o:spid="_x0000_s1027" style="position:absolute;visibility:visible;mso-wrap-style:square" from="1152,24" to="1116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" strokecolor="gray" strokeweight="1.55pt"/>
                <v:rect id="Rectangle 11" o:spid="_x0000_s1028" style="position:absolute;left:1152;top: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" fillcolor="#9f9f9f" stroked="f"/>
                <v:line id="Line 10" o:spid="_x0000_s1029" style="position:absolute;visibility:visible;mso-wrap-style:square" from="1157,12" to="1115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" strokecolor="#9f9f9f" strokeweight=".08469mm"/>
                <v:rect id="Rectangle 9" o:spid="_x0000_s1030" style="position:absolute;left:11157;top: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" fillcolor="#e2e2e2" stroked="f"/>
                <v:shape id="AutoShape 8" o:spid="_x0000_s1031" style="position:absolute;left:1152;top:9;width:10010;height:27;visibility:visible;mso-wrap-style:square;v-text-anchor:top" coordsize="100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" path="m5,5l,5,,26r5,l5,5m10010,r-5,l10005,5r5,l10010,e" fillcolor="#9f9f9f" stroked="f">
                  <v:path arrowok="t" o:connecttype="custom" o:connectlocs="5,15;0,15;0,36;5,36;5,15;10010,10;10005,10;10005,15;10010,15;10010,10" o:connectangles="0,0,0,0,0,0,0,0,0,0"/>
                </v:shape>
                <v:rect id="Rectangle 7" o:spid="_x0000_s1032" style="position:absolute;left:11157;top:14;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" fillcolor="#e2e2e2" stroked="f"/>
                <v:rect id="Rectangle 6" o:spid="_x0000_s1033" style="position:absolute;left:1152;top:3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" fillcolor="#9f9f9f" stroked="f"/>
                <v:rect id="Rectangle 5" o:spid="_x0000_s1034" style="position:absolute;left:1152;top:3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" fillcolor="#e2e2e2" stroked="f"/>
                <v:line id="Line 4" o:spid="_x0000_s1035" style="position:absolute;visibility:visible;mso-wrap-style:square" from="1157,39" to="1115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" strokecolor="#e2e2e2" strokeweight=".08469mm"/>
                <v:rect id="Rectangle 3" o:spid="_x0000_s1036" style="position:absolute;left:11157;top:3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" fillcolor="#e2e2e2" stroked="f"/>
                <w10:wrap anchorx="page"/>
              </v:group>
            </w:pict>
          </mc:Fallback>
        </mc:AlternateContent>
      </w:r>
      <w:r w:rsidR="005434C2">
        <w:rPr>
          <w:lang w:bidi="es-ES"/>
        </w:rPr>
        <w:t xml:space="preserve">Si necesita más ayuda, puede comunicarse con nuestro Centro de Atención al Cliente, de lunes a viernes, de </w:t>
      </w:r>
      <w:r w:rsidR="005434C2" w:rsidRPr="00A5090A">
        <w:rPr>
          <w:highlight w:val="yellow"/>
          <w:lang w:bidi="es-ES"/>
        </w:rPr>
        <w:t>8:00am a 5:00pm</w:t>
      </w:r>
      <w:r w:rsidR="005434C2">
        <w:rPr>
          <w:lang w:bidi="es-ES"/>
        </w:rPr>
        <w:t xml:space="preserve"> al </w:t>
      </w:r>
      <w:bookmarkStart w:id="4" w:name="_Hlk41943377"/>
      <w:r w:rsidR="005434C2">
        <w:rPr>
          <w:lang w:bidi="es-ES"/>
        </w:rPr>
        <w:t xml:space="preserve">(505) </w:t>
      </w:r>
      <w:bookmarkEnd w:id="4"/>
      <w:r w:rsidR="001D3BE6">
        <w:rPr>
          <w:lang w:bidi="es-ES"/>
        </w:rPr>
        <w:t>317-9444</w:t>
      </w:r>
      <w:r w:rsidR="005434C2">
        <w:rPr>
          <w:lang w:bidi="es-ES"/>
        </w:rPr>
        <w:t xml:space="preserve">; o envíe por fax toda la documentación completada al </w:t>
      </w:r>
      <w:bookmarkStart w:id="5" w:name="_Hlk41943396"/>
      <w:r w:rsidR="005434C2">
        <w:rPr>
          <w:lang w:bidi="es-ES"/>
        </w:rPr>
        <w:t xml:space="preserve"> (505) </w:t>
      </w:r>
      <w:bookmarkEnd w:id="5"/>
      <w:r w:rsidR="001D3BE6">
        <w:rPr>
          <w:lang w:bidi="es-ES"/>
        </w:rPr>
        <w:t>355-5912</w:t>
      </w:r>
      <w:r w:rsidR="005434C2">
        <w:rPr>
          <w:lang w:bidi="es-ES"/>
        </w:rPr>
        <w:t>.</w:t>
      </w:r>
    </w:p>
    <w:p w14:paraId="147CA7FD" w14:textId="77777777" w:rsidR="00FE5D97" w:rsidRDefault="005434C2">
      <w:pPr>
        <w:pStyle w:val="BodyText"/>
        <w:spacing w:before="193"/>
        <w:ind w:left="112" w:right="1873"/>
      </w:pPr>
      <w:r>
        <w:rPr>
          <w:b/>
          <w:lang w:bidi="es-ES"/>
        </w:rPr>
        <w:t xml:space="preserve">**Ingresos familiares: </w:t>
      </w:r>
      <w:r>
        <w:rPr>
          <w:lang w:bidi="es-ES"/>
        </w:rPr>
        <w:t>El ingreso familiar es el ingreso de todos los miembros de 15 años o más de una familia, el cual es sumado y tratado como un monto único, según lo definido por la Oficina del Censo. Incluye las ganancias antes de los impuestos, la compensación por desempleo, la compensación laboral, el Seguro Social, la Seguridad de Ingresos Suplementarios, apoyo público, pagos para veteranos, beneficios de sobreviviente, jubilación o</w:t>
      </w:r>
    </w:p>
    <w:p w14:paraId="0D45453E" w14:textId="77777777" w:rsidR="00FE5D97" w:rsidRDefault="005434C2">
      <w:pPr>
        <w:pStyle w:val="BodyText"/>
        <w:ind w:left="112" w:right="2442"/>
      </w:pPr>
      <w:r>
        <w:rPr>
          <w:lang w:bidi="es-ES"/>
        </w:rPr>
        <w:t>ingresos por jubilación, intereses, dividendos, alquileres, regalías, ingresos por propiedades, fideicomisos, apoyo educativo, pensión alimenticia, manutención de hijos, apoyo externo al hogar y otras fuentes misceláneas. Los beneficios no monetarios (como los cupones de alimentación y los subsidios de vivienda) no están incluidos. El ingreso del trabajo de un hijo dependiente se excluirá si no supera los $ 5,450 anuales.</w:t>
      </w:r>
    </w:p>
    <w:sectPr w:rsidR="00FE5D97">
      <w:type w:val="continuous"/>
      <w:pgSz w:w="12240" w:h="15840"/>
      <w:pgMar w:top="720" w:right="110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3174F8"/>
    <w:multiLevelType w:val="hybridMultilevel"/>
    <w:tmpl w:val="1FDC8B0A"/>
    <w:lvl w:ilvl="0" w:tplc="81120568">
      <w:numFmt w:val="bullet"/>
      <w:lvlText w:val=""/>
      <w:lvlJc w:val="left"/>
      <w:pPr>
        <w:ind w:left="472" w:hanging="360"/>
      </w:pPr>
      <w:rPr>
        <w:rFonts w:ascii="Symbol" w:eastAsia="Symbol" w:hAnsi="Symbol" w:cs="Symbol" w:hint="default"/>
        <w:w w:val="99"/>
        <w:sz w:val="20"/>
        <w:szCs w:val="20"/>
        <w:lang w:val="en-US" w:eastAsia="en-US" w:bidi="en-US"/>
      </w:rPr>
    </w:lvl>
    <w:lvl w:ilvl="1" w:tplc="CB2606AA">
      <w:numFmt w:val="bullet"/>
      <w:lvlText w:val="•"/>
      <w:lvlJc w:val="left"/>
      <w:pPr>
        <w:ind w:left="1075" w:hanging="360"/>
      </w:pPr>
      <w:rPr>
        <w:rFonts w:hint="default"/>
        <w:lang w:val="en-US" w:eastAsia="en-US" w:bidi="en-US"/>
      </w:rPr>
    </w:lvl>
    <w:lvl w:ilvl="2" w:tplc="29C49E66">
      <w:numFmt w:val="bullet"/>
      <w:lvlText w:val="•"/>
      <w:lvlJc w:val="left"/>
      <w:pPr>
        <w:ind w:left="1671" w:hanging="360"/>
      </w:pPr>
      <w:rPr>
        <w:rFonts w:hint="default"/>
        <w:lang w:val="en-US" w:eastAsia="en-US" w:bidi="en-US"/>
      </w:rPr>
    </w:lvl>
    <w:lvl w:ilvl="3" w:tplc="4760BE7E">
      <w:numFmt w:val="bullet"/>
      <w:lvlText w:val="•"/>
      <w:lvlJc w:val="left"/>
      <w:pPr>
        <w:ind w:left="2267" w:hanging="360"/>
      </w:pPr>
      <w:rPr>
        <w:rFonts w:hint="default"/>
        <w:lang w:val="en-US" w:eastAsia="en-US" w:bidi="en-US"/>
      </w:rPr>
    </w:lvl>
    <w:lvl w:ilvl="4" w:tplc="86785302">
      <w:numFmt w:val="bullet"/>
      <w:lvlText w:val="•"/>
      <w:lvlJc w:val="left"/>
      <w:pPr>
        <w:ind w:left="2863" w:hanging="360"/>
      </w:pPr>
      <w:rPr>
        <w:rFonts w:hint="default"/>
        <w:lang w:val="en-US" w:eastAsia="en-US" w:bidi="en-US"/>
      </w:rPr>
    </w:lvl>
    <w:lvl w:ilvl="5" w:tplc="018EF380">
      <w:numFmt w:val="bullet"/>
      <w:lvlText w:val="•"/>
      <w:lvlJc w:val="left"/>
      <w:pPr>
        <w:ind w:left="3459" w:hanging="360"/>
      </w:pPr>
      <w:rPr>
        <w:rFonts w:hint="default"/>
        <w:lang w:val="en-US" w:eastAsia="en-US" w:bidi="en-US"/>
      </w:rPr>
    </w:lvl>
    <w:lvl w:ilvl="6" w:tplc="136A30D0">
      <w:numFmt w:val="bullet"/>
      <w:lvlText w:val="•"/>
      <w:lvlJc w:val="left"/>
      <w:pPr>
        <w:ind w:left="4055" w:hanging="360"/>
      </w:pPr>
      <w:rPr>
        <w:rFonts w:hint="default"/>
        <w:lang w:val="en-US" w:eastAsia="en-US" w:bidi="en-US"/>
      </w:rPr>
    </w:lvl>
    <w:lvl w:ilvl="7" w:tplc="0D2A5D54">
      <w:numFmt w:val="bullet"/>
      <w:lvlText w:val="•"/>
      <w:lvlJc w:val="left"/>
      <w:pPr>
        <w:ind w:left="4651" w:hanging="360"/>
      </w:pPr>
      <w:rPr>
        <w:rFonts w:hint="default"/>
        <w:lang w:val="en-US" w:eastAsia="en-US" w:bidi="en-US"/>
      </w:rPr>
    </w:lvl>
    <w:lvl w:ilvl="8" w:tplc="D0C0D6D6">
      <w:numFmt w:val="bullet"/>
      <w:lvlText w:val="•"/>
      <w:lvlJc w:val="left"/>
      <w:pPr>
        <w:ind w:left="5247" w:hanging="360"/>
      </w:pPr>
      <w:rPr>
        <w:rFonts w:hint="default"/>
        <w:lang w:val="en-US" w:eastAsia="en-US" w:bidi="en-US"/>
      </w:rPr>
    </w:lvl>
  </w:abstractNum>
  <w:abstractNum w:abstractNumId="1" w15:restartNumberingAfterBreak="0">
    <w:nsid w:val="45C151CF"/>
    <w:multiLevelType w:val="hybridMultilevel"/>
    <w:tmpl w:val="948E8338"/>
    <w:lvl w:ilvl="0" w:tplc="81229880">
      <w:numFmt w:val="bullet"/>
      <w:lvlText w:val=""/>
      <w:lvlJc w:val="left"/>
      <w:pPr>
        <w:ind w:left="4133" w:hanging="360"/>
      </w:pPr>
      <w:rPr>
        <w:rFonts w:ascii="Symbol" w:eastAsia="Symbol" w:hAnsi="Symbol" w:cs="Symbol" w:hint="default"/>
        <w:w w:val="99"/>
        <w:sz w:val="20"/>
        <w:szCs w:val="20"/>
        <w:lang w:val="en-US" w:eastAsia="en-US" w:bidi="en-US"/>
      </w:rPr>
    </w:lvl>
    <w:lvl w:ilvl="1" w:tplc="E04C7816">
      <w:numFmt w:val="bullet"/>
      <w:lvlText w:val="•"/>
      <w:lvlJc w:val="left"/>
      <w:pPr>
        <w:ind w:left="4440" w:hanging="360"/>
      </w:pPr>
      <w:rPr>
        <w:rFonts w:hint="default"/>
        <w:lang w:val="en-US" w:eastAsia="en-US" w:bidi="en-US"/>
      </w:rPr>
    </w:lvl>
    <w:lvl w:ilvl="2" w:tplc="4B9E4C9A">
      <w:numFmt w:val="bullet"/>
      <w:lvlText w:val="•"/>
      <w:lvlJc w:val="left"/>
      <w:pPr>
        <w:ind w:left="5068" w:hanging="360"/>
      </w:pPr>
      <w:rPr>
        <w:rFonts w:hint="default"/>
        <w:lang w:val="en-US" w:eastAsia="en-US" w:bidi="en-US"/>
      </w:rPr>
    </w:lvl>
    <w:lvl w:ilvl="3" w:tplc="25D49F12">
      <w:numFmt w:val="bullet"/>
      <w:lvlText w:val="•"/>
      <w:lvlJc w:val="left"/>
      <w:pPr>
        <w:ind w:left="5697" w:hanging="360"/>
      </w:pPr>
      <w:rPr>
        <w:rFonts w:hint="default"/>
        <w:lang w:val="en-US" w:eastAsia="en-US" w:bidi="en-US"/>
      </w:rPr>
    </w:lvl>
    <w:lvl w:ilvl="4" w:tplc="1A2C7E38">
      <w:numFmt w:val="bullet"/>
      <w:lvlText w:val="•"/>
      <w:lvlJc w:val="left"/>
      <w:pPr>
        <w:ind w:left="6326" w:hanging="360"/>
      </w:pPr>
      <w:rPr>
        <w:rFonts w:hint="default"/>
        <w:lang w:val="en-US" w:eastAsia="en-US" w:bidi="en-US"/>
      </w:rPr>
    </w:lvl>
    <w:lvl w:ilvl="5" w:tplc="8D3244C0">
      <w:numFmt w:val="bullet"/>
      <w:lvlText w:val="•"/>
      <w:lvlJc w:val="left"/>
      <w:pPr>
        <w:ind w:left="6955" w:hanging="360"/>
      </w:pPr>
      <w:rPr>
        <w:rFonts w:hint="default"/>
        <w:lang w:val="en-US" w:eastAsia="en-US" w:bidi="en-US"/>
      </w:rPr>
    </w:lvl>
    <w:lvl w:ilvl="6" w:tplc="E13AEBA2">
      <w:numFmt w:val="bullet"/>
      <w:lvlText w:val="•"/>
      <w:lvlJc w:val="left"/>
      <w:pPr>
        <w:ind w:left="7584" w:hanging="360"/>
      </w:pPr>
      <w:rPr>
        <w:rFonts w:hint="default"/>
        <w:lang w:val="en-US" w:eastAsia="en-US" w:bidi="en-US"/>
      </w:rPr>
    </w:lvl>
    <w:lvl w:ilvl="7" w:tplc="25F828EE">
      <w:numFmt w:val="bullet"/>
      <w:lvlText w:val="•"/>
      <w:lvlJc w:val="left"/>
      <w:pPr>
        <w:ind w:left="8213" w:hanging="360"/>
      </w:pPr>
      <w:rPr>
        <w:rFonts w:hint="default"/>
        <w:lang w:val="en-US" w:eastAsia="en-US" w:bidi="en-US"/>
      </w:rPr>
    </w:lvl>
    <w:lvl w:ilvl="8" w:tplc="938275DE">
      <w:numFmt w:val="bullet"/>
      <w:lvlText w:val="•"/>
      <w:lvlJc w:val="left"/>
      <w:pPr>
        <w:ind w:left="8842" w:hanging="360"/>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D97"/>
    <w:rsid w:val="001D3BE6"/>
    <w:rsid w:val="002138C8"/>
    <w:rsid w:val="005434C2"/>
    <w:rsid w:val="00817717"/>
    <w:rsid w:val="00A5090A"/>
    <w:rsid w:val="00AA4BBF"/>
    <w:rsid w:val="00C36284"/>
    <w:rsid w:val="00CF47A7"/>
    <w:rsid w:val="00D177F6"/>
    <w:rsid w:val="00EE48F2"/>
    <w:rsid w:val="00FE5D9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BB2A8"/>
  <w15:docId w15:val="{5F873B25-2442-4FC9-848D-E2273BABC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12" w:right="96"/>
      <w:outlineLvl w:val="0"/>
    </w:pPr>
    <w:rPr>
      <w:b/>
      <w:bCs/>
      <w:sz w:val="21"/>
      <w:szCs w:val="21"/>
    </w:rPr>
  </w:style>
  <w:style w:type="paragraph" w:styleId="Heading2">
    <w:name w:val="heading 2"/>
    <w:basedOn w:val="Normal"/>
    <w:uiPriority w:val="9"/>
    <w:unhideWhenUsed/>
    <w:qFormat/>
    <w:pPr>
      <w:ind w:left="112"/>
      <w:outlineLvl w:val="1"/>
    </w:pPr>
    <w:rPr>
      <w:b/>
      <w:bCs/>
      <w:sz w:val="18"/>
      <w:szCs w:val="18"/>
    </w:rPr>
  </w:style>
  <w:style w:type="paragraph" w:styleId="Heading3">
    <w:name w:val="heading 3"/>
    <w:basedOn w:val="Normal"/>
    <w:uiPriority w:val="9"/>
    <w:unhideWhenUsed/>
    <w:qFormat/>
    <w:pPr>
      <w:ind w:left="4432"/>
      <w:outlineLvl w:val="2"/>
    </w:pPr>
    <w:rPr>
      <w:b/>
      <w:bCs/>
      <w: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before="55"/>
      <w:ind w:left="4133"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Scherba, Dina</dc:creator>
  <cp:lastModifiedBy>Vazquezalvarado, Alejandra</cp:lastModifiedBy>
  <cp:revision>2</cp:revision>
  <dcterms:created xsi:type="dcterms:W3CDTF">2021-09-30T14:39:00Z</dcterms:created>
  <dcterms:modified xsi:type="dcterms:W3CDTF">2021-09-30T14:39:00Z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2020-05-04T00:00:00Z</vt:filetime>
  </property>
  <property fmtid="{D5CDD505-2E9C-101B-9397-08002B2CF9AE}" pid="3" name="Creator">
    <vt:lpwstr>Microsoft® Word for Office 365</vt:lpwstr>
  </property>
  <property fmtid="{D5CDD505-2E9C-101B-9397-08002B2CF9AE}" pid="4" name="LastSaved">
    <vt:filetime>2020-06-02T00:00:00Z</vt:filetime>
  </property>
</Properties>
</file>