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300CF" w14:textId="77777777" w:rsidR="00FD7CB9" w:rsidRDefault="00FD7CB9"/>
    <w:tbl>
      <w:tblPr>
        <w:tblpPr w:vertAnchor="page" w:horzAnchor="margin" w:tblpY="3316"/>
        <w:tblW w:w="10835" w:type="dxa"/>
        <w:tblLayout w:type="fixed"/>
        <w:tblCellMar>
          <w:left w:w="0" w:type="dxa"/>
          <w:right w:w="0" w:type="dxa"/>
        </w:tblCellMar>
        <w:tblLook w:val="04A0" w:firstRow="1" w:lastRow="0" w:firstColumn="1" w:lastColumn="0" w:noHBand="0" w:noVBand="1"/>
      </w:tblPr>
      <w:tblGrid>
        <w:gridCol w:w="10835"/>
      </w:tblGrid>
      <w:tr w:rsidR="006A4A17" w:rsidRPr="00A403F1" w14:paraId="4A26127F" w14:textId="77777777" w:rsidTr="00FD7CB9">
        <w:trPr>
          <w:trHeight w:hRule="exact" w:val="4678"/>
        </w:trPr>
        <w:tc>
          <w:tcPr>
            <w:tcW w:w="10835" w:type="dxa"/>
          </w:tcPr>
          <w:p w14:paraId="0722C760" w14:textId="095E6A04" w:rsidR="00FD7CB9" w:rsidRPr="00934A59" w:rsidRDefault="00FD7CB9" w:rsidP="006A4A17">
            <w:pPr>
              <w:pStyle w:val="Title"/>
              <w:rPr>
                <w:sz w:val="20"/>
                <w:szCs w:val="20"/>
              </w:rPr>
            </w:pPr>
            <w:r w:rsidRPr="00934A59">
              <w:rPr>
                <w:sz w:val="20"/>
                <w:szCs w:val="20"/>
              </w:rPr>
              <w:t>[HEADING]</w:t>
            </w:r>
          </w:p>
          <w:p w14:paraId="3C911095" w14:textId="0312E689" w:rsidR="00210A22" w:rsidRDefault="006A4A17" w:rsidP="006A4A17">
            <w:pPr>
              <w:pStyle w:val="Title"/>
            </w:pPr>
            <w:r w:rsidRPr="00E40B38">
              <w:t>It can’t happen to me – or can it?</w:t>
            </w:r>
          </w:p>
          <w:p w14:paraId="53402E3D" w14:textId="2DDAB428" w:rsidR="006A4A17" w:rsidRPr="00F2531B" w:rsidRDefault="006A4A17" w:rsidP="006A4A17">
            <w:pPr>
              <w:pStyle w:val="Title"/>
            </w:pPr>
            <w:r>
              <w:t xml:space="preserve">You can play harder with an insurance safety </w:t>
            </w:r>
            <w:proofErr w:type="gramStart"/>
            <w:r>
              <w:t>net</w:t>
            </w:r>
            <w:proofErr w:type="gramEnd"/>
          </w:p>
          <w:p w14:paraId="3EE2DFA3" w14:textId="241E9334" w:rsidR="00FD7CB9" w:rsidRPr="00FD7CB9" w:rsidRDefault="00FD7CB9" w:rsidP="006A4A17">
            <w:pPr>
              <w:pStyle w:val="Subtitle"/>
              <w:rPr>
                <w:sz w:val="20"/>
                <w:szCs w:val="20"/>
              </w:rPr>
            </w:pPr>
            <w:r w:rsidRPr="00FD7CB9">
              <w:rPr>
                <w:sz w:val="20"/>
                <w:szCs w:val="20"/>
              </w:rPr>
              <w:t>[SUBHEADING]</w:t>
            </w:r>
          </w:p>
          <w:p w14:paraId="603AC861" w14:textId="35F97AA5" w:rsidR="006A4A17" w:rsidRPr="000C4516" w:rsidRDefault="006A4A17" w:rsidP="006A4A17">
            <w:pPr>
              <w:pStyle w:val="Subtitle"/>
            </w:pPr>
            <w:r>
              <w:t xml:space="preserve">Life cover and income protection </w:t>
            </w:r>
            <w:proofErr w:type="gramStart"/>
            <w:r>
              <w:t>is</w:t>
            </w:r>
            <w:proofErr w:type="gramEnd"/>
            <w:r>
              <w:t xml:space="preserve"> something you never want to use but it’s super smart to have. Here’s why.</w:t>
            </w:r>
          </w:p>
        </w:tc>
      </w:tr>
    </w:tbl>
    <w:p w14:paraId="119377DC" w14:textId="77777777" w:rsidR="00FD7CB9" w:rsidRDefault="00FD7CB9" w:rsidP="001B6915">
      <w:pPr>
        <w:sectPr w:rsidR="00FD7CB9"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6F057415" w14:textId="74485E0B" w:rsidR="00210A22" w:rsidRDefault="00FD7CB9" w:rsidP="001047AC">
      <w:r>
        <w:t>[BODY COPY]</w:t>
      </w:r>
    </w:p>
    <w:p w14:paraId="50695E7E" w14:textId="3F4334DA" w:rsidR="001047AC" w:rsidRPr="00F8451E" w:rsidRDefault="001047AC" w:rsidP="001047AC">
      <w:r w:rsidRPr="00F8451E">
        <w:t xml:space="preserve">When you’re busy working, playing, </w:t>
      </w:r>
      <w:proofErr w:type="gramStart"/>
      <w:r w:rsidRPr="00F8451E">
        <w:t>studying</w:t>
      </w:r>
      <w:proofErr w:type="gramEnd"/>
      <w:r w:rsidRPr="00F8451E">
        <w:t xml:space="preserve"> or travelling, it’s hard to stop and focus on the potential consequences of illness or injury to your long-term financial health and wellbeing. </w:t>
      </w:r>
    </w:p>
    <w:p w14:paraId="755AEF52" w14:textId="77777777" w:rsidR="001047AC" w:rsidRPr="00F8451E" w:rsidRDefault="001047AC" w:rsidP="001047AC">
      <w:r w:rsidRPr="00F8451E">
        <w:t>But hitting pause to ensure you’re insured can free you to work hard</w:t>
      </w:r>
      <w:r>
        <w:t xml:space="preserve"> and </w:t>
      </w:r>
      <w:r w:rsidRPr="00F8451E">
        <w:t xml:space="preserve">play hard without worry. </w:t>
      </w:r>
    </w:p>
    <w:p w14:paraId="3C9C1E0A" w14:textId="77777777" w:rsidR="001047AC" w:rsidRPr="00F8451E" w:rsidRDefault="001047AC" w:rsidP="001047AC">
      <w:r w:rsidRPr="00F8451E">
        <w:t>Few of us want to think of accounting for the unknown, such as getting badly hurt or injured and being unable to work. Or, even worse, of dying.</w:t>
      </w:r>
    </w:p>
    <w:p w14:paraId="4C394C36" w14:textId="77777777" w:rsidR="001047AC" w:rsidRPr="00F8451E" w:rsidRDefault="001047AC" w:rsidP="001047AC">
      <w:r w:rsidRPr="00F8451E">
        <w:t xml:space="preserve">Yet the realities of day-to-day living are sobering and need to be considered when </w:t>
      </w:r>
      <w:proofErr w:type="gramStart"/>
      <w:r w:rsidRPr="00F8451E">
        <w:t>planning for the future</w:t>
      </w:r>
      <w:proofErr w:type="gramEnd"/>
      <w:r w:rsidRPr="00F8451E">
        <w:t xml:space="preserve">, whether it’s buying a house, a new car or getting married and starting a family. </w:t>
      </w:r>
    </w:p>
    <w:p w14:paraId="4D2D80A5" w14:textId="77777777" w:rsidR="001047AC" w:rsidRPr="00F8451E" w:rsidRDefault="001047AC" w:rsidP="001047AC">
      <w:r w:rsidRPr="00F8451E">
        <w:t xml:space="preserve">Sadly, </w:t>
      </w:r>
      <w:r>
        <w:t xml:space="preserve">government figures show </w:t>
      </w:r>
      <w:r w:rsidRPr="00F8451E">
        <w:t>more than 40% of those who died on our roads in 2021 were young Australians aged between 17 and 39. Alarmingly, 17- to 24-year-olds recorded the highest annual fatality rate per 100,000 population.</w:t>
      </w:r>
      <w:r w:rsidRPr="00555A63">
        <w:rPr>
          <w:vertAlign w:val="superscript"/>
        </w:rPr>
        <w:footnoteReference w:id="1"/>
      </w:r>
      <w:r w:rsidRPr="00F8451E">
        <w:t xml:space="preserve"> </w:t>
      </w:r>
    </w:p>
    <w:p w14:paraId="65AD094A" w14:textId="77777777" w:rsidR="001047AC" w:rsidRPr="00F8451E" w:rsidRDefault="001047AC" w:rsidP="001047AC">
      <w:r w:rsidRPr="00F8451E">
        <w:t xml:space="preserve">As well, 17-to-39-year-olds made up 45.5% of people </w:t>
      </w:r>
      <w:proofErr w:type="spellStart"/>
      <w:r w:rsidRPr="00F8451E">
        <w:t>hospitalised</w:t>
      </w:r>
      <w:proofErr w:type="spellEnd"/>
      <w:r w:rsidRPr="00F8451E">
        <w:t xml:space="preserve"> around the nation with crash-related injuries, according to the latest Federal Government data.</w:t>
      </w:r>
      <w:r w:rsidRPr="00555A63">
        <w:rPr>
          <w:vertAlign w:val="superscript"/>
        </w:rPr>
        <w:footnoteReference w:id="2"/>
      </w:r>
      <w:r w:rsidRPr="00F8451E">
        <w:t xml:space="preserve"> </w:t>
      </w:r>
    </w:p>
    <w:p w14:paraId="3A4A436F" w14:textId="77777777" w:rsidR="001047AC" w:rsidRDefault="001047AC" w:rsidP="001047AC">
      <w:r>
        <w:t>I</w:t>
      </w:r>
      <w:r w:rsidRPr="00F8451E">
        <w:t xml:space="preserve">njury </w:t>
      </w:r>
      <w:r>
        <w:t xml:space="preserve">was </w:t>
      </w:r>
      <w:r w:rsidRPr="00F8451E">
        <w:t xml:space="preserve">one of the leading causes of </w:t>
      </w:r>
      <w:proofErr w:type="spellStart"/>
      <w:r w:rsidRPr="00F8451E">
        <w:t>hospitalisation</w:t>
      </w:r>
      <w:proofErr w:type="spellEnd"/>
      <w:r w:rsidRPr="00F8451E">
        <w:t xml:space="preserve"> and death for people from birth to 44 years of age</w:t>
      </w:r>
      <w:r>
        <w:t>. S</w:t>
      </w:r>
      <w:r w:rsidRPr="00F8451E">
        <w:t>porting injuries were also a major cause of injury and hospital admission.</w:t>
      </w:r>
      <w:r w:rsidRPr="00F8451E">
        <w:rPr>
          <w:vertAlign w:val="superscript"/>
        </w:rPr>
        <w:footnoteReference w:id="3"/>
      </w:r>
    </w:p>
    <w:p w14:paraId="4622DE0D" w14:textId="77777777" w:rsidR="00F16920" w:rsidRDefault="00F16920" w:rsidP="001047AC"/>
    <w:p w14:paraId="6A1F021E" w14:textId="77777777" w:rsidR="001047AC" w:rsidRPr="00F8451E" w:rsidRDefault="001047AC" w:rsidP="001047AC">
      <w:pPr>
        <w:pStyle w:val="Heading2"/>
      </w:pPr>
      <w:r w:rsidRPr="00F8451E">
        <w:lastRenderedPageBreak/>
        <w:t xml:space="preserve">How insurance can help </w:t>
      </w:r>
    </w:p>
    <w:p w14:paraId="42A12552" w14:textId="77777777" w:rsidR="001047AC" w:rsidRPr="00F8451E" w:rsidRDefault="001047AC" w:rsidP="001047AC">
      <w:pPr>
        <w:rPr>
          <w:b/>
          <w:bCs/>
        </w:rPr>
      </w:pPr>
      <w:r w:rsidRPr="00F8451E">
        <w:rPr>
          <w:b/>
          <w:bCs/>
        </w:rPr>
        <w:t>If you’re injured or unwell</w:t>
      </w:r>
    </w:p>
    <w:p w14:paraId="3B218E43" w14:textId="77777777" w:rsidR="001047AC" w:rsidRPr="00F8451E" w:rsidRDefault="001047AC" w:rsidP="001047AC">
      <w:r w:rsidRPr="00F8451E">
        <w:t xml:space="preserve">Income protection cover </w:t>
      </w:r>
      <w:r>
        <w:t>could be</w:t>
      </w:r>
      <w:r w:rsidRPr="00F8451E">
        <w:t xml:space="preserve"> one of the most important policies you’ll ever own. </w:t>
      </w:r>
      <w:r>
        <w:t>If you can’t work for a period due to illness or injury, this cover will pay you a percentage of your regular income</w:t>
      </w:r>
      <w:r w:rsidRPr="00F8451E">
        <w:t xml:space="preserve">. It means that whether you need to spend time in hospital, </w:t>
      </w:r>
      <w:r>
        <w:t>have a bad</w:t>
      </w:r>
      <w:r w:rsidRPr="00F8451E">
        <w:t xml:space="preserve"> fall from your bike or </w:t>
      </w:r>
      <w:r>
        <w:t>develop mental ill health</w:t>
      </w:r>
      <w:r w:rsidRPr="00F8451E">
        <w:t>, you won’t need to suffer financially.</w:t>
      </w:r>
    </w:p>
    <w:p w14:paraId="115B6128" w14:textId="77777777" w:rsidR="001047AC" w:rsidRPr="00F8451E" w:rsidRDefault="001047AC" w:rsidP="001047AC">
      <w:r>
        <w:t>You can opt in to having income protection cover through your super</w:t>
      </w:r>
      <w:r w:rsidRPr="00F8451E">
        <w:t xml:space="preserve"> when you turn 25, </w:t>
      </w:r>
      <w:r>
        <w:t xml:space="preserve">with premiums </w:t>
      </w:r>
      <w:r w:rsidRPr="00F8451E">
        <w:t>automatically deducted from your super account.</w:t>
      </w:r>
    </w:p>
    <w:p w14:paraId="79AAF393" w14:textId="77777777" w:rsidR="001047AC" w:rsidRPr="00F8451E" w:rsidRDefault="001047AC" w:rsidP="001047AC">
      <w:pPr>
        <w:rPr>
          <w:b/>
          <w:bCs/>
        </w:rPr>
      </w:pPr>
      <w:r w:rsidRPr="00F8451E">
        <w:rPr>
          <w:b/>
          <w:bCs/>
        </w:rPr>
        <w:t xml:space="preserve">If you suffer a disability </w:t>
      </w:r>
    </w:p>
    <w:p w14:paraId="2E4F4983" w14:textId="77777777" w:rsidR="001047AC" w:rsidRPr="00F8451E" w:rsidRDefault="001047AC" w:rsidP="001047AC">
      <w:r w:rsidRPr="00F8451E">
        <w:t>There’s nothing that can adequately prepare any of us</w:t>
      </w:r>
      <w:r>
        <w:t xml:space="preserve"> </w:t>
      </w:r>
      <w:r w:rsidRPr="00F8451E">
        <w:t xml:space="preserve">for total and permanent disablement (TPD) and </w:t>
      </w:r>
      <w:r>
        <w:t>being</w:t>
      </w:r>
      <w:r w:rsidRPr="00F8451E">
        <w:t xml:space="preserve"> unable to work again.</w:t>
      </w:r>
    </w:p>
    <w:p w14:paraId="32C3EADA" w14:textId="77777777" w:rsidR="001047AC" w:rsidRPr="00F8451E" w:rsidRDefault="001047AC" w:rsidP="001047AC">
      <w:r w:rsidRPr="00F8451E">
        <w:t xml:space="preserve">TPD insurance provides </w:t>
      </w:r>
      <w:r>
        <w:t>you with financial support, usually as a lump sum, when you become disabled</w:t>
      </w:r>
      <w:r w:rsidRPr="00F8451E">
        <w:t xml:space="preserve">. You get to choose how you spend the money, depending on your immediate and longer-term needs. </w:t>
      </w:r>
    </w:p>
    <w:p w14:paraId="211572E1" w14:textId="77777777" w:rsidR="001047AC" w:rsidRDefault="001047AC" w:rsidP="001047AC">
      <w:r w:rsidRPr="00F8451E">
        <w:t xml:space="preserve">You may need to have your rent or mortgage paid, your medical bills and children’s education covered, the costs of hiring a home carer funded, along with any home renovations needed </w:t>
      </w:r>
      <w:proofErr w:type="gramStart"/>
      <w:r w:rsidRPr="00F8451E">
        <w:t>as a result of</w:t>
      </w:r>
      <w:proofErr w:type="gramEnd"/>
      <w:r w:rsidRPr="00F8451E">
        <w:t xml:space="preserve"> your condition. It’s financial peace of mind you and your loved ones. </w:t>
      </w:r>
    </w:p>
    <w:p w14:paraId="4EE4F8BB" w14:textId="77777777" w:rsidR="001047AC" w:rsidRPr="00F8451E" w:rsidRDefault="001047AC" w:rsidP="001047AC"/>
    <w:p w14:paraId="4126F35A" w14:textId="77777777" w:rsidR="001047AC" w:rsidRPr="00F8451E" w:rsidRDefault="001047AC" w:rsidP="001047AC">
      <w:pPr>
        <w:pStyle w:val="Heading2"/>
      </w:pPr>
      <w:r w:rsidRPr="00F8451E">
        <w:t xml:space="preserve">If the worst happens  </w:t>
      </w:r>
    </w:p>
    <w:p w14:paraId="0E52A03C" w14:textId="77777777" w:rsidR="001047AC" w:rsidRPr="00F8451E" w:rsidRDefault="001047AC" w:rsidP="001047AC">
      <w:r w:rsidRPr="00F8451E">
        <w:t xml:space="preserve">When you’re young, the last thing you want to contemplate is not being there for </w:t>
      </w:r>
      <w:r>
        <w:t>your loved ones</w:t>
      </w:r>
      <w:r w:rsidRPr="00F8451E">
        <w:t xml:space="preserve">. Life cover provides for them if the worst </w:t>
      </w:r>
      <w:r>
        <w:t>were</w:t>
      </w:r>
      <w:r w:rsidRPr="00F8451E">
        <w:t xml:space="preserve"> to </w:t>
      </w:r>
      <w:proofErr w:type="gramStart"/>
      <w:r w:rsidRPr="00F8451E">
        <w:t>happen</w:t>
      </w:r>
      <w:proofErr w:type="gramEnd"/>
      <w:r>
        <w:t xml:space="preserve"> and you die</w:t>
      </w:r>
      <w:r w:rsidRPr="00F8451E">
        <w:t xml:space="preserve">. </w:t>
      </w:r>
    </w:p>
    <w:p w14:paraId="12D9DDCA" w14:textId="77777777" w:rsidR="001047AC" w:rsidRPr="00F8451E" w:rsidRDefault="001047AC" w:rsidP="001047AC">
      <w:r w:rsidRPr="00F8451E">
        <w:t xml:space="preserve">It </w:t>
      </w:r>
      <w:r>
        <w:t xml:space="preserve">also </w:t>
      </w:r>
      <w:r w:rsidRPr="00F8451E">
        <w:t xml:space="preserve">offers </w:t>
      </w:r>
      <w:proofErr w:type="gramStart"/>
      <w:r>
        <w:t xml:space="preserve">a </w:t>
      </w:r>
      <w:r w:rsidRPr="00F8451E">
        <w:t>payment</w:t>
      </w:r>
      <w:proofErr w:type="gramEnd"/>
      <w:r w:rsidRPr="00F8451E">
        <w:t xml:space="preserve"> to </w:t>
      </w:r>
      <w:r>
        <w:t xml:space="preserve">you and </w:t>
      </w:r>
      <w:r w:rsidRPr="00F8451E">
        <w:t xml:space="preserve">your beneficiaries </w:t>
      </w:r>
      <w:r>
        <w:t>if you</w:t>
      </w:r>
      <w:r w:rsidRPr="00F8451E">
        <w:t xml:space="preserve"> become terminally ill</w:t>
      </w:r>
      <w:r>
        <w:t xml:space="preserve">, </w:t>
      </w:r>
      <w:r w:rsidRPr="00F8451E">
        <w:t xml:space="preserve">with less than </w:t>
      </w:r>
      <w:r>
        <w:t xml:space="preserve">24 or </w:t>
      </w:r>
      <w:r w:rsidRPr="00F8451E">
        <w:t>12 months to live</w:t>
      </w:r>
      <w:r>
        <w:t xml:space="preserve"> (depending on the policy)</w:t>
      </w:r>
      <w:r w:rsidRPr="00F8451E">
        <w:t xml:space="preserve">. </w:t>
      </w:r>
    </w:p>
    <w:p w14:paraId="4B1E4681" w14:textId="77777777" w:rsidR="001047AC" w:rsidRDefault="001047AC" w:rsidP="001047AC"/>
    <w:p w14:paraId="63839E93" w14:textId="1311DC65" w:rsidR="001047AC" w:rsidRPr="009E5E77" w:rsidRDefault="001047AC" w:rsidP="001047AC">
      <w:r w:rsidRPr="00FD7CB9">
        <w:t>[</w:t>
      </w:r>
      <w:r w:rsidR="00FD7CB9" w:rsidRPr="00FD7CB9">
        <w:t>CALL OUT BOX</w:t>
      </w:r>
      <w:r w:rsidRPr="00FD7CB9">
        <w:t>]</w:t>
      </w:r>
      <w:bookmarkStart w:id="0" w:name="_Hlk113215447"/>
    </w:p>
    <w:tbl>
      <w:tblPr>
        <w:tblStyle w:val="TableGrid"/>
        <w:tblW w:w="0" w:type="auto"/>
        <w:tblLook w:val="04A0" w:firstRow="1" w:lastRow="0" w:firstColumn="1" w:lastColumn="0" w:noHBand="0" w:noVBand="1"/>
      </w:tblPr>
      <w:tblGrid>
        <w:gridCol w:w="8547"/>
      </w:tblGrid>
      <w:tr w:rsidR="001047AC" w14:paraId="37B46251" w14:textId="77777777" w:rsidTr="002225F5">
        <w:tc>
          <w:tcPr>
            <w:tcW w:w="8547" w:type="dxa"/>
            <w:tcBorders>
              <w:top w:val="nil"/>
              <w:left w:val="nil"/>
              <w:bottom w:val="nil"/>
              <w:right w:val="nil"/>
            </w:tcBorders>
            <w:shd w:val="clear" w:color="auto" w:fill="E7ECEB"/>
          </w:tcPr>
          <w:bookmarkEnd w:id="0"/>
          <w:p w14:paraId="4B6753D4" w14:textId="77777777" w:rsidR="001047AC" w:rsidRPr="00FD7CB9" w:rsidRDefault="001047AC" w:rsidP="002225F5">
            <w:pPr>
              <w:pStyle w:val="Heading2"/>
              <w:rPr>
                <w:lang w:val="en-AU"/>
              </w:rPr>
            </w:pPr>
            <w:r w:rsidRPr="00FD7CB9">
              <w:rPr>
                <w:lang w:val="en-AU"/>
              </w:rPr>
              <w:br/>
              <w:t xml:space="preserve">Get the cover that’s right for </w:t>
            </w:r>
            <w:proofErr w:type="gramStart"/>
            <w:r w:rsidRPr="00FD7CB9">
              <w:rPr>
                <w:lang w:val="en-AU"/>
              </w:rPr>
              <w:t>you</w:t>
            </w:r>
            <w:proofErr w:type="gramEnd"/>
          </w:p>
          <w:p w14:paraId="5607D178" w14:textId="77777777" w:rsidR="001047AC" w:rsidRPr="00FD7CB9" w:rsidRDefault="001047AC" w:rsidP="002225F5">
            <w:pPr>
              <w:rPr>
                <w:rFonts w:cs="Segoe UI"/>
                <w:lang w:val="en-AU"/>
              </w:rPr>
            </w:pPr>
            <w:r w:rsidRPr="00FD7CB9">
              <w:rPr>
                <w:rFonts w:cs="Segoe UI"/>
                <w:lang w:val="en-AU"/>
              </w:rPr>
              <w:t xml:space="preserve">No-one knows what the future might hold. That’s why insurance allows you to be prepared for the unexpected. To ensure you have the right cover for the life you’re enjoying today: </w:t>
            </w:r>
          </w:p>
          <w:p w14:paraId="4908B1E0" w14:textId="77777777" w:rsidR="001047AC" w:rsidRDefault="001047AC" w:rsidP="002225F5">
            <w:pPr>
              <w:pStyle w:val="ListBullet2"/>
            </w:pPr>
            <w:proofErr w:type="spellStart"/>
            <w:r w:rsidRPr="00B6B175">
              <w:t>Confirm</w:t>
            </w:r>
            <w:proofErr w:type="spellEnd"/>
            <w:r w:rsidRPr="00B6B175">
              <w:t xml:space="preserve"> </w:t>
            </w:r>
            <w:proofErr w:type="spellStart"/>
            <w:r w:rsidRPr="00B6B175">
              <w:t>what</w:t>
            </w:r>
            <w:proofErr w:type="spellEnd"/>
            <w:r w:rsidRPr="00B6B175">
              <w:t xml:space="preserve"> </w:t>
            </w:r>
            <w:proofErr w:type="spellStart"/>
            <w:r w:rsidRPr="00B6B175">
              <w:t>kinds</w:t>
            </w:r>
            <w:proofErr w:type="spellEnd"/>
            <w:r w:rsidRPr="00B6B175">
              <w:t xml:space="preserve"> </w:t>
            </w:r>
            <w:proofErr w:type="spellStart"/>
            <w:r w:rsidRPr="00B6B175">
              <w:t>of</w:t>
            </w:r>
            <w:proofErr w:type="spellEnd"/>
            <w:r w:rsidRPr="00B6B175">
              <w:t xml:space="preserve"> </w:t>
            </w:r>
            <w:proofErr w:type="spellStart"/>
            <w:r w:rsidRPr="00B6B175">
              <w:t>insurance</w:t>
            </w:r>
            <w:proofErr w:type="spellEnd"/>
            <w:r w:rsidRPr="00B6B175">
              <w:t xml:space="preserve"> </w:t>
            </w:r>
            <w:proofErr w:type="spellStart"/>
            <w:r w:rsidRPr="00B6B175">
              <w:t>you</w:t>
            </w:r>
            <w:proofErr w:type="spellEnd"/>
            <w:r w:rsidRPr="00B6B175">
              <w:t xml:space="preserve"> </w:t>
            </w:r>
            <w:proofErr w:type="spellStart"/>
            <w:r w:rsidRPr="00B6B175">
              <w:t>have</w:t>
            </w:r>
            <w:proofErr w:type="spellEnd"/>
            <w:r w:rsidRPr="00B6B175">
              <w:t xml:space="preserve"> and </w:t>
            </w:r>
            <w:proofErr w:type="spellStart"/>
            <w:r w:rsidRPr="00B6B175">
              <w:t>the</w:t>
            </w:r>
            <w:proofErr w:type="spellEnd"/>
            <w:r w:rsidRPr="00B6B175">
              <w:t xml:space="preserve"> </w:t>
            </w:r>
            <w:proofErr w:type="spellStart"/>
            <w:r w:rsidRPr="00B6B175">
              <w:t>benefits</w:t>
            </w:r>
            <w:proofErr w:type="spellEnd"/>
            <w:r w:rsidRPr="00B6B175">
              <w:t xml:space="preserve">. </w:t>
            </w:r>
          </w:p>
          <w:p w14:paraId="6D9CC04E" w14:textId="77777777" w:rsidR="001047AC" w:rsidRDefault="001047AC" w:rsidP="002225F5">
            <w:pPr>
              <w:pStyle w:val="ListBullet2"/>
            </w:pPr>
            <w:r w:rsidRPr="00B6B175">
              <w:t xml:space="preserve">Decide </w:t>
            </w:r>
            <w:proofErr w:type="spellStart"/>
            <w:r w:rsidRPr="00B6B175">
              <w:t>how</w:t>
            </w:r>
            <w:proofErr w:type="spellEnd"/>
            <w:r w:rsidRPr="00B6B175">
              <w:t xml:space="preserve"> </w:t>
            </w:r>
            <w:proofErr w:type="spellStart"/>
            <w:r w:rsidRPr="00B6B175">
              <w:t>much</w:t>
            </w:r>
            <w:proofErr w:type="spellEnd"/>
            <w:r w:rsidRPr="00B6B175">
              <w:t xml:space="preserve"> </w:t>
            </w:r>
            <w:proofErr w:type="spellStart"/>
            <w:r w:rsidRPr="00B6B175">
              <w:t>you</w:t>
            </w:r>
            <w:proofErr w:type="spellEnd"/>
            <w:r w:rsidRPr="00B6B175">
              <w:t xml:space="preserve"> </w:t>
            </w:r>
            <w:proofErr w:type="spellStart"/>
            <w:r w:rsidRPr="00B6B175">
              <w:t>need</w:t>
            </w:r>
            <w:proofErr w:type="spellEnd"/>
            <w:r w:rsidRPr="00B6B175">
              <w:t xml:space="preserve"> </w:t>
            </w:r>
            <w:proofErr w:type="spellStart"/>
            <w:r w:rsidRPr="00B6B175">
              <w:t>to</w:t>
            </w:r>
            <w:proofErr w:type="spellEnd"/>
            <w:r w:rsidRPr="00B6B175">
              <w:t xml:space="preserve"> </w:t>
            </w:r>
            <w:proofErr w:type="spellStart"/>
            <w:r w:rsidRPr="00B6B175">
              <w:t>cover</w:t>
            </w:r>
            <w:proofErr w:type="spellEnd"/>
            <w:r w:rsidRPr="00B6B175">
              <w:t xml:space="preserve"> </w:t>
            </w:r>
            <w:proofErr w:type="spellStart"/>
            <w:r w:rsidRPr="00B6B175">
              <w:t>your</w:t>
            </w:r>
            <w:proofErr w:type="spellEnd"/>
            <w:r w:rsidRPr="00B6B175">
              <w:t xml:space="preserve"> </w:t>
            </w:r>
            <w:proofErr w:type="spellStart"/>
            <w:r w:rsidRPr="00B6B175">
              <w:t>bills</w:t>
            </w:r>
            <w:proofErr w:type="spellEnd"/>
            <w:r w:rsidRPr="00B6B175">
              <w:t xml:space="preserve"> and </w:t>
            </w:r>
            <w:proofErr w:type="spellStart"/>
            <w:r w:rsidRPr="00B6B175">
              <w:t>mortgage</w:t>
            </w:r>
            <w:proofErr w:type="spellEnd"/>
            <w:r w:rsidRPr="00B6B175">
              <w:t xml:space="preserve">, </w:t>
            </w:r>
            <w:proofErr w:type="spellStart"/>
            <w:r>
              <w:t>protect</w:t>
            </w:r>
            <w:proofErr w:type="spellEnd"/>
            <w:r>
              <w:t xml:space="preserve"> </w:t>
            </w:r>
            <w:proofErr w:type="spellStart"/>
            <w:r>
              <w:t>your</w:t>
            </w:r>
            <w:proofErr w:type="spellEnd"/>
            <w:r>
              <w:t xml:space="preserve"> </w:t>
            </w:r>
            <w:proofErr w:type="spellStart"/>
            <w:r>
              <w:t>lifestyle</w:t>
            </w:r>
            <w:proofErr w:type="spellEnd"/>
            <w:r>
              <w:t xml:space="preserve"> </w:t>
            </w:r>
            <w:r w:rsidRPr="00B6B175">
              <w:t xml:space="preserve">and </w:t>
            </w:r>
            <w:proofErr w:type="spellStart"/>
            <w:r w:rsidRPr="00B6B175">
              <w:t>provide</w:t>
            </w:r>
            <w:proofErr w:type="spellEnd"/>
            <w:r w:rsidRPr="00B6B175">
              <w:t xml:space="preserve"> </w:t>
            </w:r>
            <w:proofErr w:type="spellStart"/>
            <w:r w:rsidRPr="00B6B175">
              <w:t>for</w:t>
            </w:r>
            <w:proofErr w:type="spellEnd"/>
            <w:r w:rsidRPr="00B6B175">
              <w:t xml:space="preserve"> </w:t>
            </w:r>
            <w:proofErr w:type="spellStart"/>
            <w:r w:rsidRPr="00B6B175">
              <w:t>your</w:t>
            </w:r>
            <w:proofErr w:type="spellEnd"/>
            <w:r w:rsidRPr="00B6B175">
              <w:t xml:space="preserve"> </w:t>
            </w:r>
            <w:proofErr w:type="spellStart"/>
            <w:r w:rsidRPr="00B6B175">
              <w:t>loved</w:t>
            </w:r>
            <w:proofErr w:type="spellEnd"/>
            <w:r w:rsidRPr="00B6B175">
              <w:t xml:space="preserve"> </w:t>
            </w:r>
            <w:proofErr w:type="spellStart"/>
            <w:r w:rsidRPr="00B6B175">
              <w:t>ones</w:t>
            </w:r>
            <w:proofErr w:type="spellEnd"/>
            <w:r w:rsidRPr="00B6B175">
              <w:t xml:space="preserve"> </w:t>
            </w:r>
            <w:proofErr w:type="spellStart"/>
            <w:r w:rsidRPr="00B6B175">
              <w:t>if</w:t>
            </w:r>
            <w:proofErr w:type="spellEnd"/>
            <w:r w:rsidRPr="00B6B175">
              <w:t xml:space="preserve"> </w:t>
            </w:r>
            <w:proofErr w:type="spellStart"/>
            <w:r w:rsidRPr="00B6B175">
              <w:t>anything</w:t>
            </w:r>
            <w:proofErr w:type="spellEnd"/>
            <w:r w:rsidRPr="00B6B175">
              <w:t xml:space="preserve"> </w:t>
            </w:r>
            <w:proofErr w:type="spellStart"/>
            <w:r w:rsidRPr="00B6B175">
              <w:t>unexpected</w:t>
            </w:r>
            <w:proofErr w:type="spellEnd"/>
            <w:r w:rsidRPr="00B6B175">
              <w:t xml:space="preserve"> </w:t>
            </w:r>
            <w:proofErr w:type="spellStart"/>
            <w:r w:rsidRPr="00B6B175">
              <w:t>happens</w:t>
            </w:r>
            <w:proofErr w:type="spellEnd"/>
            <w:r w:rsidRPr="00B6B175">
              <w:t>.</w:t>
            </w:r>
          </w:p>
          <w:p w14:paraId="318A59B0" w14:textId="77777777" w:rsidR="001047AC" w:rsidRDefault="001047AC" w:rsidP="002225F5">
            <w:pPr>
              <w:pStyle w:val="ListBullet2"/>
            </w:pPr>
            <w:proofErr w:type="spellStart"/>
            <w:r w:rsidRPr="00B6B175">
              <w:t>Review</w:t>
            </w:r>
            <w:proofErr w:type="spellEnd"/>
            <w:r w:rsidRPr="00B6B175">
              <w:t xml:space="preserve"> </w:t>
            </w:r>
            <w:proofErr w:type="spellStart"/>
            <w:r w:rsidRPr="00B6B175">
              <w:t>your</w:t>
            </w:r>
            <w:proofErr w:type="spellEnd"/>
            <w:r w:rsidRPr="00B6B175">
              <w:t xml:space="preserve"> personal </w:t>
            </w:r>
            <w:proofErr w:type="spellStart"/>
            <w:r w:rsidRPr="00B6B175">
              <w:t>circumstances</w:t>
            </w:r>
            <w:proofErr w:type="spellEnd"/>
            <w:r w:rsidRPr="00B6B175">
              <w:t xml:space="preserve">, </w:t>
            </w:r>
            <w:proofErr w:type="spellStart"/>
            <w:r w:rsidRPr="00B6B175">
              <w:t>such</w:t>
            </w:r>
            <w:proofErr w:type="spellEnd"/>
            <w:r w:rsidRPr="00B6B175">
              <w:t xml:space="preserve"> as </w:t>
            </w:r>
            <w:proofErr w:type="spellStart"/>
            <w:r w:rsidRPr="00B6B175">
              <w:t>any</w:t>
            </w:r>
            <w:proofErr w:type="spellEnd"/>
            <w:r w:rsidRPr="00B6B175">
              <w:t xml:space="preserve"> </w:t>
            </w:r>
            <w:proofErr w:type="spellStart"/>
            <w:r w:rsidRPr="00B6B175">
              <w:t>pre-existing</w:t>
            </w:r>
            <w:proofErr w:type="spellEnd"/>
            <w:r w:rsidRPr="00B6B175">
              <w:t xml:space="preserve"> </w:t>
            </w:r>
            <w:proofErr w:type="spellStart"/>
            <w:r w:rsidRPr="00B6B175">
              <w:t>health</w:t>
            </w:r>
            <w:proofErr w:type="spellEnd"/>
            <w:r w:rsidRPr="00B6B175">
              <w:t xml:space="preserve"> </w:t>
            </w:r>
            <w:proofErr w:type="spellStart"/>
            <w:r w:rsidRPr="00B6B175">
              <w:t>conditions</w:t>
            </w:r>
            <w:proofErr w:type="spellEnd"/>
            <w:r w:rsidRPr="00B6B175">
              <w:t xml:space="preserve">, </w:t>
            </w:r>
            <w:proofErr w:type="spellStart"/>
            <w:r w:rsidRPr="00B6B175">
              <w:t>that</w:t>
            </w:r>
            <w:proofErr w:type="spellEnd"/>
            <w:r w:rsidRPr="00B6B175">
              <w:t xml:space="preserve"> </w:t>
            </w:r>
            <w:proofErr w:type="spellStart"/>
            <w:r w:rsidRPr="00B6B175">
              <w:t>the</w:t>
            </w:r>
            <w:proofErr w:type="spellEnd"/>
            <w:r w:rsidRPr="00B6B175">
              <w:t xml:space="preserve"> </w:t>
            </w:r>
            <w:proofErr w:type="spellStart"/>
            <w:r w:rsidRPr="00B6B175">
              <w:t>insurer</w:t>
            </w:r>
            <w:proofErr w:type="spellEnd"/>
            <w:r w:rsidRPr="00B6B175">
              <w:t xml:space="preserve"> </w:t>
            </w:r>
            <w:proofErr w:type="spellStart"/>
            <w:r w:rsidRPr="00B6B175">
              <w:t>needs</w:t>
            </w:r>
            <w:proofErr w:type="spellEnd"/>
            <w:r w:rsidRPr="00B6B175">
              <w:t xml:space="preserve"> </w:t>
            </w:r>
            <w:proofErr w:type="spellStart"/>
            <w:r w:rsidRPr="00B6B175">
              <w:t>to</w:t>
            </w:r>
            <w:proofErr w:type="spellEnd"/>
            <w:r w:rsidRPr="00B6B175">
              <w:t xml:space="preserve"> </w:t>
            </w:r>
            <w:proofErr w:type="spellStart"/>
            <w:r w:rsidRPr="00B6B175">
              <w:t>know</w:t>
            </w:r>
            <w:proofErr w:type="spellEnd"/>
            <w:r w:rsidRPr="00B6B175">
              <w:t xml:space="preserve"> </w:t>
            </w:r>
            <w:proofErr w:type="spellStart"/>
            <w:r w:rsidRPr="00B6B175">
              <w:t>about</w:t>
            </w:r>
            <w:proofErr w:type="spellEnd"/>
            <w:r w:rsidRPr="00B6B175">
              <w:t xml:space="preserve">.   </w:t>
            </w:r>
          </w:p>
          <w:p w14:paraId="239F7767" w14:textId="77777777" w:rsidR="001047AC" w:rsidRPr="00F408A8" w:rsidRDefault="001047AC" w:rsidP="002225F5">
            <w:pPr>
              <w:pStyle w:val="ListBullet2"/>
              <w:rPr>
                <w:rFonts w:ascii="Garamond" w:hAnsi="Garamond"/>
              </w:rPr>
            </w:pPr>
            <w:proofErr w:type="spellStart"/>
            <w:r w:rsidRPr="00B6B175">
              <w:t>Contact</w:t>
            </w:r>
            <w:proofErr w:type="spellEnd"/>
            <w:r w:rsidRPr="00B6B175">
              <w:t xml:space="preserve"> </w:t>
            </w:r>
            <w:proofErr w:type="spellStart"/>
            <w:r w:rsidRPr="00B6B175">
              <w:t>your</w:t>
            </w:r>
            <w:proofErr w:type="spellEnd"/>
            <w:r w:rsidRPr="00B6B175">
              <w:t xml:space="preserve"> super </w:t>
            </w:r>
            <w:proofErr w:type="spellStart"/>
            <w:r w:rsidRPr="00B6B175">
              <w:t>fund</w:t>
            </w:r>
            <w:proofErr w:type="spellEnd"/>
            <w:r w:rsidRPr="00B6B175">
              <w:t xml:space="preserve"> </w:t>
            </w:r>
            <w:proofErr w:type="spellStart"/>
            <w:r w:rsidRPr="00B6B175">
              <w:t>if</w:t>
            </w:r>
            <w:proofErr w:type="spellEnd"/>
            <w:r w:rsidRPr="00B6B175">
              <w:t xml:space="preserve"> </w:t>
            </w:r>
            <w:proofErr w:type="spellStart"/>
            <w:r w:rsidRPr="00B6B175">
              <w:t>you’re</w:t>
            </w:r>
            <w:proofErr w:type="spellEnd"/>
            <w:r w:rsidRPr="00B6B175">
              <w:t xml:space="preserve"> </w:t>
            </w:r>
            <w:proofErr w:type="spellStart"/>
            <w:r w:rsidRPr="00B6B175">
              <w:t>not</w:t>
            </w:r>
            <w:proofErr w:type="spellEnd"/>
            <w:r w:rsidRPr="00B6B175">
              <w:t xml:space="preserve"> </w:t>
            </w:r>
            <w:proofErr w:type="spellStart"/>
            <w:r w:rsidRPr="00B6B175">
              <w:t>sure</w:t>
            </w:r>
            <w:proofErr w:type="spellEnd"/>
            <w:r w:rsidRPr="00B6B175">
              <w:t xml:space="preserve"> </w:t>
            </w:r>
            <w:proofErr w:type="spellStart"/>
            <w:r w:rsidRPr="00B6B175">
              <w:t>about</w:t>
            </w:r>
            <w:proofErr w:type="spellEnd"/>
            <w:r w:rsidRPr="00B6B175">
              <w:t xml:space="preserve"> </w:t>
            </w:r>
            <w:proofErr w:type="spellStart"/>
            <w:r w:rsidRPr="00B6B175">
              <w:t>what</w:t>
            </w:r>
            <w:proofErr w:type="spellEnd"/>
            <w:r w:rsidRPr="00B6B175">
              <w:t xml:space="preserve"> </w:t>
            </w:r>
            <w:proofErr w:type="spellStart"/>
            <w:r w:rsidRPr="00B6B175">
              <w:t>you</w:t>
            </w:r>
            <w:proofErr w:type="spellEnd"/>
            <w:r w:rsidRPr="00B6B175">
              <w:t xml:space="preserve"> </w:t>
            </w:r>
            <w:proofErr w:type="spellStart"/>
            <w:r w:rsidRPr="00B6B175">
              <w:t>need</w:t>
            </w:r>
            <w:proofErr w:type="spellEnd"/>
            <w:r w:rsidRPr="00B6B175">
              <w:t xml:space="preserve"> </w:t>
            </w:r>
            <w:proofErr w:type="spellStart"/>
            <w:r w:rsidRPr="00B6B175">
              <w:t>now</w:t>
            </w:r>
            <w:proofErr w:type="spellEnd"/>
            <w:r w:rsidRPr="00B6B175">
              <w:t xml:space="preserve"> </w:t>
            </w:r>
            <w:proofErr w:type="spellStart"/>
            <w:r w:rsidRPr="00B6B175">
              <w:t>or</w:t>
            </w:r>
            <w:proofErr w:type="spellEnd"/>
            <w:r w:rsidRPr="00B6B175">
              <w:t xml:space="preserve"> </w:t>
            </w:r>
            <w:proofErr w:type="spellStart"/>
            <w:r w:rsidRPr="00B6B175">
              <w:t>into</w:t>
            </w:r>
            <w:proofErr w:type="spellEnd"/>
            <w:r w:rsidRPr="00B6B175">
              <w:t xml:space="preserve"> </w:t>
            </w:r>
            <w:proofErr w:type="spellStart"/>
            <w:r w:rsidRPr="00B6B175">
              <w:t>the</w:t>
            </w:r>
            <w:proofErr w:type="spellEnd"/>
            <w:r w:rsidRPr="00B6B175">
              <w:t xml:space="preserve"> future. </w:t>
            </w:r>
            <w:proofErr w:type="spellStart"/>
            <w:r w:rsidRPr="00B6B175">
              <w:t>They</w:t>
            </w:r>
            <w:proofErr w:type="spellEnd"/>
            <w:r w:rsidRPr="00B6B175">
              <w:t xml:space="preserve"> can </w:t>
            </w:r>
            <w:proofErr w:type="spellStart"/>
            <w:r w:rsidRPr="00B6B175">
              <w:t>give</w:t>
            </w:r>
            <w:proofErr w:type="spellEnd"/>
            <w:r w:rsidRPr="00B6B175">
              <w:t xml:space="preserve"> </w:t>
            </w:r>
            <w:proofErr w:type="spellStart"/>
            <w:r w:rsidRPr="00B6B175">
              <w:t>you</w:t>
            </w:r>
            <w:proofErr w:type="spellEnd"/>
            <w:r w:rsidRPr="00B6B175">
              <w:t xml:space="preserve"> </w:t>
            </w:r>
            <w:proofErr w:type="spellStart"/>
            <w:r w:rsidRPr="00B6B175">
              <w:t>some</w:t>
            </w:r>
            <w:proofErr w:type="spellEnd"/>
            <w:r w:rsidRPr="00B6B175">
              <w:t xml:space="preserve"> </w:t>
            </w:r>
            <w:proofErr w:type="spellStart"/>
            <w:r w:rsidRPr="00B6B175">
              <w:t>guidance</w:t>
            </w:r>
            <w:proofErr w:type="spellEnd"/>
            <w:r w:rsidRPr="00B6B175">
              <w:t xml:space="preserve">. </w:t>
            </w:r>
            <w:r>
              <w:br/>
            </w:r>
          </w:p>
        </w:tc>
      </w:tr>
    </w:tbl>
    <w:p w14:paraId="38637509" w14:textId="77777777" w:rsidR="001047AC" w:rsidRDefault="001047AC" w:rsidP="001047AC"/>
    <w:p w14:paraId="7B356291" w14:textId="77777777" w:rsidR="00F16920" w:rsidRDefault="00F16920" w:rsidP="001047AC"/>
    <w:p w14:paraId="5A8DBC6D" w14:textId="18832BD6" w:rsidR="001047AC" w:rsidRDefault="001047AC" w:rsidP="001047AC">
      <w:r w:rsidRPr="00F16920">
        <w:lastRenderedPageBreak/>
        <w:t>[</w:t>
      </w:r>
      <w:r w:rsidR="00F16920" w:rsidRPr="00F16920">
        <w:t>CALL TO ACTION</w:t>
      </w:r>
      <w:r w:rsidRPr="00F16920">
        <w:t>]</w:t>
      </w:r>
    </w:p>
    <w:p w14:paraId="0A82797E" w14:textId="77777777" w:rsidR="001047AC" w:rsidRDefault="001047AC" w:rsidP="001047AC">
      <w:pPr>
        <w:pStyle w:val="Heading2"/>
      </w:pPr>
      <w:r>
        <w:t xml:space="preserve">Build your insurance safety </w:t>
      </w:r>
      <w:proofErr w:type="gramStart"/>
      <w:r>
        <w:t>net</w:t>
      </w:r>
      <w:proofErr w:type="gramEnd"/>
    </w:p>
    <w:p w14:paraId="4A7B8CB9" w14:textId="77777777" w:rsidR="001047AC" w:rsidRDefault="001047AC" w:rsidP="001047AC">
      <w:pPr>
        <w:rPr>
          <w:highlight w:val="yellow"/>
        </w:rPr>
      </w:pPr>
      <w:r>
        <w:t xml:space="preserve">Ready to review your life insurance? Give us a call on </w:t>
      </w:r>
      <w:r w:rsidRPr="00263C48">
        <w:rPr>
          <w:color w:val="FF0000"/>
        </w:rPr>
        <w:t>&lt;&lt;phone number&gt;&gt;</w:t>
      </w:r>
      <w:r w:rsidRPr="00694F3A">
        <w:rPr>
          <w:color w:val="002060"/>
        </w:rPr>
        <w:t>,</w:t>
      </w:r>
      <w:r w:rsidRPr="00263C48">
        <w:rPr>
          <w:color w:val="FF0000"/>
        </w:rPr>
        <w:t xml:space="preserve"> </w:t>
      </w:r>
      <w:r>
        <w:t xml:space="preserve">email us on </w:t>
      </w:r>
      <w:r w:rsidRPr="00263C48">
        <w:rPr>
          <w:color w:val="FF0000"/>
        </w:rPr>
        <w:t xml:space="preserve">&lt;&lt;email address&gt;&gt; </w:t>
      </w:r>
      <w:r>
        <w:t xml:space="preserve">or get in touch through </w:t>
      </w:r>
      <w:r w:rsidRPr="00263C48">
        <w:rPr>
          <w:color w:val="FF0000"/>
        </w:rPr>
        <w:t xml:space="preserve">&lt;&lt;website&gt;&gt; </w:t>
      </w:r>
      <w:r>
        <w:t>to have a chat about the best options for you.</w:t>
      </w:r>
    </w:p>
    <w:p w14:paraId="34E2941F" w14:textId="77777777" w:rsidR="00360C62" w:rsidRDefault="00360C62" w:rsidP="001047AC">
      <w:pPr>
        <w:rPr>
          <w:lang w:val="es-ES"/>
        </w:rPr>
      </w:pPr>
    </w:p>
    <w:p w14:paraId="30E741A4" w14:textId="5AAFDCAC" w:rsidR="0010291E" w:rsidRDefault="003C3012" w:rsidP="003C3012">
      <w:pPr>
        <w:rPr>
          <w:rFonts w:ascii="Arial" w:hAnsi="Arial" w:cs="Arial"/>
          <w:color w:val="23366F"/>
          <w:sz w:val="32"/>
          <w:szCs w:val="32"/>
          <w:shd w:val="clear" w:color="auto" w:fill="FFFFFF"/>
        </w:rPr>
      </w:pPr>
      <w:r>
        <w:rPr>
          <w:rFonts w:ascii="Arial" w:hAnsi="Arial" w:cs="Arial"/>
          <w:color w:val="23366F"/>
          <w:sz w:val="32"/>
          <w:szCs w:val="32"/>
          <w:shd w:val="clear" w:color="auto" w:fill="FFFFFF"/>
        </w:rPr>
        <w:t>LinkedIn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B9537D" w:rsidRPr="00B9537D" w14:paraId="5263831F" w14:textId="77777777" w:rsidTr="00B9537D">
        <w:trPr>
          <w:trHeight w:val="390"/>
        </w:trPr>
        <w:tc>
          <w:tcPr>
            <w:tcW w:w="2055" w:type="dxa"/>
            <w:tcBorders>
              <w:top w:val="nil"/>
              <w:left w:val="nil"/>
              <w:bottom w:val="single" w:sz="6" w:space="0" w:color="FFFFFF"/>
              <w:right w:val="nil"/>
            </w:tcBorders>
            <w:shd w:val="clear" w:color="auto" w:fill="23366F"/>
            <w:vAlign w:val="center"/>
            <w:hideMark/>
          </w:tcPr>
          <w:p w14:paraId="6CEC09DD" w14:textId="77777777" w:rsidR="00B9537D" w:rsidRPr="00B9537D" w:rsidRDefault="00B9537D" w:rsidP="00B9537D">
            <w:pPr>
              <w:spacing w:after="0" w:line="240" w:lineRule="auto"/>
              <w:textAlignment w:val="baseline"/>
              <w:rPr>
                <w:rFonts w:ascii="Segoe UI" w:eastAsia="Times New Roman" w:hAnsi="Segoe UI" w:cs="Segoe UI"/>
                <w:b/>
                <w:bCs/>
                <w:color w:val="FFFFFF"/>
                <w:sz w:val="18"/>
                <w:szCs w:val="18"/>
                <w:lang w:val="en-AU" w:eastAsia="en-AU"/>
              </w:rPr>
            </w:pPr>
            <w:r w:rsidRPr="00B9537D">
              <w:rPr>
                <w:rFonts w:ascii="Arial" w:eastAsia="Times New Roman" w:hAnsi="Arial" w:cs="Arial"/>
                <w:b/>
                <w:bCs/>
                <w:color w:val="FFFFFF"/>
                <w:szCs w:val="20"/>
                <w:lang w:eastAsia="en-AU"/>
              </w:rPr>
              <w:t>Section</w:t>
            </w:r>
            <w:r w:rsidRPr="00B9537D">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36436416" w14:textId="77777777" w:rsidR="00B9537D" w:rsidRPr="00B9537D" w:rsidRDefault="00B9537D" w:rsidP="00B9537D">
            <w:pPr>
              <w:spacing w:after="0" w:line="240" w:lineRule="auto"/>
              <w:textAlignment w:val="baseline"/>
              <w:rPr>
                <w:rFonts w:ascii="Segoe UI" w:eastAsia="Times New Roman" w:hAnsi="Segoe UI" w:cs="Segoe UI"/>
                <w:b/>
                <w:bCs/>
                <w:color w:val="FFFFFF"/>
                <w:sz w:val="18"/>
                <w:szCs w:val="18"/>
                <w:lang w:val="en-AU" w:eastAsia="en-AU"/>
              </w:rPr>
            </w:pPr>
            <w:r w:rsidRPr="00B9537D">
              <w:rPr>
                <w:rFonts w:ascii="Arial" w:eastAsia="Times New Roman" w:hAnsi="Arial" w:cs="Arial"/>
                <w:b/>
                <w:bCs/>
                <w:color w:val="FFFFFF"/>
                <w:szCs w:val="20"/>
                <w:lang w:val="en-AU" w:eastAsia="en-AU"/>
              </w:rPr>
              <w:t> </w:t>
            </w:r>
          </w:p>
        </w:tc>
      </w:tr>
      <w:tr w:rsidR="00B9537D" w:rsidRPr="00B9537D" w14:paraId="28D2DDE8" w14:textId="77777777" w:rsidTr="00B9537D">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EAA2204" w14:textId="77777777" w:rsidR="00B9537D" w:rsidRPr="00B9537D" w:rsidRDefault="00B9537D" w:rsidP="00B9537D">
            <w:pPr>
              <w:spacing w:after="0" w:line="240" w:lineRule="auto"/>
              <w:textAlignment w:val="baseline"/>
              <w:rPr>
                <w:rFonts w:ascii="Segoe UI" w:eastAsia="Times New Roman" w:hAnsi="Segoe UI" w:cs="Segoe UI"/>
                <w:b/>
                <w:bCs/>
                <w:color w:val="FFFFFF"/>
                <w:sz w:val="18"/>
                <w:szCs w:val="18"/>
                <w:lang w:val="en-AU" w:eastAsia="en-AU"/>
              </w:rPr>
            </w:pPr>
            <w:r w:rsidRPr="00B9537D">
              <w:rPr>
                <w:rFonts w:ascii="Arial" w:eastAsia="Times New Roman" w:hAnsi="Arial" w:cs="Arial"/>
                <w:b/>
                <w:bCs/>
                <w:color w:val="FFFFFF"/>
                <w:szCs w:val="20"/>
                <w:lang w:eastAsia="en-AU"/>
              </w:rPr>
              <w:t>Introduction</w:t>
            </w:r>
            <w:r w:rsidRPr="00B9537D">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6FE7C08D" w14:textId="77777777" w:rsidR="00B9537D" w:rsidRPr="00B9537D" w:rsidRDefault="00B9537D" w:rsidP="00B9537D">
            <w:pPr>
              <w:spacing w:after="0" w:line="276" w:lineRule="auto"/>
              <w:ind w:left="74"/>
              <w:textAlignment w:val="baseline"/>
              <w:rPr>
                <w:rFonts w:ascii="Segoe UI" w:eastAsia="Times New Roman" w:hAnsi="Segoe UI" w:cs="Segoe UI"/>
                <w:color w:val="23366F"/>
                <w:sz w:val="18"/>
                <w:szCs w:val="18"/>
                <w:lang w:val="en-AU" w:eastAsia="en-AU"/>
              </w:rPr>
            </w:pPr>
            <w:r w:rsidRPr="00B9537D">
              <w:rPr>
                <w:rFonts w:ascii="Arial" w:eastAsia="Times New Roman" w:hAnsi="Arial" w:cs="Arial"/>
                <w:color w:val="23366F"/>
                <w:szCs w:val="20"/>
                <w:lang w:eastAsia="en-AU"/>
              </w:rPr>
              <w:t>Life cover and income protection is something you never want to use but it’s super smart to have. Here’s why. </w:t>
            </w:r>
            <w:r w:rsidRPr="00B9537D">
              <w:rPr>
                <w:rFonts w:ascii="Arial" w:eastAsia="Times New Roman" w:hAnsi="Arial" w:cs="Arial"/>
                <w:color w:val="23366F"/>
                <w:szCs w:val="20"/>
                <w:lang w:val="en-AU" w:eastAsia="en-AU"/>
              </w:rPr>
              <w:t> </w:t>
            </w:r>
          </w:p>
        </w:tc>
      </w:tr>
      <w:tr w:rsidR="00B9537D" w:rsidRPr="00B9537D" w14:paraId="056A6B3B" w14:textId="77777777" w:rsidTr="00B9537D">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3C97CA59" w14:textId="77777777" w:rsidR="00B9537D" w:rsidRPr="00B9537D" w:rsidRDefault="00B9537D" w:rsidP="00B9537D">
            <w:pPr>
              <w:spacing w:after="0" w:line="240" w:lineRule="auto"/>
              <w:textAlignment w:val="baseline"/>
              <w:rPr>
                <w:rFonts w:ascii="Segoe UI" w:eastAsia="Times New Roman" w:hAnsi="Segoe UI" w:cs="Segoe UI"/>
                <w:b/>
                <w:bCs/>
                <w:color w:val="FFFFFF"/>
                <w:sz w:val="18"/>
                <w:szCs w:val="18"/>
                <w:lang w:val="en-AU" w:eastAsia="en-AU"/>
              </w:rPr>
            </w:pPr>
            <w:r w:rsidRPr="00B9537D">
              <w:rPr>
                <w:rFonts w:ascii="Arial" w:eastAsia="Times New Roman" w:hAnsi="Arial" w:cs="Arial"/>
                <w:b/>
                <w:bCs/>
                <w:color w:val="FFFFFF"/>
                <w:szCs w:val="20"/>
                <w:lang w:eastAsia="en-AU"/>
              </w:rPr>
              <w:t>Body</w:t>
            </w:r>
            <w:r w:rsidRPr="00B9537D">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63A9399"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eastAsia="en-AU"/>
              </w:rPr>
              <w:t xml:space="preserve">When you’re busy working, </w:t>
            </w:r>
            <w:proofErr w:type="gramStart"/>
            <w:r w:rsidRPr="00B9537D">
              <w:rPr>
                <w:rFonts w:ascii="Arial" w:eastAsia="Times New Roman" w:hAnsi="Arial" w:cs="Arial"/>
                <w:color w:val="23366F"/>
                <w:szCs w:val="20"/>
                <w:lang w:eastAsia="en-AU"/>
              </w:rPr>
              <w:t>studying</w:t>
            </w:r>
            <w:proofErr w:type="gramEnd"/>
            <w:r w:rsidRPr="00B9537D">
              <w:rPr>
                <w:rFonts w:ascii="Arial" w:eastAsia="Times New Roman" w:hAnsi="Arial" w:cs="Arial"/>
                <w:color w:val="23366F"/>
                <w:szCs w:val="20"/>
                <w:lang w:eastAsia="en-AU"/>
              </w:rPr>
              <w:t xml:space="preserve"> or travelling, it’s hard to stop and consider being ill or injured and the impact on your financial health. </w:t>
            </w:r>
            <w:r w:rsidRPr="00B9537D">
              <w:rPr>
                <w:rFonts w:ascii="Arial" w:eastAsia="Times New Roman" w:hAnsi="Arial" w:cs="Arial"/>
                <w:color w:val="23366F"/>
                <w:szCs w:val="20"/>
                <w:lang w:val="en-AU" w:eastAsia="en-AU"/>
              </w:rPr>
              <w:t>  </w:t>
            </w:r>
          </w:p>
          <w:p w14:paraId="303D1133"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Garamond" w:eastAsia="Times New Roman" w:hAnsi="Garamond" w:cs="Segoe UI"/>
                <w:color w:val="23366F"/>
                <w:sz w:val="22"/>
                <w:lang w:val="en-AU" w:eastAsia="en-AU"/>
              </w:rPr>
              <w:t> </w:t>
            </w:r>
          </w:p>
          <w:p w14:paraId="31C9A958"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eastAsia="en-AU"/>
              </w:rPr>
              <w:t xml:space="preserve">But </w:t>
            </w:r>
            <w:proofErr w:type="gramStart"/>
            <w:r w:rsidRPr="00B9537D">
              <w:rPr>
                <w:rFonts w:ascii="Arial" w:eastAsia="Times New Roman" w:hAnsi="Arial" w:cs="Arial"/>
                <w:color w:val="23366F"/>
                <w:szCs w:val="20"/>
                <w:lang w:eastAsia="en-AU"/>
              </w:rPr>
              <w:t>hitting</w:t>
            </w:r>
            <w:proofErr w:type="gramEnd"/>
            <w:r w:rsidRPr="00B9537D">
              <w:rPr>
                <w:rFonts w:ascii="Arial" w:eastAsia="Times New Roman" w:hAnsi="Arial" w:cs="Arial"/>
                <w:color w:val="23366F"/>
                <w:szCs w:val="20"/>
                <w:lang w:eastAsia="en-AU"/>
              </w:rPr>
              <w:t xml:space="preserve"> pause to ensure you’re insured can free you to work hard and play hard without worry – so you can </w:t>
            </w:r>
            <w:proofErr w:type="gramStart"/>
            <w:r w:rsidRPr="00B9537D">
              <w:rPr>
                <w:rFonts w:ascii="Arial" w:eastAsia="Times New Roman" w:hAnsi="Arial" w:cs="Arial"/>
                <w:color w:val="23366F"/>
                <w:szCs w:val="20"/>
                <w:lang w:eastAsia="en-AU"/>
              </w:rPr>
              <w:t>plan for the future</w:t>
            </w:r>
            <w:proofErr w:type="gramEnd"/>
            <w:r w:rsidRPr="00B9537D">
              <w:rPr>
                <w:rFonts w:ascii="Arial" w:eastAsia="Times New Roman" w:hAnsi="Arial" w:cs="Arial"/>
                <w:color w:val="23366F"/>
                <w:szCs w:val="20"/>
                <w:lang w:eastAsia="en-AU"/>
              </w:rPr>
              <w:t>, buy that dream home, a new car, get married or start a family. </w:t>
            </w:r>
            <w:r w:rsidRPr="00B9537D">
              <w:rPr>
                <w:rFonts w:ascii="Arial" w:eastAsia="Times New Roman" w:hAnsi="Arial" w:cs="Arial"/>
                <w:color w:val="23366F"/>
                <w:szCs w:val="20"/>
                <w:lang w:val="en-AU" w:eastAsia="en-AU"/>
              </w:rPr>
              <w:t>  </w:t>
            </w:r>
          </w:p>
          <w:p w14:paraId="20726A50"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val="en-AU" w:eastAsia="en-AU"/>
              </w:rPr>
              <w:t> </w:t>
            </w:r>
          </w:p>
          <w:p w14:paraId="606554A1"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eastAsia="en-AU"/>
              </w:rPr>
              <w:t xml:space="preserve">Income protection cover could be one of the most important policies you’ll ever </w:t>
            </w:r>
            <w:proofErr w:type="gramStart"/>
            <w:r w:rsidRPr="00B9537D">
              <w:rPr>
                <w:rFonts w:ascii="Arial" w:eastAsia="Times New Roman" w:hAnsi="Arial" w:cs="Arial"/>
                <w:color w:val="23366F"/>
                <w:szCs w:val="20"/>
                <w:lang w:eastAsia="en-AU"/>
              </w:rPr>
              <w:t>own</w:t>
            </w:r>
            <w:proofErr w:type="gramEnd"/>
            <w:r w:rsidRPr="00B9537D">
              <w:rPr>
                <w:rFonts w:ascii="Arial" w:eastAsia="Times New Roman" w:hAnsi="Arial" w:cs="Arial"/>
                <w:color w:val="23366F"/>
                <w:szCs w:val="20"/>
                <w:lang w:eastAsia="en-AU"/>
              </w:rPr>
              <w:t>. If you can’t work for a period due to illness or injury, it will pay you a percentage of your regular income.</w:t>
            </w:r>
            <w:r w:rsidRPr="00B9537D">
              <w:rPr>
                <w:rFonts w:ascii="Arial" w:eastAsia="Times New Roman" w:hAnsi="Arial" w:cs="Arial"/>
                <w:color w:val="23366F"/>
                <w:szCs w:val="20"/>
                <w:lang w:val="en-AU" w:eastAsia="en-AU"/>
              </w:rPr>
              <w:t> </w:t>
            </w:r>
          </w:p>
          <w:p w14:paraId="2A6C8EF7"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Garamond" w:eastAsia="Times New Roman" w:hAnsi="Garamond" w:cs="Segoe UI"/>
                <w:color w:val="23366F"/>
                <w:sz w:val="22"/>
                <w:lang w:val="en-AU" w:eastAsia="en-AU"/>
              </w:rPr>
              <w:t> </w:t>
            </w:r>
          </w:p>
          <w:p w14:paraId="21B5517B"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eastAsia="en-AU"/>
              </w:rPr>
              <w:t>You can opt in through your super when you turn 25, with premiums deducted from your super account.</w:t>
            </w:r>
            <w:r w:rsidRPr="00B9537D">
              <w:rPr>
                <w:rFonts w:ascii="Arial" w:eastAsia="Times New Roman" w:hAnsi="Arial" w:cs="Arial"/>
                <w:color w:val="23366F"/>
                <w:szCs w:val="20"/>
                <w:lang w:val="en-AU" w:eastAsia="en-AU"/>
              </w:rPr>
              <w:t>   </w:t>
            </w:r>
          </w:p>
          <w:p w14:paraId="4403948E"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Garamond" w:eastAsia="Times New Roman" w:hAnsi="Garamond" w:cs="Segoe UI"/>
                <w:color w:val="23366F"/>
                <w:sz w:val="22"/>
                <w:lang w:val="en-AU" w:eastAsia="en-AU"/>
              </w:rPr>
              <w:t> </w:t>
            </w:r>
          </w:p>
          <w:p w14:paraId="5866E041"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eastAsia="en-AU"/>
              </w:rPr>
              <w:t>TPD insurance provides you with a lump sum payment if you become disabled and are not able to work again.</w:t>
            </w:r>
            <w:r w:rsidRPr="00B9537D">
              <w:rPr>
                <w:rFonts w:ascii="Arial" w:eastAsia="Times New Roman" w:hAnsi="Arial" w:cs="Arial"/>
                <w:color w:val="23366F"/>
                <w:szCs w:val="20"/>
                <w:lang w:val="en-AU" w:eastAsia="en-AU"/>
              </w:rPr>
              <w:t> </w:t>
            </w:r>
          </w:p>
          <w:p w14:paraId="7DB60131"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val="en-AU" w:eastAsia="en-AU"/>
              </w:rPr>
              <w:t> </w:t>
            </w:r>
          </w:p>
          <w:p w14:paraId="4A589E00"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Arial" w:eastAsia="Times New Roman" w:hAnsi="Arial" w:cs="Arial"/>
                <w:color w:val="23366F"/>
                <w:szCs w:val="20"/>
                <w:lang w:eastAsia="en-AU"/>
              </w:rPr>
              <w:t>If the worst happens, life cover provides a payment to you and your beneficiaries if you become terminally ill, with less than 24 or 12 months to live (depending on the policy). </w:t>
            </w:r>
            <w:r w:rsidRPr="00B9537D">
              <w:rPr>
                <w:rFonts w:ascii="Arial" w:eastAsia="Times New Roman" w:hAnsi="Arial" w:cs="Arial"/>
                <w:color w:val="23366F"/>
                <w:szCs w:val="20"/>
                <w:lang w:val="en-AU" w:eastAsia="en-AU"/>
              </w:rPr>
              <w:t>  </w:t>
            </w:r>
          </w:p>
          <w:p w14:paraId="44B240BD" w14:textId="77777777" w:rsidR="00B9537D" w:rsidRPr="00B9537D" w:rsidRDefault="00B9537D" w:rsidP="00B9537D">
            <w:pPr>
              <w:spacing w:after="0" w:line="276" w:lineRule="auto"/>
              <w:ind w:left="74"/>
              <w:textAlignment w:val="baseline"/>
              <w:rPr>
                <w:rFonts w:ascii="Segoe UI" w:eastAsia="Times New Roman" w:hAnsi="Segoe UI" w:cs="Segoe UI"/>
                <w:color w:val="auto"/>
                <w:sz w:val="18"/>
                <w:szCs w:val="18"/>
                <w:lang w:val="en-AU" w:eastAsia="en-AU"/>
              </w:rPr>
            </w:pPr>
            <w:r w:rsidRPr="00B9537D">
              <w:rPr>
                <w:rFonts w:ascii="Times New Roman" w:eastAsia="Times New Roman" w:hAnsi="Times New Roman"/>
                <w:color w:val="2167AE"/>
                <w:sz w:val="24"/>
                <w:szCs w:val="24"/>
                <w:lang w:val="en-AU" w:eastAsia="en-AU"/>
              </w:rPr>
              <w:t> </w:t>
            </w:r>
          </w:p>
        </w:tc>
      </w:tr>
      <w:tr w:rsidR="00B9537D" w:rsidRPr="00B9537D" w14:paraId="4B7406A7" w14:textId="77777777" w:rsidTr="00B9537D">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5EA05E5E" w14:textId="77777777" w:rsidR="00B9537D" w:rsidRPr="00B9537D" w:rsidRDefault="00B9537D" w:rsidP="00B9537D">
            <w:pPr>
              <w:spacing w:after="0" w:line="240" w:lineRule="auto"/>
              <w:textAlignment w:val="baseline"/>
              <w:rPr>
                <w:rFonts w:ascii="Segoe UI" w:eastAsia="Times New Roman" w:hAnsi="Segoe UI" w:cs="Segoe UI"/>
                <w:b/>
                <w:bCs/>
                <w:color w:val="FFFFFF"/>
                <w:sz w:val="18"/>
                <w:szCs w:val="18"/>
                <w:lang w:val="en-AU" w:eastAsia="en-AU"/>
              </w:rPr>
            </w:pPr>
            <w:r w:rsidRPr="00B9537D">
              <w:rPr>
                <w:rFonts w:ascii="Arial" w:eastAsia="Times New Roman" w:hAnsi="Arial" w:cs="Arial"/>
                <w:b/>
                <w:bCs/>
                <w:color w:val="FFFFFF"/>
                <w:szCs w:val="20"/>
                <w:lang w:eastAsia="en-AU"/>
              </w:rPr>
              <w:t>CTA</w:t>
            </w:r>
            <w:r w:rsidRPr="00B9537D">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951353B" w14:textId="77777777" w:rsidR="00B9537D" w:rsidRPr="00B9537D" w:rsidRDefault="00B9537D" w:rsidP="00B9537D">
            <w:pPr>
              <w:spacing w:after="0" w:line="276" w:lineRule="auto"/>
              <w:ind w:left="74"/>
              <w:textAlignment w:val="baseline"/>
              <w:rPr>
                <w:rFonts w:ascii="Segoe UI" w:eastAsia="Times New Roman" w:hAnsi="Segoe UI" w:cs="Segoe UI"/>
                <w:color w:val="23366F"/>
                <w:sz w:val="18"/>
                <w:szCs w:val="18"/>
                <w:lang w:val="en-AU" w:eastAsia="en-AU"/>
              </w:rPr>
            </w:pPr>
            <w:r w:rsidRPr="00B9537D">
              <w:rPr>
                <w:rFonts w:ascii="Arial" w:eastAsia="Times New Roman" w:hAnsi="Arial" w:cs="Arial"/>
                <w:color w:val="23366F"/>
                <w:szCs w:val="20"/>
                <w:lang w:eastAsia="en-AU"/>
              </w:rPr>
              <w:t>To learn more, read our full article &lt;here&gt;</w:t>
            </w:r>
            <w:r w:rsidRPr="00B9537D">
              <w:rPr>
                <w:rFonts w:ascii="Arial" w:eastAsia="Times New Roman" w:hAnsi="Arial" w:cs="Arial"/>
                <w:color w:val="23366F"/>
                <w:szCs w:val="20"/>
                <w:lang w:val="en-AU" w:eastAsia="en-AU"/>
              </w:rPr>
              <w:t> </w:t>
            </w:r>
          </w:p>
        </w:tc>
      </w:tr>
    </w:tbl>
    <w:p w14:paraId="15042306" w14:textId="77777777" w:rsidR="00B9537D" w:rsidRDefault="00B9537D" w:rsidP="003C3012">
      <w:pPr>
        <w:rPr>
          <w:lang w:val="es-ES"/>
        </w:rPr>
      </w:pPr>
    </w:p>
    <w:p w14:paraId="56B675AC" w14:textId="77777777" w:rsidR="00B839EB" w:rsidRDefault="00B839EB" w:rsidP="003C3012">
      <w:pPr>
        <w:rPr>
          <w:rStyle w:val="normaltextrun"/>
          <w:rFonts w:ascii="Arial" w:hAnsi="Arial" w:cs="Arial"/>
          <w:color w:val="23366F"/>
          <w:sz w:val="32"/>
          <w:szCs w:val="32"/>
          <w:shd w:val="clear" w:color="auto" w:fill="FFFFFF"/>
          <w:lang w:val="es-ES"/>
        </w:rPr>
      </w:pPr>
      <w:r>
        <w:rPr>
          <w:rStyle w:val="normaltextrun"/>
          <w:rFonts w:ascii="Arial" w:hAnsi="Arial" w:cs="Arial"/>
          <w:color w:val="23366F"/>
          <w:sz w:val="32"/>
          <w:szCs w:val="32"/>
          <w:shd w:val="clear" w:color="auto" w:fill="FFFFFF"/>
          <w:lang w:val="es-ES"/>
        </w:rPr>
        <w:t>Social post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6870"/>
      </w:tblGrid>
      <w:tr w:rsidR="00B839EB" w:rsidRPr="00B839EB" w14:paraId="42944773" w14:textId="77777777" w:rsidTr="00B839EB">
        <w:trPr>
          <w:trHeight w:val="390"/>
        </w:trPr>
        <w:tc>
          <w:tcPr>
            <w:tcW w:w="2055" w:type="dxa"/>
            <w:tcBorders>
              <w:top w:val="nil"/>
              <w:left w:val="nil"/>
              <w:bottom w:val="single" w:sz="6" w:space="0" w:color="FFFFFF"/>
              <w:right w:val="nil"/>
            </w:tcBorders>
            <w:shd w:val="clear" w:color="auto" w:fill="23366F"/>
            <w:vAlign w:val="center"/>
            <w:hideMark/>
          </w:tcPr>
          <w:p w14:paraId="6A295CC3" w14:textId="77777777" w:rsidR="00B839EB" w:rsidRPr="00B839EB" w:rsidRDefault="00B839EB" w:rsidP="00B839EB">
            <w:pPr>
              <w:spacing w:after="0" w:line="240" w:lineRule="auto"/>
              <w:textAlignment w:val="baseline"/>
              <w:rPr>
                <w:rFonts w:ascii="Segoe UI" w:eastAsia="Times New Roman" w:hAnsi="Segoe UI" w:cs="Segoe UI"/>
                <w:b/>
                <w:bCs/>
                <w:color w:val="FFFFFF"/>
                <w:sz w:val="18"/>
                <w:szCs w:val="18"/>
                <w:lang w:val="en-AU" w:eastAsia="en-AU"/>
              </w:rPr>
            </w:pPr>
            <w:r w:rsidRPr="00B839EB">
              <w:rPr>
                <w:rFonts w:ascii="Arial" w:eastAsia="Times New Roman" w:hAnsi="Arial" w:cs="Arial"/>
                <w:b/>
                <w:bCs/>
                <w:color w:val="FFFFFF"/>
                <w:szCs w:val="20"/>
                <w:lang w:eastAsia="en-AU"/>
              </w:rPr>
              <w:t>Section</w:t>
            </w:r>
            <w:r w:rsidRPr="00B839EB">
              <w:rPr>
                <w:rFonts w:ascii="Arial" w:eastAsia="Times New Roman" w:hAnsi="Arial" w:cs="Arial"/>
                <w:b/>
                <w:bCs/>
                <w:color w:val="FFFFFF"/>
                <w:szCs w:val="20"/>
                <w:lang w:val="en-AU" w:eastAsia="en-AU"/>
              </w:rPr>
              <w:t> </w:t>
            </w:r>
          </w:p>
        </w:tc>
        <w:tc>
          <w:tcPr>
            <w:tcW w:w="6870" w:type="dxa"/>
            <w:tcBorders>
              <w:top w:val="nil"/>
              <w:left w:val="nil"/>
              <w:bottom w:val="single" w:sz="6" w:space="0" w:color="2167AE"/>
              <w:right w:val="nil"/>
            </w:tcBorders>
            <w:shd w:val="clear" w:color="auto" w:fill="2167AE"/>
            <w:vAlign w:val="center"/>
            <w:hideMark/>
          </w:tcPr>
          <w:p w14:paraId="4FD89335" w14:textId="77777777" w:rsidR="00B839EB" w:rsidRPr="00B839EB" w:rsidRDefault="00B839EB" w:rsidP="00B839EB">
            <w:pPr>
              <w:spacing w:after="0" w:line="240" w:lineRule="auto"/>
              <w:textAlignment w:val="baseline"/>
              <w:rPr>
                <w:rFonts w:ascii="Segoe UI" w:eastAsia="Times New Roman" w:hAnsi="Segoe UI" w:cs="Segoe UI"/>
                <w:b/>
                <w:bCs/>
                <w:color w:val="FFFFFF"/>
                <w:sz w:val="18"/>
                <w:szCs w:val="18"/>
                <w:lang w:val="en-AU" w:eastAsia="en-AU"/>
              </w:rPr>
            </w:pPr>
            <w:r w:rsidRPr="00B839EB">
              <w:rPr>
                <w:rFonts w:ascii="Arial" w:eastAsia="Times New Roman" w:hAnsi="Arial" w:cs="Arial"/>
                <w:b/>
                <w:bCs/>
                <w:color w:val="FFFFFF"/>
                <w:szCs w:val="20"/>
                <w:lang w:val="en-AU" w:eastAsia="en-AU"/>
              </w:rPr>
              <w:t> </w:t>
            </w:r>
          </w:p>
        </w:tc>
      </w:tr>
      <w:tr w:rsidR="00B839EB" w:rsidRPr="00B839EB" w14:paraId="7FF23FDB" w14:textId="77777777" w:rsidTr="00B839EB">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4D85CF88" w14:textId="77777777" w:rsidR="00B839EB" w:rsidRPr="00B839EB" w:rsidRDefault="00B839EB" w:rsidP="00B839EB">
            <w:pPr>
              <w:spacing w:after="0" w:line="240" w:lineRule="auto"/>
              <w:textAlignment w:val="baseline"/>
              <w:rPr>
                <w:rFonts w:ascii="Segoe UI" w:eastAsia="Times New Roman" w:hAnsi="Segoe UI" w:cs="Segoe UI"/>
                <w:b/>
                <w:bCs/>
                <w:color w:val="FFFFFF"/>
                <w:sz w:val="18"/>
                <w:szCs w:val="18"/>
                <w:lang w:val="en-AU" w:eastAsia="en-AU"/>
              </w:rPr>
            </w:pPr>
            <w:r w:rsidRPr="00B839EB">
              <w:rPr>
                <w:rFonts w:ascii="Arial" w:eastAsia="Times New Roman" w:hAnsi="Arial" w:cs="Arial"/>
                <w:b/>
                <w:bCs/>
                <w:color w:val="FFFFFF"/>
                <w:szCs w:val="20"/>
                <w:lang w:eastAsia="en-AU"/>
              </w:rPr>
              <w:t>Introduction</w:t>
            </w:r>
            <w:r w:rsidRPr="00B839EB">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21777C8F" w14:textId="77777777" w:rsidR="00B839EB" w:rsidRPr="00B839EB" w:rsidRDefault="00B839EB" w:rsidP="00B839EB">
            <w:pPr>
              <w:spacing w:after="0" w:line="240" w:lineRule="auto"/>
              <w:ind w:left="74"/>
              <w:textAlignment w:val="baseline"/>
              <w:rPr>
                <w:rFonts w:ascii="Segoe UI" w:eastAsia="Times New Roman" w:hAnsi="Segoe UI" w:cs="Segoe UI"/>
                <w:color w:val="23366F"/>
                <w:sz w:val="18"/>
                <w:szCs w:val="18"/>
                <w:lang w:val="en-AU" w:eastAsia="en-AU"/>
              </w:rPr>
            </w:pPr>
            <w:r w:rsidRPr="00B839EB">
              <w:rPr>
                <w:rFonts w:ascii="Arial" w:eastAsia="Times New Roman" w:hAnsi="Arial" w:cs="Arial"/>
                <w:color w:val="23366F"/>
                <w:szCs w:val="20"/>
                <w:lang w:eastAsia="en-AU"/>
              </w:rPr>
              <w:t>Life cover and income protection is something you never want to use.</w:t>
            </w:r>
            <w:r w:rsidRPr="00B839EB">
              <w:rPr>
                <w:rFonts w:ascii="Arial" w:eastAsia="Times New Roman" w:hAnsi="Arial" w:cs="Arial"/>
                <w:color w:val="23366F"/>
                <w:szCs w:val="20"/>
                <w:lang w:val="en-AU" w:eastAsia="en-AU"/>
              </w:rPr>
              <w:t> </w:t>
            </w:r>
          </w:p>
        </w:tc>
      </w:tr>
      <w:tr w:rsidR="00B839EB" w:rsidRPr="00B839EB" w14:paraId="4191589C" w14:textId="77777777" w:rsidTr="00B839EB">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B88A075" w14:textId="77777777" w:rsidR="00B839EB" w:rsidRPr="00B839EB" w:rsidRDefault="00B839EB" w:rsidP="00B839EB">
            <w:pPr>
              <w:spacing w:after="0" w:line="240" w:lineRule="auto"/>
              <w:textAlignment w:val="baseline"/>
              <w:rPr>
                <w:rFonts w:ascii="Segoe UI" w:eastAsia="Times New Roman" w:hAnsi="Segoe UI" w:cs="Segoe UI"/>
                <w:b/>
                <w:bCs/>
                <w:color w:val="FFFFFF"/>
                <w:sz w:val="18"/>
                <w:szCs w:val="18"/>
                <w:lang w:val="en-AU" w:eastAsia="en-AU"/>
              </w:rPr>
            </w:pPr>
            <w:r w:rsidRPr="00B839EB">
              <w:rPr>
                <w:rFonts w:ascii="Arial" w:eastAsia="Times New Roman" w:hAnsi="Arial" w:cs="Arial"/>
                <w:b/>
                <w:bCs/>
                <w:color w:val="FFFFFF"/>
                <w:szCs w:val="20"/>
                <w:lang w:eastAsia="en-AU"/>
              </w:rPr>
              <w:t>Body</w:t>
            </w:r>
            <w:r w:rsidRPr="00B839EB">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13807190" w14:textId="77777777" w:rsidR="00B839EB" w:rsidRPr="00B839EB" w:rsidRDefault="00B839EB" w:rsidP="00B839EB">
            <w:pPr>
              <w:spacing w:after="0" w:line="240" w:lineRule="auto"/>
              <w:ind w:left="74"/>
              <w:textAlignment w:val="baseline"/>
              <w:rPr>
                <w:rFonts w:ascii="Segoe UI" w:eastAsia="Times New Roman" w:hAnsi="Segoe UI" w:cs="Segoe UI"/>
                <w:color w:val="23366F"/>
                <w:sz w:val="18"/>
                <w:szCs w:val="18"/>
                <w:lang w:val="en-AU" w:eastAsia="en-AU"/>
              </w:rPr>
            </w:pPr>
            <w:r w:rsidRPr="00B839EB">
              <w:rPr>
                <w:rFonts w:ascii="Arial" w:eastAsia="Times New Roman" w:hAnsi="Arial" w:cs="Arial"/>
                <w:color w:val="23366F"/>
                <w:szCs w:val="20"/>
                <w:lang w:eastAsia="en-AU"/>
              </w:rPr>
              <w:t>But it’s super smart to have. Here’s why. </w:t>
            </w:r>
            <w:r w:rsidRPr="00B839EB">
              <w:rPr>
                <w:rFonts w:ascii="Arial" w:eastAsia="Times New Roman" w:hAnsi="Arial" w:cs="Arial"/>
                <w:color w:val="23366F"/>
                <w:szCs w:val="20"/>
                <w:lang w:val="en-AU" w:eastAsia="en-AU"/>
              </w:rPr>
              <w:t> </w:t>
            </w:r>
          </w:p>
        </w:tc>
      </w:tr>
      <w:tr w:rsidR="00B839EB" w:rsidRPr="00B839EB" w14:paraId="2AF3ADE4" w14:textId="77777777" w:rsidTr="00B839EB">
        <w:trPr>
          <w:trHeight w:val="390"/>
        </w:trPr>
        <w:tc>
          <w:tcPr>
            <w:tcW w:w="2055" w:type="dxa"/>
            <w:tcBorders>
              <w:top w:val="single" w:sz="6" w:space="0" w:color="FFFFFF"/>
              <w:left w:val="nil"/>
              <w:bottom w:val="single" w:sz="6" w:space="0" w:color="FFFFFF"/>
              <w:right w:val="nil"/>
            </w:tcBorders>
            <w:shd w:val="clear" w:color="auto" w:fill="5495CF"/>
            <w:vAlign w:val="center"/>
            <w:hideMark/>
          </w:tcPr>
          <w:p w14:paraId="00013477" w14:textId="77777777" w:rsidR="00B839EB" w:rsidRPr="00B839EB" w:rsidRDefault="00B839EB" w:rsidP="00B839EB">
            <w:pPr>
              <w:spacing w:after="0" w:line="240" w:lineRule="auto"/>
              <w:textAlignment w:val="baseline"/>
              <w:rPr>
                <w:rFonts w:ascii="Segoe UI" w:eastAsia="Times New Roman" w:hAnsi="Segoe UI" w:cs="Segoe UI"/>
                <w:b/>
                <w:bCs/>
                <w:color w:val="FFFFFF"/>
                <w:sz w:val="18"/>
                <w:szCs w:val="18"/>
                <w:lang w:val="en-AU" w:eastAsia="en-AU"/>
              </w:rPr>
            </w:pPr>
            <w:r w:rsidRPr="00B839EB">
              <w:rPr>
                <w:rFonts w:ascii="Arial" w:eastAsia="Times New Roman" w:hAnsi="Arial" w:cs="Arial"/>
                <w:b/>
                <w:bCs/>
                <w:color w:val="FFFFFF"/>
                <w:szCs w:val="20"/>
                <w:lang w:eastAsia="en-AU"/>
              </w:rPr>
              <w:lastRenderedPageBreak/>
              <w:t>CTA</w:t>
            </w:r>
            <w:r w:rsidRPr="00B839EB">
              <w:rPr>
                <w:rFonts w:ascii="Arial" w:eastAsia="Times New Roman" w:hAnsi="Arial" w:cs="Arial"/>
                <w:b/>
                <w:bCs/>
                <w:color w:val="FFFFFF"/>
                <w:szCs w:val="20"/>
                <w:lang w:val="en-AU" w:eastAsia="en-AU"/>
              </w:rPr>
              <w:t> </w:t>
            </w:r>
          </w:p>
        </w:tc>
        <w:tc>
          <w:tcPr>
            <w:tcW w:w="6870" w:type="dxa"/>
            <w:tcBorders>
              <w:top w:val="single" w:sz="6" w:space="0" w:color="5495CF"/>
              <w:left w:val="nil"/>
              <w:bottom w:val="single" w:sz="6" w:space="0" w:color="5495CF"/>
              <w:right w:val="nil"/>
            </w:tcBorders>
            <w:shd w:val="clear" w:color="auto" w:fill="FFFFFF"/>
            <w:vAlign w:val="center"/>
            <w:hideMark/>
          </w:tcPr>
          <w:p w14:paraId="494659E6" w14:textId="77777777" w:rsidR="00B839EB" w:rsidRPr="00B839EB" w:rsidRDefault="00B839EB" w:rsidP="00B839EB">
            <w:pPr>
              <w:spacing w:after="0" w:line="240" w:lineRule="auto"/>
              <w:ind w:left="74"/>
              <w:textAlignment w:val="baseline"/>
              <w:rPr>
                <w:rFonts w:ascii="Segoe UI" w:eastAsia="Times New Roman" w:hAnsi="Segoe UI" w:cs="Segoe UI"/>
                <w:color w:val="23366F"/>
                <w:sz w:val="18"/>
                <w:szCs w:val="18"/>
                <w:lang w:val="en-AU" w:eastAsia="en-AU"/>
              </w:rPr>
            </w:pPr>
            <w:r w:rsidRPr="00B839EB">
              <w:rPr>
                <w:rFonts w:ascii="Arial" w:eastAsia="Times New Roman" w:hAnsi="Arial" w:cs="Arial"/>
                <w:color w:val="23366F"/>
                <w:szCs w:val="20"/>
                <w:lang w:eastAsia="en-AU"/>
              </w:rPr>
              <w:t>Read our full article &lt;here&gt;</w:t>
            </w:r>
            <w:r w:rsidRPr="00B839EB">
              <w:rPr>
                <w:rFonts w:ascii="Arial" w:eastAsia="Times New Roman" w:hAnsi="Arial" w:cs="Arial"/>
                <w:color w:val="23366F"/>
                <w:szCs w:val="20"/>
                <w:lang w:val="en-AU" w:eastAsia="en-AU"/>
              </w:rPr>
              <w:t> </w:t>
            </w:r>
          </w:p>
        </w:tc>
      </w:tr>
    </w:tbl>
    <w:p w14:paraId="760861CB" w14:textId="4A786852" w:rsidR="00B839EB" w:rsidRPr="000103C0" w:rsidRDefault="00B839EB" w:rsidP="003C3012">
      <w:pPr>
        <w:rPr>
          <w:lang w:val="es-ES"/>
        </w:rPr>
      </w:pPr>
    </w:p>
    <w:sectPr w:rsidR="00B839EB" w:rsidRPr="000103C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D578" w14:textId="77777777" w:rsidR="00716A4F" w:rsidRDefault="00716A4F" w:rsidP="004E7B7E">
      <w:r>
        <w:separator/>
      </w:r>
    </w:p>
  </w:endnote>
  <w:endnote w:type="continuationSeparator" w:id="0">
    <w:p w14:paraId="27CB6F3A" w14:textId="77777777" w:rsidR="00716A4F" w:rsidRDefault="00716A4F"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Frutiger 45 Light">
    <w:panose1 w:val="020B0303030504020204"/>
    <w:charset w:val="00"/>
    <w:family w:val="swiss"/>
    <w:pitch w:val="variable"/>
    <w:sig w:usb0="00000003" w:usb1="00000000" w:usb2="00000000" w:usb3="00000000" w:csb0="00000001"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Frutiger 55 Roman">
    <w:panose1 w:val="020B0503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2D45A" w14:textId="77777777" w:rsidR="009D3E05" w:rsidRPr="00EF4F26" w:rsidRDefault="009D3E05" w:rsidP="00D70DEA">
    <w:pPr>
      <w:pStyle w:val="Footer"/>
    </w:pPr>
    <w:r w:rsidRPr="00EF4F26">
      <w:t>INTERNAL USE ONLY</w:t>
    </w:r>
  </w:p>
  <w:p w14:paraId="2699506C"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F033" w14:textId="77777777" w:rsidR="009D3E05" w:rsidRPr="00D70DEA" w:rsidRDefault="00E11721" w:rsidP="00D70DEA">
    <w:pPr>
      <w:pStyle w:val="Footer"/>
    </w:pPr>
    <w:r>
      <w:rPr>
        <w:noProof/>
      </w:rPr>
      <mc:AlternateContent>
        <mc:Choice Requires="wps">
          <w:drawing>
            <wp:anchor distT="0" distB="0" distL="114300" distR="114300" simplePos="0" relativeHeight="251667456" behindDoc="0" locked="0" layoutInCell="0" allowOverlap="1" wp14:anchorId="72C9FBDD" wp14:editId="49D0440C">
              <wp:simplePos x="0" y="0"/>
              <wp:positionH relativeFrom="page">
                <wp:posOffset>0</wp:posOffset>
              </wp:positionH>
              <wp:positionV relativeFrom="page">
                <wp:posOffset>10228183</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A4C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C9FBDD"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023A4C2"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52839"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4B95" w14:textId="37AC02F1" w:rsidR="00F16920" w:rsidRPr="006D29FC" w:rsidRDefault="00F16920" w:rsidP="00F16920">
    <w:pPr>
      <w:shd w:val="clear" w:color="auto" w:fill="FFFFFF"/>
      <w:spacing w:after="150"/>
      <w:rPr>
        <w:rFonts w:ascii="Arial" w:hAnsi="Arial" w:cs="Arial"/>
        <w:color w:val="999999"/>
        <w:sz w:val="18"/>
        <w:szCs w:val="18"/>
        <w:lang w:eastAsia="en-AU"/>
      </w:rPr>
    </w:pPr>
    <w:r w:rsidRPr="006D29FC">
      <w:rPr>
        <w:rFonts w:ascii="Arial" w:hAnsi="Arial" w:cs="Arial"/>
        <w:noProof/>
        <w:color w:val="999999"/>
        <w:sz w:val="18"/>
        <w:szCs w:val="18"/>
        <w:lang w:eastAsia="en-AU"/>
      </w:rPr>
      <mc:AlternateContent>
        <mc:Choice Requires="wps">
          <w:drawing>
            <wp:anchor distT="0" distB="0" distL="114300" distR="114300" simplePos="0" relativeHeight="251672576" behindDoc="0" locked="0" layoutInCell="0" allowOverlap="1" wp14:anchorId="73372694" wp14:editId="25CFF5E7">
              <wp:simplePos x="0" y="0"/>
              <wp:positionH relativeFrom="page">
                <wp:posOffset>0</wp:posOffset>
              </wp:positionH>
              <wp:positionV relativeFrom="page">
                <wp:posOffset>10227945</wp:posOffset>
              </wp:positionV>
              <wp:extent cx="7560310" cy="273050"/>
              <wp:effectExtent l="0" t="0" r="0" b="12700"/>
              <wp:wrapNone/>
              <wp:docPr id="150751278"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728812" w14:textId="77777777" w:rsidR="00F16920" w:rsidRPr="000D71CA" w:rsidRDefault="00F16920" w:rsidP="00F16920">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3372694"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37728812" w14:textId="77777777" w:rsidR="00F16920" w:rsidRPr="000D71CA" w:rsidRDefault="00F16920" w:rsidP="00F16920">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6D29FC">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6D29FC">
      <w:rPr>
        <w:rFonts w:ascii="Arial" w:hAnsi="Arial" w:cs="Arial"/>
        <w:color w:val="999999"/>
        <w:sz w:val="18"/>
        <w:szCs w:val="18"/>
        <w:lang w:eastAsia="en-AU"/>
      </w:rPr>
      <w:t>generalisations</w:t>
    </w:r>
    <w:proofErr w:type="spellEnd"/>
    <w:r w:rsidRPr="006D29FC">
      <w:rPr>
        <w:rFonts w:ascii="Arial" w:hAnsi="Arial" w:cs="Arial"/>
        <w:color w:val="999999"/>
        <w:sz w:val="18"/>
        <w:szCs w:val="18"/>
        <w:lang w:eastAsia="en-AU"/>
      </w:rPr>
      <w:t xml:space="preserve">. It is provided for your use with insureds and superannuation fund members. </w:t>
    </w:r>
  </w:p>
  <w:p w14:paraId="219480C0" w14:textId="77777777" w:rsidR="00F16920" w:rsidRPr="006D29FC" w:rsidRDefault="00F16920" w:rsidP="00F16920">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591C159F" w14:textId="77777777" w:rsidR="00F16920" w:rsidRPr="006D29FC" w:rsidRDefault="00F16920" w:rsidP="00F16920">
    <w:pPr>
      <w:shd w:val="clear" w:color="auto" w:fill="FFFFFF"/>
      <w:spacing w:after="150"/>
      <w:rPr>
        <w:rFonts w:ascii="Arial" w:hAnsi="Arial" w:cs="Arial"/>
        <w:color w:val="999999"/>
        <w:sz w:val="18"/>
        <w:szCs w:val="18"/>
        <w:lang w:eastAsia="en-AU"/>
      </w:rPr>
    </w:pPr>
    <w:r w:rsidRPr="006D29FC">
      <w:rPr>
        <w:rFonts w:ascii="Arial" w:hAnsi="Arial" w:cs="Arial"/>
        <w:color w:val="999999"/>
        <w:sz w:val="18"/>
        <w:szCs w:val="18"/>
        <w:lang w:eastAsia="en-AU"/>
      </w:rPr>
      <w:t xml:space="preserve">This information does not consider any specific personal needs, objectives, or financial circumstances. </w:t>
    </w:r>
  </w:p>
  <w:p w14:paraId="257666BB" w14:textId="77777777" w:rsidR="00F16920" w:rsidRPr="00294094" w:rsidRDefault="00F16920" w:rsidP="00F16920">
    <w:pPr>
      <w:jc w:val="both"/>
      <w:rPr>
        <w:rFonts w:ascii="Arial" w:hAnsi="Arial" w:cs="Arial"/>
        <w:color w:val="999999"/>
        <w:sz w:val="18"/>
        <w:szCs w:val="18"/>
        <w:lang w:eastAsia="en-AU"/>
      </w:rPr>
    </w:pPr>
    <w:r w:rsidRPr="006D29FC">
      <w:rPr>
        <w:rFonts w:ascii="Arial" w:hAnsi="Arial" w:cs="Arial"/>
        <w:color w:val="999999"/>
        <w:sz w:val="18"/>
        <w:szCs w:val="18"/>
        <w:lang w:eastAsia="en-AU"/>
      </w:rPr>
      <w:t xml:space="preserve">© Zurich Australia Limited ABN 92 000 010 195, AFSL 232510. Information within it is current as </w:t>
    </w:r>
    <w:proofErr w:type="gramStart"/>
    <w:r w:rsidRPr="006D29FC">
      <w:rPr>
        <w:rFonts w:ascii="Arial" w:hAnsi="Arial" w:cs="Arial"/>
        <w:color w:val="999999"/>
        <w:sz w:val="18"/>
        <w:szCs w:val="18"/>
        <w:lang w:eastAsia="en-AU"/>
      </w:rPr>
      <w:t>at</w:t>
    </w:r>
    <w:proofErr w:type="gramEnd"/>
    <w:r w:rsidRPr="006D29FC">
      <w:rPr>
        <w:rFonts w:ascii="Arial" w:hAnsi="Arial" w:cs="Arial"/>
        <w:color w:val="999999"/>
        <w:sz w:val="18"/>
        <w:szCs w:val="18"/>
        <w:lang w:eastAsia="en-AU"/>
      </w:rPr>
      <w:t xml:space="preserve"> May 2023 but may be subject to change. Updated information will be available by contacting Customer Service on 131 551.</w:t>
    </w:r>
  </w:p>
  <w:p w14:paraId="08026521" w14:textId="5FCC3221" w:rsidR="00F16920" w:rsidRDefault="00F16920">
    <w:pPr>
      <w:pStyle w:val="Footer"/>
    </w:pPr>
  </w:p>
  <w:p w14:paraId="078672CF" w14:textId="1E686CD6"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DC67" w14:textId="77777777" w:rsidR="00120CF4" w:rsidRDefault="00E11721">
    <w:pPr>
      <w:pStyle w:val="Footer"/>
    </w:pPr>
    <w:r>
      <w:rPr>
        <w:noProof/>
      </w:rPr>
      <mc:AlternateContent>
        <mc:Choice Requires="wps">
          <w:drawing>
            <wp:anchor distT="0" distB="0" distL="114300" distR="114300" simplePos="0" relativeHeight="251670528" behindDoc="0" locked="0" layoutInCell="0" allowOverlap="1" wp14:anchorId="7CCDBF80" wp14:editId="7C388A6E">
              <wp:simplePos x="0" y="0"/>
              <wp:positionH relativeFrom="page">
                <wp:posOffset>0</wp:posOffset>
              </wp:positionH>
              <wp:positionV relativeFrom="page">
                <wp:posOffset>10228183</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29EAD8"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CCDBF80"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B29EAD8"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25CB5" w14:textId="77777777" w:rsidR="00716A4F" w:rsidRDefault="00716A4F" w:rsidP="004E7B7E">
      <w:r>
        <w:separator/>
      </w:r>
    </w:p>
  </w:footnote>
  <w:footnote w:type="continuationSeparator" w:id="0">
    <w:p w14:paraId="13CC340E" w14:textId="77777777" w:rsidR="00716A4F" w:rsidRDefault="00716A4F" w:rsidP="004E7B7E">
      <w:r>
        <w:continuationSeparator/>
      </w:r>
    </w:p>
  </w:footnote>
  <w:footnote w:id="1">
    <w:p w14:paraId="225CCBD9" w14:textId="77777777" w:rsidR="001047AC" w:rsidRPr="00992CCF" w:rsidRDefault="001047AC" w:rsidP="001047AC">
      <w:pPr>
        <w:pStyle w:val="FootnoteText"/>
        <w:rPr>
          <w:rFonts w:asciiTheme="minorHAnsi" w:hAnsiTheme="minorHAnsi" w:cstheme="minorHAnsi"/>
        </w:rPr>
      </w:pPr>
      <w:r w:rsidRPr="00992CCF">
        <w:rPr>
          <w:rStyle w:val="FootnoteReference"/>
          <w:rFonts w:asciiTheme="minorHAnsi" w:hAnsiTheme="minorHAnsi" w:cstheme="minorHAnsi"/>
        </w:rPr>
        <w:footnoteRef/>
      </w:r>
      <w:r w:rsidRPr="00992CCF">
        <w:rPr>
          <w:rFonts w:asciiTheme="minorHAnsi" w:hAnsiTheme="minorHAnsi" w:cstheme="minorHAnsi"/>
        </w:rPr>
        <w:t xml:space="preserve"> </w:t>
      </w:r>
      <w:hyperlink r:id="rId1" w:history="1">
        <w:r w:rsidRPr="00992CCF">
          <w:rPr>
            <w:rStyle w:val="Hyperlink"/>
            <w:rFonts w:asciiTheme="minorHAnsi" w:hAnsiTheme="minorHAnsi" w:cstheme="minorHAnsi"/>
          </w:rPr>
          <w:t xml:space="preserve">Road Trauma Australia 2021 statistical summary. Bureau of Infrastructure and Transport Research Economics. Department of Infrastructure, Transport, Regional Development and Communications </w:t>
        </w:r>
      </w:hyperlink>
    </w:p>
  </w:footnote>
  <w:footnote w:id="2">
    <w:p w14:paraId="5D05162D" w14:textId="77777777" w:rsidR="001047AC" w:rsidRPr="00992CCF" w:rsidRDefault="001047AC" w:rsidP="001047AC">
      <w:pPr>
        <w:pStyle w:val="FootnoteText"/>
        <w:rPr>
          <w:rFonts w:asciiTheme="minorHAnsi" w:hAnsiTheme="minorHAnsi" w:cstheme="minorHAnsi"/>
        </w:rPr>
      </w:pPr>
      <w:r w:rsidRPr="00992CCF">
        <w:rPr>
          <w:rStyle w:val="FootnoteReference"/>
          <w:rFonts w:asciiTheme="minorHAnsi" w:hAnsiTheme="minorHAnsi" w:cstheme="minorHAnsi"/>
        </w:rPr>
        <w:footnoteRef/>
      </w:r>
      <w:r w:rsidRPr="00992CCF">
        <w:rPr>
          <w:rFonts w:asciiTheme="minorHAnsi" w:hAnsiTheme="minorHAnsi" w:cstheme="minorHAnsi"/>
        </w:rPr>
        <w:t xml:space="preserve"> </w:t>
      </w:r>
      <w:hyperlink r:id="rId2" w:history="1">
        <w:r w:rsidRPr="00992CCF">
          <w:rPr>
            <w:rStyle w:val="Hyperlink"/>
            <w:rFonts w:asciiTheme="minorHAnsi" w:hAnsiTheme="minorHAnsi" w:cstheme="minorHAnsi"/>
          </w:rPr>
          <w:t xml:space="preserve">Road Trauma Australia 2021 statistical summary. Bureau of Infrastructure and Transport Research Economics. Department of Infrastructure, Transport, Regional Development and Communications  </w:t>
        </w:r>
      </w:hyperlink>
    </w:p>
  </w:footnote>
  <w:footnote w:id="3">
    <w:p w14:paraId="2730AE17" w14:textId="77777777" w:rsidR="001047AC" w:rsidRDefault="001047AC" w:rsidP="001047AC">
      <w:pPr>
        <w:pStyle w:val="FootnoteText"/>
      </w:pPr>
      <w:r w:rsidRPr="00992CCF">
        <w:rPr>
          <w:rStyle w:val="FootnoteReference"/>
          <w:rFonts w:asciiTheme="minorHAnsi" w:hAnsiTheme="minorHAnsi" w:cstheme="minorHAnsi"/>
        </w:rPr>
        <w:footnoteRef/>
      </w:r>
      <w:r w:rsidRPr="00992CCF">
        <w:rPr>
          <w:rFonts w:asciiTheme="minorHAnsi" w:hAnsiTheme="minorHAnsi" w:cstheme="minorHAnsi"/>
        </w:rPr>
        <w:t xml:space="preserve"> </w:t>
      </w:r>
      <w:hyperlink r:id="rId3" w:anchor="hospitalised" w:history="1">
        <w:r w:rsidRPr="00992CCF">
          <w:rPr>
            <w:rFonts w:asciiTheme="minorHAnsi" w:hAnsiTheme="minorHAnsi" w:cstheme="minorHAnsi"/>
            <w:color w:val="0000FF"/>
            <w:u w:val="single"/>
          </w:rPr>
          <w:t>Australia's youth: Unintentional injuries - Australian Institute of Health and Welfare (aihw.gov.au)</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51750"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2C4CE" w14:textId="2AAA8116"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55CF5673" wp14:editId="0E346EAB">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A7CFDD9"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ED5CA7">
      <w:rPr>
        <w:noProof/>
      </w:rPr>
      <w:t>Couples</w:t>
    </w:r>
  </w:p>
  <w:p w14:paraId="64F93562" w14:textId="77777777" w:rsidR="00024733" w:rsidRDefault="00024733" w:rsidP="00253BF6">
    <w:pPr>
      <w:pStyle w:val="Header"/>
    </w:pPr>
  </w:p>
  <w:p w14:paraId="3B010346" w14:textId="1E0BE479" w:rsidR="00B04D67" w:rsidRPr="00B04D67" w:rsidRDefault="00B04D67" w:rsidP="00B04D67">
    <w:pPr>
      <w:pStyle w:val="Header"/>
      <w:rPr>
        <w:color w:val="141918" w:themeColor="accent6" w:themeShade="1A"/>
        <w:sz w:val="18"/>
        <w:szCs w:val="18"/>
      </w:rPr>
    </w:pPr>
    <w:r w:rsidRPr="00B04D67">
      <w:rPr>
        <w:color w:val="141918" w:themeColor="accent6" w:themeShade="1A"/>
        <w:sz w:val="18"/>
        <w:szCs w:val="18"/>
      </w:rPr>
      <w:t xml:space="preserve">Article, </w:t>
    </w:r>
    <w:r w:rsidR="00992CCF">
      <w:rPr>
        <w:color w:val="141918" w:themeColor="accent6" w:themeShade="1A"/>
        <w:sz w:val="18"/>
        <w:szCs w:val="18"/>
      </w:rPr>
      <w:t xml:space="preserve">LinkedIn, </w:t>
    </w:r>
    <w:r w:rsidRPr="00B04D67">
      <w:rPr>
        <w:color w:val="141918" w:themeColor="accent6" w:themeShade="1A"/>
        <w:sz w:val="18"/>
        <w:szCs w:val="18"/>
      </w:rPr>
      <w:t>social</w:t>
    </w:r>
  </w:p>
  <w:p w14:paraId="5CAC9733" w14:textId="1DDEEEA6" w:rsidR="00024733" w:rsidRDefault="00024733" w:rsidP="00B04D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4F53F" w14:textId="77777777" w:rsidR="006D157B" w:rsidRDefault="006D157B" w:rsidP="00253BF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086A010D"/>
    <w:multiLevelType w:val="singleLevel"/>
    <w:tmpl w:val="64023658"/>
    <w:lvl w:ilvl="0">
      <w:start w:val="1"/>
      <w:numFmt w:val="bullet"/>
      <w:pStyle w:val="Bullet1"/>
      <w:lvlText w:val=""/>
      <w:lvlJc w:val="left"/>
      <w:pPr>
        <w:ind w:left="360" w:hanging="360"/>
      </w:pPr>
      <w:rPr>
        <w:rFonts w:ascii="Wingdings" w:hAnsi="Wingdings" w:hint="default"/>
        <w:b w:val="0"/>
        <w:i w:val="0"/>
        <w:color w:val="23366F" w:themeColor="text1"/>
        <w:position w:val="0"/>
        <w:sz w:val="24"/>
        <w:szCs w:val="28"/>
      </w:rPr>
    </w:lvl>
  </w:abstractNum>
  <w:abstractNum w:abstractNumId="2" w15:restartNumberingAfterBreak="0">
    <w:nsid w:val="43FF3F10"/>
    <w:multiLevelType w:val="hybridMultilevel"/>
    <w:tmpl w:val="C7827DCC"/>
    <w:lvl w:ilvl="0" w:tplc="0C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002952">
    <w:abstractNumId w:val="0"/>
  </w:num>
  <w:num w:numId="2" w16cid:durableId="473526957">
    <w:abstractNumId w:val="3"/>
  </w:num>
  <w:num w:numId="3" w16cid:durableId="1497067424">
    <w:abstractNumId w:val="4"/>
  </w:num>
  <w:num w:numId="4" w16cid:durableId="781072762">
    <w:abstractNumId w:val="1"/>
  </w:num>
  <w:num w:numId="5" w16cid:durableId="153781770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BE79AE"/>
    <w:rsid w:val="00000A0F"/>
    <w:rsid w:val="0000134A"/>
    <w:rsid w:val="00003CCE"/>
    <w:rsid w:val="00004C97"/>
    <w:rsid w:val="000050A1"/>
    <w:rsid w:val="000103C0"/>
    <w:rsid w:val="00021F3A"/>
    <w:rsid w:val="00023DE3"/>
    <w:rsid w:val="000240AF"/>
    <w:rsid w:val="00024733"/>
    <w:rsid w:val="00024AB9"/>
    <w:rsid w:val="00025554"/>
    <w:rsid w:val="00027D9A"/>
    <w:rsid w:val="00030182"/>
    <w:rsid w:val="00032D8D"/>
    <w:rsid w:val="00034735"/>
    <w:rsid w:val="000410BD"/>
    <w:rsid w:val="00046F02"/>
    <w:rsid w:val="00047795"/>
    <w:rsid w:val="000525F7"/>
    <w:rsid w:val="000530B6"/>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643B"/>
    <w:rsid w:val="000E0A8A"/>
    <w:rsid w:val="000E162A"/>
    <w:rsid w:val="000E4063"/>
    <w:rsid w:val="000E45C6"/>
    <w:rsid w:val="000E5CFE"/>
    <w:rsid w:val="00100CB8"/>
    <w:rsid w:val="0010291E"/>
    <w:rsid w:val="00102F0B"/>
    <w:rsid w:val="001047AC"/>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541B6"/>
    <w:rsid w:val="00170FE4"/>
    <w:rsid w:val="00172232"/>
    <w:rsid w:val="0017326C"/>
    <w:rsid w:val="001776A8"/>
    <w:rsid w:val="00177ADA"/>
    <w:rsid w:val="00181D89"/>
    <w:rsid w:val="00187712"/>
    <w:rsid w:val="00190147"/>
    <w:rsid w:val="0019398D"/>
    <w:rsid w:val="001A0F47"/>
    <w:rsid w:val="001A1396"/>
    <w:rsid w:val="001A4470"/>
    <w:rsid w:val="001A4BC3"/>
    <w:rsid w:val="001A7396"/>
    <w:rsid w:val="001B3963"/>
    <w:rsid w:val="001B65DB"/>
    <w:rsid w:val="001B6915"/>
    <w:rsid w:val="001C1439"/>
    <w:rsid w:val="001C3CC7"/>
    <w:rsid w:val="001C3EE2"/>
    <w:rsid w:val="001C464D"/>
    <w:rsid w:val="001C6E95"/>
    <w:rsid w:val="001C6F7D"/>
    <w:rsid w:val="001D2857"/>
    <w:rsid w:val="001D40CC"/>
    <w:rsid w:val="001D4E89"/>
    <w:rsid w:val="001E2DA5"/>
    <w:rsid w:val="001E3A01"/>
    <w:rsid w:val="001E52A3"/>
    <w:rsid w:val="001E5D88"/>
    <w:rsid w:val="001F32DB"/>
    <w:rsid w:val="001F3EFA"/>
    <w:rsid w:val="001F7133"/>
    <w:rsid w:val="00200F4D"/>
    <w:rsid w:val="00204BA1"/>
    <w:rsid w:val="00204CFB"/>
    <w:rsid w:val="002060CE"/>
    <w:rsid w:val="00210A22"/>
    <w:rsid w:val="00213479"/>
    <w:rsid w:val="00214ACC"/>
    <w:rsid w:val="0022047E"/>
    <w:rsid w:val="00227598"/>
    <w:rsid w:val="00232F83"/>
    <w:rsid w:val="00242F6E"/>
    <w:rsid w:val="00243819"/>
    <w:rsid w:val="00244394"/>
    <w:rsid w:val="00246E94"/>
    <w:rsid w:val="0025343D"/>
    <w:rsid w:val="00253BF6"/>
    <w:rsid w:val="0025547D"/>
    <w:rsid w:val="00255721"/>
    <w:rsid w:val="002558B3"/>
    <w:rsid w:val="0025654B"/>
    <w:rsid w:val="00256848"/>
    <w:rsid w:val="00256CC3"/>
    <w:rsid w:val="00263C48"/>
    <w:rsid w:val="00267D69"/>
    <w:rsid w:val="00270BD8"/>
    <w:rsid w:val="00274E93"/>
    <w:rsid w:val="0028186E"/>
    <w:rsid w:val="002833BB"/>
    <w:rsid w:val="002872E6"/>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9E3"/>
    <w:rsid w:val="00305F0F"/>
    <w:rsid w:val="003070DC"/>
    <w:rsid w:val="00312317"/>
    <w:rsid w:val="00322FC8"/>
    <w:rsid w:val="00325C47"/>
    <w:rsid w:val="00326FFF"/>
    <w:rsid w:val="00333CB6"/>
    <w:rsid w:val="003368E6"/>
    <w:rsid w:val="003374EB"/>
    <w:rsid w:val="00340A9B"/>
    <w:rsid w:val="00341C33"/>
    <w:rsid w:val="00345D1C"/>
    <w:rsid w:val="003464B9"/>
    <w:rsid w:val="00347866"/>
    <w:rsid w:val="00350F70"/>
    <w:rsid w:val="00353468"/>
    <w:rsid w:val="003544A8"/>
    <w:rsid w:val="00360C62"/>
    <w:rsid w:val="00364B43"/>
    <w:rsid w:val="003805F3"/>
    <w:rsid w:val="00383B57"/>
    <w:rsid w:val="003959CC"/>
    <w:rsid w:val="003A01FF"/>
    <w:rsid w:val="003A0F30"/>
    <w:rsid w:val="003A3335"/>
    <w:rsid w:val="003A3CCA"/>
    <w:rsid w:val="003A49B4"/>
    <w:rsid w:val="003A5608"/>
    <w:rsid w:val="003B1F85"/>
    <w:rsid w:val="003C3012"/>
    <w:rsid w:val="003C3FBA"/>
    <w:rsid w:val="003C5781"/>
    <w:rsid w:val="003C69E3"/>
    <w:rsid w:val="003D2661"/>
    <w:rsid w:val="003D46A5"/>
    <w:rsid w:val="003D761F"/>
    <w:rsid w:val="003E13AF"/>
    <w:rsid w:val="003E5377"/>
    <w:rsid w:val="003E719E"/>
    <w:rsid w:val="003F2706"/>
    <w:rsid w:val="003F4131"/>
    <w:rsid w:val="003F4649"/>
    <w:rsid w:val="003F5061"/>
    <w:rsid w:val="003F59D7"/>
    <w:rsid w:val="003F62BB"/>
    <w:rsid w:val="0040291C"/>
    <w:rsid w:val="00403774"/>
    <w:rsid w:val="00403F41"/>
    <w:rsid w:val="00407443"/>
    <w:rsid w:val="004144EA"/>
    <w:rsid w:val="004150F5"/>
    <w:rsid w:val="0042242C"/>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5BA7"/>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5A63"/>
    <w:rsid w:val="005569FF"/>
    <w:rsid w:val="005603A3"/>
    <w:rsid w:val="005646FD"/>
    <w:rsid w:val="00574FE8"/>
    <w:rsid w:val="00575C85"/>
    <w:rsid w:val="005813B6"/>
    <w:rsid w:val="00581F1F"/>
    <w:rsid w:val="00582848"/>
    <w:rsid w:val="00596E13"/>
    <w:rsid w:val="005A0820"/>
    <w:rsid w:val="005A1E01"/>
    <w:rsid w:val="005B1113"/>
    <w:rsid w:val="005B2232"/>
    <w:rsid w:val="005B25A7"/>
    <w:rsid w:val="005B26FF"/>
    <w:rsid w:val="005B30F4"/>
    <w:rsid w:val="005B468D"/>
    <w:rsid w:val="005B67CD"/>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05F4"/>
    <w:rsid w:val="006913D5"/>
    <w:rsid w:val="00694614"/>
    <w:rsid w:val="00694F3A"/>
    <w:rsid w:val="0069533D"/>
    <w:rsid w:val="006972BC"/>
    <w:rsid w:val="0069746F"/>
    <w:rsid w:val="00697514"/>
    <w:rsid w:val="00697520"/>
    <w:rsid w:val="006A0068"/>
    <w:rsid w:val="006A4A17"/>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0EE6"/>
    <w:rsid w:val="00702FEF"/>
    <w:rsid w:val="00707F78"/>
    <w:rsid w:val="00710D23"/>
    <w:rsid w:val="0071138F"/>
    <w:rsid w:val="007164ED"/>
    <w:rsid w:val="00716A4F"/>
    <w:rsid w:val="007178D1"/>
    <w:rsid w:val="00720903"/>
    <w:rsid w:val="007265F3"/>
    <w:rsid w:val="00727340"/>
    <w:rsid w:val="00727BB2"/>
    <w:rsid w:val="00730E68"/>
    <w:rsid w:val="00732A6B"/>
    <w:rsid w:val="0073628F"/>
    <w:rsid w:val="007436FD"/>
    <w:rsid w:val="0074715B"/>
    <w:rsid w:val="00747AE7"/>
    <w:rsid w:val="0075418A"/>
    <w:rsid w:val="007553B2"/>
    <w:rsid w:val="00756057"/>
    <w:rsid w:val="007571FC"/>
    <w:rsid w:val="00761EAE"/>
    <w:rsid w:val="00762076"/>
    <w:rsid w:val="00764B4C"/>
    <w:rsid w:val="00764BD5"/>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2A4E"/>
    <w:rsid w:val="007C668C"/>
    <w:rsid w:val="007C6F2D"/>
    <w:rsid w:val="007D2879"/>
    <w:rsid w:val="007D41E9"/>
    <w:rsid w:val="007E16C3"/>
    <w:rsid w:val="007E6B23"/>
    <w:rsid w:val="007F1D04"/>
    <w:rsid w:val="007F657E"/>
    <w:rsid w:val="007F74DB"/>
    <w:rsid w:val="008024C2"/>
    <w:rsid w:val="00804B94"/>
    <w:rsid w:val="008075D1"/>
    <w:rsid w:val="00824C9F"/>
    <w:rsid w:val="00831A78"/>
    <w:rsid w:val="00835643"/>
    <w:rsid w:val="008362B5"/>
    <w:rsid w:val="00842443"/>
    <w:rsid w:val="008447E2"/>
    <w:rsid w:val="008503B5"/>
    <w:rsid w:val="00856D0D"/>
    <w:rsid w:val="00857A59"/>
    <w:rsid w:val="008638A2"/>
    <w:rsid w:val="00865FAD"/>
    <w:rsid w:val="0087406A"/>
    <w:rsid w:val="008749DE"/>
    <w:rsid w:val="00877531"/>
    <w:rsid w:val="008776C9"/>
    <w:rsid w:val="0088220D"/>
    <w:rsid w:val="0088229B"/>
    <w:rsid w:val="00882999"/>
    <w:rsid w:val="008836A1"/>
    <w:rsid w:val="00893175"/>
    <w:rsid w:val="00896307"/>
    <w:rsid w:val="00897CFC"/>
    <w:rsid w:val="008A45E5"/>
    <w:rsid w:val="008A5C2F"/>
    <w:rsid w:val="008A6CF8"/>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34A59"/>
    <w:rsid w:val="00937650"/>
    <w:rsid w:val="009412F7"/>
    <w:rsid w:val="009429D8"/>
    <w:rsid w:val="00942B4C"/>
    <w:rsid w:val="009433ED"/>
    <w:rsid w:val="00944500"/>
    <w:rsid w:val="00944F83"/>
    <w:rsid w:val="00945237"/>
    <w:rsid w:val="0094577E"/>
    <w:rsid w:val="009465BA"/>
    <w:rsid w:val="0094684A"/>
    <w:rsid w:val="009468F8"/>
    <w:rsid w:val="009472A5"/>
    <w:rsid w:val="009537E5"/>
    <w:rsid w:val="00957894"/>
    <w:rsid w:val="00960A32"/>
    <w:rsid w:val="00965C42"/>
    <w:rsid w:val="009717E5"/>
    <w:rsid w:val="00971FCD"/>
    <w:rsid w:val="009761D6"/>
    <w:rsid w:val="0099021D"/>
    <w:rsid w:val="00992C6B"/>
    <w:rsid w:val="00992CCF"/>
    <w:rsid w:val="009933D8"/>
    <w:rsid w:val="00993A9A"/>
    <w:rsid w:val="009A20CE"/>
    <w:rsid w:val="009A3EE8"/>
    <w:rsid w:val="009B1512"/>
    <w:rsid w:val="009B2928"/>
    <w:rsid w:val="009B4620"/>
    <w:rsid w:val="009B6B7F"/>
    <w:rsid w:val="009B7224"/>
    <w:rsid w:val="009B7D25"/>
    <w:rsid w:val="009C1F53"/>
    <w:rsid w:val="009C2329"/>
    <w:rsid w:val="009C5A33"/>
    <w:rsid w:val="009D0EAB"/>
    <w:rsid w:val="009D1AFC"/>
    <w:rsid w:val="009D3E05"/>
    <w:rsid w:val="009D404A"/>
    <w:rsid w:val="009D55D0"/>
    <w:rsid w:val="009E37EB"/>
    <w:rsid w:val="009E5E77"/>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46E2"/>
    <w:rsid w:val="00AD69A8"/>
    <w:rsid w:val="00AE2B52"/>
    <w:rsid w:val="00AE5184"/>
    <w:rsid w:val="00AE758E"/>
    <w:rsid w:val="00AE7970"/>
    <w:rsid w:val="00AF3506"/>
    <w:rsid w:val="00AF6087"/>
    <w:rsid w:val="00B019B5"/>
    <w:rsid w:val="00B0288B"/>
    <w:rsid w:val="00B02E3B"/>
    <w:rsid w:val="00B0447C"/>
    <w:rsid w:val="00B049A7"/>
    <w:rsid w:val="00B04D67"/>
    <w:rsid w:val="00B0578D"/>
    <w:rsid w:val="00B13DB3"/>
    <w:rsid w:val="00B14C1D"/>
    <w:rsid w:val="00B2146C"/>
    <w:rsid w:val="00B21697"/>
    <w:rsid w:val="00B219AF"/>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0356"/>
    <w:rsid w:val="00B839EB"/>
    <w:rsid w:val="00B86F0D"/>
    <w:rsid w:val="00B9026C"/>
    <w:rsid w:val="00B906F9"/>
    <w:rsid w:val="00B9537D"/>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BE79AE"/>
    <w:rsid w:val="00C02A7E"/>
    <w:rsid w:val="00C05126"/>
    <w:rsid w:val="00C1675B"/>
    <w:rsid w:val="00C16C31"/>
    <w:rsid w:val="00C243EE"/>
    <w:rsid w:val="00C26A8D"/>
    <w:rsid w:val="00C27A2F"/>
    <w:rsid w:val="00C40DB9"/>
    <w:rsid w:val="00C418DE"/>
    <w:rsid w:val="00C467D6"/>
    <w:rsid w:val="00C5079F"/>
    <w:rsid w:val="00C51268"/>
    <w:rsid w:val="00C52836"/>
    <w:rsid w:val="00C528AE"/>
    <w:rsid w:val="00C529D8"/>
    <w:rsid w:val="00C52A15"/>
    <w:rsid w:val="00C536E6"/>
    <w:rsid w:val="00C62A7E"/>
    <w:rsid w:val="00C635CE"/>
    <w:rsid w:val="00C700C1"/>
    <w:rsid w:val="00C73044"/>
    <w:rsid w:val="00C74606"/>
    <w:rsid w:val="00C812F8"/>
    <w:rsid w:val="00C8461D"/>
    <w:rsid w:val="00C90334"/>
    <w:rsid w:val="00C94E11"/>
    <w:rsid w:val="00CA0E93"/>
    <w:rsid w:val="00CA164E"/>
    <w:rsid w:val="00CA3B15"/>
    <w:rsid w:val="00CA5496"/>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2CDE"/>
    <w:rsid w:val="00DC6CF2"/>
    <w:rsid w:val="00DC7723"/>
    <w:rsid w:val="00DE1D49"/>
    <w:rsid w:val="00DE61C2"/>
    <w:rsid w:val="00DE6EC3"/>
    <w:rsid w:val="00DE723B"/>
    <w:rsid w:val="00DF13A2"/>
    <w:rsid w:val="00DF1D6D"/>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7681F"/>
    <w:rsid w:val="00E809D8"/>
    <w:rsid w:val="00E84391"/>
    <w:rsid w:val="00E9047B"/>
    <w:rsid w:val="00E93391"/>
    <w:rsid w:val="00E95806"/>
    <w:rsid w:val="00EA6A99"/>
    <w:rsid w:val="00EB0F92"/>
    <w:rsid w:val="00EB5197"/>
    <w:rsid w:val="00EB6045"/>
    <w:rsid w:val="00EC33C7"/>
    <w:rsid w:val="00EC3C37"/>
    <w:rsid w:val="00EC7C85"/>
    <w:rsid w:val="00ED216C"/>
    <w:rsid w:val="00ED3125"/>
    <w:rsid w:val="00ED5CA7"/>
    <w:rsid w:val="00EE17FD"/>
    <w:rsid w:val="00EE74CD"/>
    <w:rsid w:val="00EE7F13"/>
    <w:rsid w:val="00EF1472"/>
    <w:rsid w:val="00EF2150"/>
    <w:rsid w:val="00EF4E22"/>
    <w:rsid w:val="00EF4F26"/>
    <w:rsid w:val="00EF7893"/>
    <w:rsid w:val="00F01600"/>
    <w:rsid w:val="00F0316B"/>
    <w:rsid w:val="00F05C95"/>
    <w:rsid w:val="00F07E5B"/>
    <w:rsid w:val="00F16920"/>
    <w:rsid w:val="00F31273"/>
    <w:rsid w:val="00F37A3E"/>
    <w:rsid w:val="00F37DEC"/>
    <w:rsid w:val="00F42E39"/>
    <w:rsid w:val="00F4510E"/>
    <w:rsid w:val="00F46D4B"/>
    <w:rsid w:val="00F509C0"/>
    <w:rsid w:val="00F62C9F"/>
    <w:rsid w:val="00F667C4"/>
    <w:rsid w:val="00F67A32"/>
    <w:rsid w:val="00F70C3A"/>
    <w:rsid w:val="00F74BAF"/>
    <w:rsid w:val="00F8060D"/>
    <w:rsid w:val="00F80D1C"/>
    <w:rsid w:val="00F8451E"/>
    <w:rsid w:val="00FA7391"/>
    <w:rsid w:val="00FA780C"/>
    <w:rsid w:val="00FA7CF9"/>
    <w:rsid w:val="00FB29F6"/>
    <w:rsid w:val="00FB3B3B"/>
    <w:rsid w:val="00FB7BDA"/>
    <w:rsid w:val="00FC49DB"/>
    <w:rsid w:val="00FD6769"/>
    <w:rsid w:val="00FD7CB9"/>
    <w:rsid w:val="00FE0FDC"/>
    <w:rsid w:val="00FE297A"/>
    <w:rsid w:val="00FE4A47"/>
    <w:rsid w:val="00FF3880"/>
    <w:rsid w:val="00FF40A9"/>
    <w:rsid w:val="00FF482D"/>
    <w:rsid w:val="00FF5FAB"/>
    <w:rsid w:val="0DE4841A"/>
    <w:rsid w:val="1F679306"/>
    <w:rsid w:val="2470680B"/>
    <w:rsid w:val="4C56F9B5"/>
    <w:rsid w:val="51DA65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9D6F8"/>
  <w15:docId w15:val="{7488DED3-B428-4654-AAD4-EFBC11213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semiHidden/>
    <w:unhideWhenUsed/>
    <w:rsid w:val="001C6E95"/>
    <w:rPr>
      <w:sz w:val="16"/>
      <w:szCs w:val="16"/>
    </w:rPr>
  </w:style>
  <w:style w:type="paragraph" w:styleId="CommentText">
    <w:name w:val="annotation text"/>
    <w:basedOn w:val="Normal"/>
    <w:link w:val="CommentTextChar"/>
    <w:unhideWhenUsed/>
    <w:rsid w:val="001C6E95"/>
    <w:pPr>
      <w:spacing w:line="240" w:lineRule="auto"/>
    </w:pPr>
    <w:rPr>
      <w:rFonts w:ascii="Calibri" w:hAnsi="Calibri"/>
      <w:szCs w:val="20"/>
      <w:lang w:val="en-GB"/>
    </w:rPr>
  </w:style>
  <w:style w:type="character" w:customStyle="1" w:styleId="CommentTextChar">
    <w:name w:val="Comment Text Char"/>
    <w:link w:val="CommentText"/>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3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3"/>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nhideWhenUsed/>
    <w:qFormat/>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1"/>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2"/>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paragraph" w:customStyle="1" w:styleId="Bullet1">
    <w:name w:val="Bullet 1"/>
    <w:basedOn w:val="Normal"/>
    <w:rsid w:val="00BE79AE"/>
    <w:pPr>
      <w:numPr>
        <w:numId w:val="4"/>
      </w:numPr>
      <w:tabs>
        <w:tab w:val="num" w:pos="720"/>
      </w:tabs>
      <w:spacing w:before="120" w:after="0" w:line="280" w:lineRule="exact"/>
      <w:ind w:left="720"/>
    </w:pPr>
    <w:rPr>
      <w:rFonts w:ascii="Segoe UI" w:eastAsia="Times New Roman" w:hAnsi="Segoe UI"/>
      <w:color w:val="auto"/>
      <w:szCs w:val="20"/>
      <w:lang w:val="en-AU"/>
    </w:rPr>
  </w:style>
  <w:style w:type="paragraph" w:customStyle="1" w:styleId="Introduction">
    <w:name w:val="Introduction"/>
    <w:basedOn w:val="Heading3"/>
    <w:next w:val="Normal"/>
    <w:rsid w:val="00BE79AE"/>
    <w:pPr>
      <w:keepNext w:val="0"/>
      <w:keepLines w:val="0"/>
      <w:numPr>
        <w:ilvl w:val="0"/>
      </w:numPr>
      <w:spacing w:before="240" w:after="240" w:line="300" w:lineRule="exact"/>
    </w:pPr>
    <w:rPr>
      <w:rFonts w:ascii="Segoe UI" w:hAnsi="Segoe UI"/>
      <w:noProof/>
      <w:snapToGrid w:val="0"/>
      <w:color w:val="0047BB"/>
      <w:kern w:val="28"/>
      <w:szCs w:val="28"/>
      <w:lang w:val="en-AU"/>
    </w:rPr>
  </w:style>
  <w:style w:type="paragraph" w:styleId="FootnoteText">
    <w:name w:val="footnote text"/>
    <w:basedOn w:val="Normal"/>
    <w:link w:val="FootnoteTextChar"/>
    <w:uiPriority w:val="99"/>
    <w:semiHidden/>
    <w:unhideWhenUsed/>
    <w:rsid w:val="00BE79AE"/>
    <w:pPr>
      <w:spacing w:after="0" w:line="240" w:lineRule="auto"/>
    </w:pPr>
    <w:rPr>
      <w:rFonts w:ascii="Segoe UI" w:eastAsia="Times New Roman" w:hAnsi="Segoe UI"/>
      <w:color w:val="auto"/>
      <w:szCs w:val="20"/>
      <w:lang w:val="en-AU"/>
    </w:rPr>
  </w:style>
  <w:style w:type="character" w:customStyle="1" w:styleId="FootnoteTextChar">
    <w:name w:val="Footnote Text Char"/>
    <w:basedOn w:val="DefaultParagraphFont"/>
    <w:link w:val="FootnoteText"/>
    <w:uiPriority w:val="99"/>
    <w:semiHidden/>
    <w:rsid w:val="00BE79AE"/>
    <w:rPr>
      <w:rFonts w:ascii="Segoe UI" w:eastAsia="Times New Roman" w:hAnsi="Segoe UI"/>
      <w:lang w:val="en-AU"/>
    </w:rPr>
  </w:style>
  <w:style w:type="character" w:styleId="FootnoteReference">
    <w:name w:val="footnote reference"/>
    <w:basedOn w:val="DefaultParagraphFont"/>
    <w:uiPriority w:val="99"/>
    <w:semiHidden/>
    <w:unhideWhenUsed/>
    <w:rsid w:val="00BE79AE"/>
    <w:rPr>
      <w:vertAlign w:val="superscript"/>
    </w:rPr>
  </w:style>
  <w:style w:type="character" w:customStyle="1" w:styleId="normaltextrun">
    <w:name w:val="normaltextrun"/>
    <w:basedOn w:val="DefaultParagraphFont"/>
    <w:rsid w:val="00BE79AE"/>
  </w:style>
  <w:style w:type="paragraph" w:customStyle="1" w:styleId="Normal-SpaceBeneath">
    <w:name w:val="Normal - Space Beneath"/>
    <w:basedOn w:val="Normal"/>
    <w:qFormat/>
    <w:rsid w:val="00BE79AE"/>
    <w:pPr>
      <w:spacing w:before="120" w:line="280" w:lineRule="exact"/>
    </w:pPr>
    <w:rPr>
      <w:rFonts w:ascii="Segoe UI" w:eastAsia="Times New Roman" w:hAnsi="Segoe UI"/>
      <w:color w:val="auto"/>
      <w:szCs w:val="20"/>
      <w:lang w:val="en-AU"/>
    </w:rPr>
  </w:style>
  <w:style w:type="paragraph" w:customStyle="1" w:styleId="Calloutheading">
    <w:name w:val="Callout heading"/>
    <w:basedOn w:val="Normal"/>
    <w:qFormat/>
    <w:rsid w:val="00BE79AE"/>
    <w:pPr>
      <w:spacing w:before="180" w:after="0" w:line="280" w:lineRule="exact"/>
    </w:pPr>
    <w:rPr>
      <w:rFonts w:ascii="Segoe UI" w:eastAsia="Times New Roman" w:hAnsi="Segoe UI"/>
      <w:b/>
      <w:bCs/>
      <w:color w:val="auto"/>
      <w:sz w:val="22"/>
      <w:lang w:val="en-AU"/>
    </w:rPr>
  </w:style>
  <w:style w:type="paragraph" w:styleId="ListParagraph">
    <w:name w:val="List Paragraph"/>
    <w:basedOn w:val="Normal"/>
    <w:uiPriority w:val="34"/>
    <w:qFormat/>
    <w:rsid w:val="003544A8"/>
    <w:pPr>
      <w:spacing w:before="120" w:after="0" w:line="280" w:lineRule="exact"/>
      <w:ind w:left="720"/>
      <w:contextualSpacing/>
    </w:pPr>
    <w:rPr>
      <w:rFonts w:ascii="Segoe UI" w:eastAsia="Times New Roman" w:hAnsi="Segoe UI"/>
      <w:color w:val="auto"/>
      <w:szCs w:val="20"/>
      <w:lang w:val="en-AU"/>
    </w:rPr>
  </w:style>
  <w:style w:type="paragraph" w:customStyle="1" w:styleId="paragraph">
    <w:name w:val="paragraph"/>
    <w:basedOn w:val="Normal"/>
    <w:rsid w:val="00B9537D"/>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eop">
    <w:name w:val="eop"/>
    <w:basedOn w:val="DefaultParagraphFont"/>
    <w:rsid w:val="00B95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950013">
      <w:bodyDiv w:val="1"/>
      <w:marLeft w:val="0"/>
      <w:marRight w:val="0"/>
      <w:marTop w:val="0"/>
      <w:marBottom w:val="0"/>
      <w:divBdr>
        <w:top w:val="none" w:sz="0" w:space="0" w:color="auto"/>
        <w:left w:val="none" w:sz="0" w:space="0" w:color="auto"/>
        <w:bottom w:val="none" w:sz="0" w:space="0" w:color="auto"/>
        <w:right w:val="none" w:sz="0" w:space="0" w:color="auto"/>
      </w:divBdr>
      <w:divsChild>
        <w:div w:id="219482402">
          <w:marLeft w:val="0"/>
          <w:marRight w:val="0"/>
          <w:marTop w:val="0"/>
          <w:marBottom w:val="0"/>
          <w:divBdr>
            <w:top w:val="none" w:sz="0" w:space="0" w:color="auto"/>
            <w:left w:val="none" w:sz="0" w:space="0" w:color="auto"/>
            <w:bottom w:val="none" w:sz="0" w:space="0" w:color="auto"/>
            <w:right w:val="none" w:sz="0" w:space="0" w:color="auto"/>
          </w:divBdr>
          <w:divsChild>
            <w:div w:id="157309158">
              <w:marLeft w:val="0"/>
              <w:marRight w:val="0"/>
              <w:marTop w:val="0"/>
              <w:marBottom w:val="0"/>
              <w:divBdr>
                <w:top w:val="none" w:sz="0" w:space="0" w:color="auto"/>
                <w:left w:val="none" w:sz="0" w:space="0" w:color="auto"/>
                <w:bottom w:val="none" w:sz="0" w:space="0" w:color="auto"/>
                <w:right w:val="none" w:sz="0" w:space="0" w:color="auto"/>
              </w:divBdr>
            </w:div>
          </w:divsChild>
        </w:div>
        <w:div w:id="1940868008">
          <w:marLeft w:val="0"/>
          <w:marRight w:val="0"/>
          <w:marTop w:val="0"/>
          <w:marBottom w:val="0"/>
          <w:divBdr>
            <w:top w:val="none" w:sz="0" w:space="0" w:color="auto"/>
            <w:left w:val="none" w:sz="0" w:space="0" w:color="auto"/>
            <w:bottom w:val="none" w:sz="0" w:space="0" w:color="auto"/>
            <w:right w:val="none" w:sz="0" w:space="0" w:color="auto"/>
          </w:divBdr>
          <w:divsChild>
            <w:div w:id="1625230533">
              <w:marLeft w:val="0"/>
              <w:marRight w:val="0"/>
              <w:marTop w:val="0"/>
              <w:marBottom w:val="0"/>
              <w:divBdr>
                <w:top w:val="none" w:sz="0" w:space="0" w:color="auto"/>
                <w:left w:val="none" w:sz="0" w:space="0" w:color="auto"/>
                <w:bottom w:val="none" w:sz="0" w:space="0" w:color="auto"/>
                <w:right w:val="none" w:sz="0" w:space="0" w:color="auto"/>
              </w:divBdr>
            </w:div>
          </w:divsChild>
        </w:div>
        <w:div w:id="546258088">
          <w:marLeft w:val="0"/>
          <w:marRight w:val="0"/>
          <w:marTop w:val="0"/>
          <w:marBottom w:val="0"/>
          <w:divBdr>
            <w:top w:val="none" w:sz="0" w:space="0" w:color="auto"/>
            <w:left w:val="none" w:sz="0" w:space="0" w:color="auto"/>
            <w:bottom w:val="none" w:sz="0" w:space="0" w:color="auto"/>
            <w:right w:val="none" w:sz="0" w:space="0" w:color="auto"/>
          </w:divBdr>
          <w:divsChild>
            <w:div w:id="153033397">
              <w:marLeft w:val="0"/>
              <w:marRight w:val="0"/>
              <w:marTop w:val="0"/>
              <w:marBottom w:val="0"/>
              <w:divBdr>
                <w:top w:val="none" w:sz="0" w:space="0" w:color="auto"/>
                <w:left w:val="none" w:sz="0" w:space="0" w:color="auto"/>
                <w:bottom w:val="none" w:sz="0" w:space="0" w:color="auto"/>
                <w:right w:val="none" w:sz="0" w:space="0" w:color="auto"/>
              </w:divBdr>
            </w:div>
          </w:divsChild>
        </w:div>
        <w:div w:id="1286892031">
          <w:marLeft w:val="0"/>
          <w:marRight w:val="0"/>
          <w:marTop w:val="0"/>
          <w:marBottom w:val="0"/>
          <w:divBdr>
            <w:top w:val="none" w:sz="0" w:space="0" w:color="auto"/>
            <w:left w:val="none" w:sz="0" w:space="0" w:color="auto"/>
            <w:bottom w:val="none" w:sz="0" w:space="0" w:color="auto"/>
            <w:right w:val="none" w:sz="0" w:space="0" w:color="auto"/>
          </w:divBdr>
          <w:divsChild>
            <w:div w:id="641813391">
              <w:marLeft w:val="0"/>
              <w:marRight w:val="0"/>
              <w:marTop w:val="0"/>
              <w:marBottom w:val="0"/>
              <w:divBdr>
                <w:top w:val="none" w:sz="0" w:space="0" w:color="auto"/>
                <w:left w:val="none" w:sz="0" w:space="0" w:color="auto"/>
                <w:bottom w:val="none" w:sz="0" w:space="0" w:color="auto"/>
                <w:right w:val="none" w:sz="0" w:space="0" w:color="auto"/>
              </w:divBdr>
            </w:div>
          </w:divsChild>
        </w:div>
        <w:div w:id="2111394362">
          <w:marLeft w:val="0"/>
          <w:marRight w:val="0"/>
          <w:marTop w:val="0"/>
          <w:marBottom w:val="0"/>
          <w:divBdr>
            <w:top w:val="none" w:sz="0" w:space="0" w:color="auto"/>
            <w:left w:val="none" w:sz="0" w:space="0" w:color="auto"/>
            <w:bottom w:val="none" w:sz="0" w:space="0" w:color="auto"/>
            <w:right w:val="none" w:sz="0" w:space="0" w:color="auto"/>
          </w:divBdr>
          <w:divsChild>
            <w:div w:id="2103837105">
              <w:marLeft w:val="0"/>
              <w:marRight w:val="0"/>
              <w:marTop w:val="0"/>
              <w:marBottom w:val="0"/>
              <w:divBdr>
                <w:top w:val="none" w:sz="0" w:space="0" w:color="auto"/>
                <w:left w:val="none" w:sz="0" w:space="0" w:color="auto"/>
                <w:bottom w:val="none" w:sz="0" w:space="0" w:color="auto"/>
                <w:right w:val="none" w:sz="0" w:space="0" w:color="auto"/>
              </w:divBdr>
            </w:div>
          </w:divsChild>
        </w:div>
        <w:div w:id="536747276">
          <w:marLeft w:val="0"/>
          <w:marRight w:val="0"/>
          <w:marTop w:val="0"/>
          <w:marBottom w:val="0"/>
          <w:divBdr>
            <w:top w:val="none" w:sz="0" w:space="0" w:color="auto"/>
            <w:left w:val="none" w:sz="0" w:space="0" w:color="auto"/>
            <w:bottom w:val="none" w:sz="0" w:space="0" w:color="auto"/>
            <w:right w:val="none" w:sz="0" w:space="0" w:color="auto"/>
          </w:divBdr>
          <w:divsChild>
            <w:div w:id="671298134">
              <w:marLeft w:val="0"/>
              <w:marRight w:val="0"/>
              <w:marTop w:val="0"/>
              <w:marBottom w:val="0"/>
              <w:divBdr>
                <w:top w:val="none" w:sz="0" w:space="0" w:color="auto"/>
                <w:left w:val="none" w:sz="0" w:space="0" w:color="auto"/>
                <w:bottom w:val="none" w:sz="0" w:space="0" w:color="auto"/>
                <w:right w:val="none" w:sz="0" w:space="0" w:color="auto"/>
              </w:divBdr>
            </w:div>
            <w:div w:id="699012186">
              <w:marLeft w:val="0"/>
              <w:marRight w:val="0"/>
              <w:marTop w:val="0"/>
              <w:marBottom w:val="0"/>
              <w:divBdr>
                <w:top w:val="none" w:sz="0" w:space="0" w:color="auto"/>
                <w:left w:val="none" w:sz="0" w:space="0" w:color="auto"/>
                <w:bottom w:val="none" w:sz="0" w:space="0" w:color="auto"/>
                <w:right w:val="none" w:sz="0" w:space="0" w:color="auto"/>
              </w:divBdr>
            </w:div>
            <w:div w:id="1599872665">
              <w:marLeft w:val="0"/>
              <w:marRight w:val="0"/>
              <w:marTop w:val="0"/>
              <w:marBottom w:val="0"/>
              <w:divBdr>
                <w:top w:val="none" w:sz="0" w:space="0" w:color="auto"/>
                <w:left w:val="none" w:sz="0" w:space="0" w:color="auto"/>
                <w:bottom w:val="none" w:sz="0" w:space="0" w:color="auto"/>
                <w:right w:val="none" w:sz="0" w:space="0" w:color="auto"/>
              </w:divBdr>
            </w:div>
            <w:div w:id="1751197369">
              <w:marLeft w:val="0"/>
              <w:marRight w:val="0"/>
              <w:marTop w:val="0"/>
              <w:marBottom w:val="0"/>
              <w:divBdr>
                <w:top w:val="none" w:sz="0" w:space="0" w:color="auto"/>
                <w:left w:val="none" w:sz="0" w:space="0" w:color="auto"/>
                <w:bottom w:val="none" w:sz="0" w:space="0" w:color="auto"/>
                <w:right w:val="none" w:sz="0" w:space="0" w:color="auto"/>
              </w:divBdr>
            </w:div>
            <w:div w:id="125853493">
              <w:marLeft w:val="0"/>
              <w:marRight w:val="0"/>
              <w:marTop w:val="0"/>
              <w:marBottom w:val="0"/>
              <w:divBdr>
                <w:top w:val="none" w:sz="0" w:space="0" w:color="auto"/>
                <w:left w:val="none" w:sz="0" w:space="0" w:color="auto"/>
                <w:bottom w:val="none" w:sz="0" w:space="0" w:color="auto"/>
                <w:right w:val="none" w:sz="0" w:space="0" w:color="auto"/>
              </w:divBdr>
            </w:div>
            <w:div w:id="225456663">
              <w:marLeft w:val="0"/>
              <w:marRight w:val="0"/>
              <w:marTop w:val="0"/>
              <w:marBottom w:val="0"/>
              <w:divBdr>
                <w:top w:val="none" w:sz="0" w:space="0" w:color="auto"/>
                <w:left w:val="none" w:sz="0" w:space="0" w:color="auto"/>
                <w:bottom w:val="none" w:sz="0" w:space="0" w:color="auto"/>
                <w:right w:val="none" w:sz="0" w:space="0" w:color="auto"/>
              </w:divBdr>
            </w:div>
            <w:div w:id="1044063291">
              <w:marLeft w:val="0"/>
              <w:marRight w:val="0"/>
              <w:marTop w:val="0"/>
              <w:marBottom w:val="0"/>
              <w:divBdr>
                <w:top w:val="none" w:sz="0" w:space="0" w:color="auto"/>
                <w:left w:val="none" w:sz="0" w:space="0" w:color="auto"/>
                <w:bottom w:val="none" w:sz="0" w:space="0" w:color="auto"/>
                <w:right w:val="none" w:sz="0" w:space="0" w:color="auto"/>
              </w:divBdr>
            </w:div>
            <w:div w:id="1986473248">
              <w:marLeft w:val="0"/>
              <w:marRight w:val="0"/>
              <w:marTop w:val="0"/>
              <w:marBottom w:val="0"/>
              <w:divBdr>
                <w:top w:val="none" w:sz="0" w:space="0" w:color="auto"/>
                <w:left w:val="none" w:sz="0" w:space="0" w:color="auto"/>
                <w:bottom w:val="none" w:sz="0" w:space="0" w:color="auto"/>
                <w:right w:val="none" w:sz="0" w:space="0" w:color="auto"/>
              </w:divBdr>
            </w:div>
            <w:div w:id="712196867">
              <w:marLeft w:val="0"/>
              <w:marRight w:val="0"/>
              <w:marTop w:val="0"/>
              <w:marBottom w:val="0"/>
              <w:divBdr>
                <w:top w:val="none" w:sz="0" w:space="0" w:color="auto"/>
                <w:left w:val="none" w:sz="0" w:space="0" w:color="auto"/>
                <w:bottom w:val="none" w:sz="0" w:space="0" w:color="auto"/>
                <w:right w:val="none" w:sz="0" w:space="0" w:color="auto"/>
              </w:divBdr>
            </w:div>
            <w:div w:id="1872838195">
              <w:marLeft w:val="0"/>
              <w:marRight w:val="0"/>
              <w:marTop w:val="0"/>
              <w:marBottom w:val="0"/>
              <w:divBdr>
                <w:top w:val="none" w:sz="0" w:space="0" w:color="auto"/>
                <w:left w:val="none" w:sz="0" w:space="0" w:color="auto"/>
                <w:bottom w:val="none" w:sz="0" w:space="0" w:color="auto"/>
                <w:right w:val="none" w:sz="0" w:space="0" w:color="auto"/>
              </w:divBdr>
            </w:div>
            <w:div w:id="1438327862">
              <w:marLeft w:val="0"/>
              <w:marRight w:val="0"/>
              <w:marTop w:val="0"/>
              <w:marBottom w:val="0"/>
              <w:divBdr>
                <w:top w:val="none" w:sz="0" w:space="0" w:color="auto"/>
                <w:left w:val="none" w:sz="0" w:space="0" w:color="auto"/>
                <w:bottom w:val="none" w:sz="0" w:space="0" w:color="auto"/>
                <w:right w:val="none" w:sz="0" w:space="0" w:color="auto"/>
              </w:divBdr>
            </w:div>
            <w:div w:id="1238589998">
              <w:marLeft w:val="0"/>
              <w:marRight w:val="0"/>
              <w:marTop w:val="0"/>
              <w:marBottom w:val="0"/>
              <w:divBdr>
                <w:top w:val="none" w:sz="0" w:space="0" w:color="auto"/>
                <w:left w:val="none" w:sz="0" w:space="0" w:color="auto"/>
                <w:bottom w:val="none" w:sz="0" w:space="0" w:color="auto"/>
                <w:right w:val="none" w:sz="0" w:space="0" w:color="auto"/>
              </w:divBdr>
            </w:div>
          </w:divsChild>
        </w:div>
        <w:div w:id="1119495975">
          <w:marLeft w:val="0"/>
          <w:marRight w:val="0"/>
          <w:marTop w:val="0"/>
          <w:marBottom w:val="0"/>
          <w:divBdr>
            <w:top w:val="none" w:sz="0" w:space="0" w:color="auto"/>
            <w:left w:val="none" w:sz="0" w:space="0" w:color="auto"/>
            <w:bottom w:val="none" w:sz="0" w:space="0" w:color="auto"/>
            <w:right w:val="none" w:sz="0" w:space="0" w:color="auto"/>
          </w:divBdr>
          <w:divsChild>
            <w:div w:id="1916932182">
              <w:marLeft w:val="0"/>
              <w:marRight w:val="0"/>
              <w:marTop w:val="0"/>
              <w:marBottom w:val="0"/>
              <w:divBdr>
                <w:top w:val="none" w:sz="0" w:space="0" w:color="auto"/>
                <w:left w:val="none" w:sz="0" w:space="0" w:color="auto"/>
                <w:bottom w:val="none" w:sz="0" w:space="0" w:color="auto"/>
                <w:right w:val="none" w:sz="0" w:space="0" w:color="auto"/>
              </w:divBdr>
            </w:div>
          </w:divsChild>
        </w:div>
        <w:div w:id="1999721078">
          <w:marLeft w:val="0"/>
          <w:marRight w:val="0"/>
          <w:marTop w:val="0"/>
          <w:marBottom w:val="0"/>
          <w:divBdr>
            <w:top w:val="none" w:sz="0" w:space="0" w:color="auto"/>
            <w:left w:val="none" w:sz="0" w:space="0" w:color="auto"/>
            <w:bottom w:val="none" w:sz="0" w:space="0" w:color="auto"/>
            <w:right w:val="none" w:sz="0" w:space="0" w:color="auto"/>
          </w:divBdr>
          <w:divsChild>
            <w:div w:id="51442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661734">
      <w:bodyDiv w:val="1"/>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sChild>
            <w:div w:id="493297320">
              <w:marLeft w:val="0"/>
              <w:marRight w:val="0"/>
              <w:marTop w:val="0"/>
              <w:marBottom w:val="0"/>
              <w:divBdr>
                <w:top w:val="none" w:sz="0" w:space="0" w:color="auto"/>
                <w:left w:val="none" w:sz="0" w:space="0" w:color="auto"/>
                <w:bottom w:val="none" w:sz="0" w:space="0" w:color="auto"/>
                <w:right w:val="none" w:sz="0" w:space="0" w:color="auto"/>
              </w:divBdr>
            </w:div>
          </w:divsChild>
        </w:div>
        <w:div w:id="1519734995">
          <w:marLeft w:val="0"/>
          <w:marRight w:val="0"/>
          <w:marTop w:val="0"/>
          <w:marBottom w:val="0"/>
          <w:divBdr>
            <w:top w:val="none" w:sz="0" w:space="0" w:color="auto"/>
            <w:left w:val="none" w:sz="0" w:space="0" w:color="auto"/>
            <w:bottom w:val="none" w:sz="0" w:space="0" w:color="auto"/>
            <w:right w:val="none" w:sz="0" w:space="0" w:color="auto"/>
          </w:divBdr>
          <w:divsChild>
            <w:div w:id="1697191239">
              <w:marLeft w:val="0"/>
              <w:marRight w:val="0"/>
              <w:marTop w:val="0"/>
              <w:marBottom w:val="0"/>
              <w:divBdr>
                <w:top w:val="none" w:sz="0" w:space="0" w:color="auto"/>
                <w:left w:val="none" w:sz="0" w:space="0" w:color="auto"/>
                <w:bottom w:val="none" w:sz="0" w:space="0" w:color="auto"/>
                <w:right w:val="none" w:sz="0" w:space="0" w:color="auto"/>
              </w:divBdr>
            </w:div>
          </w:divsChild>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1062292823">
          <w:marLeft w:val="0"/>
          <w:marRight w:val="0"/>
          <w:marTop w:val="0"/>
          <w:marBottom w:val="0"/>
          <w:divBdr>
            <w:top w:val="none" w:sz="0" w:space="0" w:color="auto"/>
            <w:left w:val="none" w:sz="0" w:space="0" w:color="auto"/>
            <w:bottom w:val="none" w:sz="0" w:space="0" w:color="auto"/>
            <w:right w:val="none" w:sz="0" w:space="0" w:color="auto"/>
          </w:divBdr>
          <w:divsChild>
            <w:div w:id="1565140809">
              <w:marLeft w:val="0"/>
              <w:marRight w:val="0"/>
              <w:marTop w:val="0"/>
              <w:marBottom w:val="0"/>
              <w:divBdr>
                <w:top w:val="none" w:sz="0" w:space="0" w:color="auto"/>
                <w:left w:val="none" w:sz="0" w:space="0" w:color="auto"/>
                <w:bottom w:val="none" w:sz="0" w:space="0" w:color="auto"/>
                <w:right w:val="none" w:sz="0" w:space="0" w:color="auto"/>
              </w:divBdr>
            </w:div>
          </w:divsChild>
        </w:div>
        <w:div w:id="1428381100">
          <w:marLeft w:val="0"/>
          <w:marRight w:val="0"/>
          <w:marTop w:val="0"/>
          <w:marBottom w:val="0"/>
          <w:divBdr>
            <w:top w:val="none" w:sz="0" w:space="0" w:color="auto"/>
            <w:left w:val="none" w:sz="0" w:space="0" w:color="auto"/>
            <w:bottom w:val="none" w:sz="0" w:space="0" w:color="auto"/>
            <w:right w:val="none" w:sz="0" w:space="0" w:color="auto"/>
          </w:divBdr>
          <w:divsChild>
            <w:div w:id="584996982">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
          </w:divsChild>
        </w:div>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0"/>
              <w:divBdr>
                <w:top w:val="none" w:sz="0" w:space="0" w:color="auto"/>
                <w:left w:val="none" w:sz="0" w:space="0" w:color="auto"/>
                <w:bottom w:val="none" w:sz="0" w:space="0" w:color="auto"/>
                <w:right w:val="none" w:sz="0" w:space="0" w:color="auto"/>
              </w:divBdr>
            </w:div>
          </w:divsChild>
        </w:div>
        <w:div w:id="1977297561">
          <w:marLeft w:val="0"/>
          <w:marRight w:val="0"/>
          <w:marTop w:val="0"/>
          <w:marBottom w:val="0"/>
          <w:divBdr>
            <w:top w:val="none" w:sz="0" w:space="0" w:color="auto"/>
            <w:left w:val="none" w:sz="0" w:space="0" w:color="auto"/>
            <w:bottom w:val="none" w:sz="0" w:space="0" w:color="auto"/>
            <w:right w:val="none" w:sz="0" w:space="0" w:color="auto"/>
          </w:divBdr>
          <w:divsChild>
            <w:div w:id="3519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aihw.gov.au/reports/children-youth/unintential-injuries" TargetMode="External"/><Relationship Id="rId2" Type="http://schemas.openxmlformats.org/officeDocument/2006/relationships/hyperlink" Target="https://www.bitre.gov.au/sites/default/files/documents/road_trauma_2021.pdf" TargetMode="External"/><Relationship Id="rId1" Type="http://schemas.openxmlformats.org/officeDocument/2006/relationships/hyperlink" Target="https://www.bitre.gov.au/sites/default/files/documents/road_trauma_202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37486-AA06-4AA1-B07F-6A227F560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customXml/itemProps3.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4.xml><?xml version="1.0" encoding="utf-8"?>
<ds:datastoreItem xmlns:ds="http://schemas.openxmlformats.org/officeDocument/2006/customXml" ds:itemID="{456D4F4D-0CD2-4EBE-B043-B06942717E84}">
  <ds:schemaRefs>
    <ds:schemaRef ds:uri="http://schemas.microsoft.com/sharepoint/v3/contenttype/forms"/>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10</TotalTime>
  <Pages>4</Pages>
  <Words>780</Words>
  <Characters>4450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Zurich Insurance Company Ltd.</Company>
  <LinksUpToDate>false</LinksUpToDate>
  <CharactersWithSpaces>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19</cp:revision>
  <cp:lastPrinted>2014-11-05T13:55:00Z</cp:lastPrinted>
  <dcterms:created xsi:type="dcterms:W3CDTF">2022-10-14T02:06:00Z</dcterms:created>
  <dcterms:modified xsi:type="dcterms:W3CDTF">2023-06-01T01:03:00Z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