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3119"/>
        <w:tblW w:w="8787" w:type="dxa"/>
        <w:tblLayout w:type="fixed"/>
        <w:tblCellMar>
          <w:left w:w="0" w:type="dxa"/>
          <w:right w:w="0" w:type="dxa"/>
        </w:tblCellMar>
        <w:tblLook w:val="04A0" w:firstRow="1" w:lastRow="0" w:firstColumn="1" w:lastColumn="0" w:noHBand="0" w:noVBand="1"/>
      </w:tblPr>
      <w:tblGrid>
        <w:gridCol w:w="8787"/>
      </w:tblGrid>
      <w:tr w:rsidR="008D156C" w:rsidRPr="00A403F1" w14:paraId="4472B7AA" w14:textId="77777777" w:rsidTr="008D156C">
        <w:trPr>
          <w:trHeight w:hRule="exact" w:val="4717"/>
        </w:trPr>
        <w:tc>
          <w:tcPr>
            <w:tcW w:w="8787" w:type="dxa"/>
          </w:tcPr>
          <w:p w14:paraId="528DA008" w14:textId="7F6B9D55" w:rsidR="009D3E05" w:rsidRDefault="009D3E05" w:rsidP="74E07656">
            <w:pPr>
              <w:rPr>
                <w:rFonts w:ascii="Arial" w:hAnsi="Arial"/>
              </w:rPr>
            </w:pPr>
          </w:p>
          <w:p w14:paraId="49F6F516" w14:textId="22113546" w:rsidR="001476A5" w:rsidRPr="001476A5" w:rsidRDefault="001476A5" w:rsidP="0078115D">
            <w:pPr>
              <w:pStyle w:val="Title"/>
              <w:rPr>
                <w:color w:val="23366F"/>
                <w:sz w:val="20"/>
                <w:szCs w:val="20"/>
              </w:rPr>
            </w:pPr>
            <w:r w:rsidRPr="001476A5">
              <w:rPr>
                <w:color w:val="23366F"/>
                <w:sz w:val="20"/>
                <w:szCs w:val="20"/>
              </w:rPr>
              <w:t>[HEADING]</w:t>
            </w:r>
          </w:p>
          <w:p w14:paraId="40603068" w14:textId="04B90B66" w:rsidR="009D3E05" w:rsidRPr="001B04F3" w:rsidRDefault="00B8578B" w:rsidP="0078115D">
            <w:pPr>
              <w:pStyle w:val="Title"/>
              <w:rPr>
                <w:color w:val="23366F"/>
              </w:rPr>
            </w:pPr>
            <w:r w:rsidRPr="001B04F3">
              <w:rPr>
                <w:color w:val="23366F"/>
              </w:rPr>
              <w:t xml:space="preserve">What should I look for (and look out for) </w:t>
            </w:r>
            <w:r w:rsidR="0078115D" w:rsidRPr="001B04F3">
              <w:rPr>
                <w:color w:val="23366F"/>
              </w:rPr>
              <w:t>in a policy?</w:t>
            </w:r>
          </w:p>
          <w:p w14:paraId="693F46E0" w14:textId="77777777" w:rsidR="008D156C" w:rsidRDefault="008D156C" w:rsidP="008D156C">
            <w:pPr>
              <w:pStyle w:val="Title"/>
              <w:rPr>
                <w:rFonts w:ascii="Arial" w:hAnsi="Arial"/>
                <w:szCs w:val="56"/>
              </w:rPr>
            </w:pPr>
            <w:r>
              <w:t>How to understand which options are right for you</w:t>
            </w:r>
          </w:p>
          <w:p w14:paraId="3B8EE115" w14:textId="77777777" w:rsidR="008D156C" w:rsidRDefault="008D156C" w:rsidP="008D156C">
            <w:pPr>
              <w:pStyle w:val="Title"/>
              <w:rPr>
                <w:rFonts w:ascii="Arial" w:hAnsi="Arial"/>
                <w:szCs w:val="56"/>
              </w:rPr>
            </w:pPr>
            <w:r>
              <w:t>How to pick the right options in life insurance</w:t>
            </w:r>
          </w:p>
          <w:p w14:paraId="035B8663" w14:textId="77777777" w:rsidR="008D156C" w:rsidRPr="008D156C" w:rsidRDefault="008D156C" w:rsidP="008D156C">
            <w:pPr>
              <w:pStyle w:val="Subtitle"/>
            </w:pPr>
          </w:p>
          <w:p w14:paraId="1E41269B" w14:textId="175C0608" w:rsidR="00316D08" w:rsidRPr="00316D08" w:rsidRDefault="00316D08" w:rsidP="00316D08">
            <w:pPr>
              <w:pStyle w:val="Subtitle"/>
            </w:pPr>
          </w:p>
        </w:tc>
      </w:tr>
    </w:tbl>
    <w:p w14:paraId="7FFCC6CD" w14:textId="77777777"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3C002EBF" w14:textId="6D35D0B8" w:rsidR="001476A5" w:rsidRPr="006E0217" w:rsidRDefault="006E0217" w:rsidP="00333CB6">
      <w:pPr>
        <w:pStyle w:val="Heading1"/>
        <w:rPr>
          <w:rStyle w:val="SubtitleChar"/>
          <w:rFonts w:asciiTheme="minorHAnsi" w:hAnsiTheme="minorHAnsi" w:cstheme="minorHAnsi"/>
          <w:color w:val="23366F"/>
          <w:sz w:val="20"/>
          <w:szCs w:val="20"/>
        </w:rPr>
      </w:pPr>
      <w:r w:rsidRPr="006E0217">
        <w:rPr>
          <w:rStyle w:val="SubtitleChar"/>
          <w:rFonts w:asciiTheme="minorHAnsi" w:hAnsiTheme="minorHAnsi" w:cstheme="minorHAnsi"/>
          <w:color w:val="23366F"/>
          <w:sz w:val="20"/>
          <w:szCs w:val="20"/>
        </w:rPr>
        <w:t>[SUBHEADING]</w:t>
      </w:r>
    </w:p>
    <w:p w14:paraId="1F63A2B5" w14:textId="6A3630EF" w:rsidR="009D3E05" w:rsidRPr="00F65B7C" w:rsidRDefault="00101638" w:rsidP="00333CB6">
      <w:pPr>
        <w:pStyle w:val="Heading1"/>
        <w:rPr>
          <w:rFonts w:cstheme="minorHAnsi"/>
          <w:color w:val="23366F"/>
          <w:lang w:val="en-GB"/>
        </w:rPr>
      </w:pPr>
      <w:r w:rsidRPr="00F65B7C">
        <w:rPr>
          <w:rStyle w:val="SubtitleChar"/>
          <w:rFonts w:asciiTheme="minorHAnsi" w:hAnsiTheme="minorHAnsi" w:cstheme="minorHAnsi"/>
          <w:color w:val="23366F"/>
        </w:rPr>
        <w:t>Understanding what’s included and how much it costs are important things to watch out for.</w:t>
      </w:r>
    </w:p>
    <w:p w14:paraId="6AFD3357" w14:textId="77777777" w:rsidR="006E0217" w:rsidRDefault="006E0217" w:rsidP="004F41C5">
      <w:pPr>
        <w:spacing w:after="0"/>
        <w:rPr>
          <w:rStyle w:val="normaltextrun"/>
          <w:rFonts w:cstheme="minorHAnsi"/>
          <w:color w:val="23366F"/>
          <w:szCs w:val="20"/>
        </w:rPr>
      </w:pPr>
    </w:p>
    <w:p w14:paraId="4A82A85E" w14:textId="28202EC1" w:rsidR="006E0217" w:rsidRDefault="006E0217" w:rsidP="004F41C5">
      <w:pPr>
        <w:spacing w:after="0"/>
        <w:rPr>
          <w:rStyle w:val="normaltextrun"/>
          <w:rFonts w:cstheme="minorHAnsi"/>
          <w:color w:val="23366F"/>
          <w:szCs w:val="20"/>
        </w:rPr>
      </w:pPr>
      <w:r>
        <w:rPr>
          <w:rStyle w:val="normaltextrun"/>
          <w:rFonts w:cstheme="minorHAnsi"/>
          <w:color w:val="23366F"/>
          <w:szCs w:val="20"/>
        </w:rPr>
        <w:t>[BODY COPY]</w:t>
      </w:r>
    </w:p>
    <w:p w14:paraId="3DA2A86E" w14:textId="0EA77D68" w:rsidR="004F41C5" w:rsidRPr="00F65B7C" w:rsidRDefault="004F41C5" w:rsidP="004F41C5">
      <w:pPr>
        <w:spacing w:after="0"/>
        <w:rPr>
          <w:rFonts w:cstheme="minorHAnsi"/>
          <w:color w:val="23366F"/>
          <w:sz w:val="18"/>
          <w:szCs w:val="18"/>
        </w:rPr>
      </w:pPr>
      <w:r w:rsidRPr="00F65B7C">
        <w:rPr>
          <w:rStyle w:val="normaltextrun"/>
          <w:rFonts w:cstheme="minorHAnsi"/>
          <w:color w:val="23366F"/>
          <w:szCs w:val="20"/>
        </w:rPr>
        <w:t>It’s natural to make some assumptions when you think about the future, such as that you’ll always have a job and be able to work and earn income. And, of course, no one wants to think about death.</w:t>
      </w:r>
    </w:p>
    <w:p w14:paraId="2424593B" w14:textId="0F0C12CB" w:rsidR="004F41C5" w:rsidRPr="00F65B7C" w:rsidRDefault="004F41C5" w:rsidP="004F41C5">
      <w:pPr>
        <w:rPr>
          <w:rFonts w:cstheme="minorHAnsi"/>
          <w:color w:val="23366F"/>
          <w:sz w:val="18"/>
          <w:szCs w:val="18"/>
        </w:rPr>
      </w:pPr>
      <w:r w:rsidRPr="00F65B7C">
        <w:rPr>
          <w:rStyle w:val="normaltextrun"/>
          <w:rFonts w:cstheme="minorHAnsi"/>
          <w:color w:val="23366F"/>
          <w:szCs w:val="20"/>
        </w:rPr>
        <w:t xml:space="preserve">Life insurance is useful because it allows us to spend less time worrying about the consequences of future </w:t>
      </w:r>
      <w:r w:rsidR="00EF7675" w:rsidRPr="00F65B7C">
        <w:rPr>
          <w:rStyle w:val="normaltextrun"/>
          <w:rFonts w:cstheme="minorHAnsi"/>
          <w:color w:val="23366F"/>
          <w:szCs w:val="20"/>
        </w:rPr>
        <w:t>mishaps</w:t>
      </w:r>
      <w:r w:rsidRPr="00F65B7C">
        <w:rPr>
          <w:rStyle w:val="normaltextrun"/>
          <w:rFonts w:cstheme="minorHAnsi"/>
          <w:color w:val="23366F"/>
          <w:szCs w:val="20"/>
        </w:rPr>
        <w:t xml:space="preserve">. </w:t>
      </w:r>
      <w:r w:rsidR="00AE17E8" w:rsidRPr="00F65B7C">
        <w:rPr>
          <w:rStyle w:val="normaltextrun"/>
          <w:rFonts w:cstheme="minorHAnsi"/>
          <w:color w:val="23366F"/>
          <w:szCs w:val="20"/>
        </w:rPr>
        <w:t>And there is comfort in knowing that what you have worked for will be protected</w:t>
      </w:r>
      <w:r w:rsidR="009B347E" w:rsidRPr="00F65B7C">
        <w:rPr>
          <w:rStyle w:val="normaltextrun"/>
          <w:rFonts w:cstheme="minorHAnsi"/>
          <w:color w:val="23366F"/>
          <w:szCs w:val="20"/>
        </w:rPr>
        <w:t xml:space="preserve"> if something happened to you. </w:t>
      </w:r>
      <w:r w:rsidRPr="00F65B7C">
        <w:rPr>
          <w:rStyle w:val="normaltextrun"/>
          <w:rFonts w:cstheme="minorHAnsi"/>
          <w:color w:val="23366F"/>
          <w:szCs w:val="20"/>
        </w:rPr>
        <w:t>Here’s what to look for when you’re considering life insurance.</w:t>
      </w:r>
    </w:p>
    <w:p w14:paraId="217FFB09" w14:textId="77777777" w:rsidR="004F41C5" w:rsidRPr="00F65B7C" w:rsidRDefault="004F41C5" w:rsidP="004F41C5">
      <w:pPr>
        <w:pStyle w:val="Heading1"/>
        <w:rPr>
          <w:rFonts w:cstheme="minorHAnsi"/>
          <w:color w:val="23366F"/>
        </w:rPr>
      </w:pPr>
      <w:r w:rsidRPr="00F65B7C">
        <w:rPr>
          <w:rStyle w:val="normaltextrun"/>
          <w:rFonts w:cstheme="minorHAnsi"/>
          <w:color w:val="23366F"/>
        </w:rPr>
        <w:t>Inclusions and exclusions</w:t>
      </w:r>
    </w:p>
    <w:p w14:paraId="45CE5080" w14:textId="27EE06D7" w:rsidR="004F41C5" w:rsidRPr="00F65B7C" w:rsidRDefault="004F41C5" w:rsidP="004F41C5">
      <w:pPr>
        <w:spacing w:after="0"/>
        <w:rPr>
          <w:rFonts w:cstheme="minorHAnsi"/>
          <w:color w:val="23366F"/>
          <w:sz w:val="18"/>
          <w:szCs w:val="18"/>
        </w:rPr>
      </w:pPr>
      <w:r w:rsidRPr="00F65B7C">
        <w:rPr>
          <w:rStyle w:val="normaltextrun"/>
          <w:rFonts w:cstheme="minorHAnsi"/>
          <w:color w:val="23366F"/>
          <w:szCs w:val="20"/>
        </w:rPr>
        <w:t xml:space="preserve">Insurance companies are pretty strict on rules and classifications. The product disclosure statement (PDS) </w:t>
      </w:r>
      <w:r w:rsidR="00A41E62" w:rsidRPr="00F65B7C">
        <w:rPr>
          <w:rStyle w:val="normaltextrun"/>
          <w:rFonts w:cstheme="minorHAnsi"/>
          <w:color w:val="23366F"/>
          <w:szCs w:val="20"/>
        </w:rPr>
        <w:t xml:space="preserve">or insurance guide </w:t>
      </w:r>
      <w:r w:rsidRPr="00F65B7C">
        <w:rPr>
          <w:rStyle w:val="normaltextrun"/>
          <w:rFonts w:cstheme="minorHAnsi"/>
          <w:color w:val="23366F"/>
          <w:szCs w:val="20"/>
        </w:rPr>
        <w:t xml:space="preserve">will tell you exactly what you’re covered for as well as anything that may be excluded. For example, a claim may not be paid if you were undertaking a high-risk or negligent behaviour </w:t>
      </w:r>
      <w:r w:rsidR="00A511E5" w:rsidRPr="00F65B7C">
        <w:rPr>
          <w:rStyle w:val="normaltextrun"/>
          <w:rFonts w:cstheme="minorHAnsi"/>
          <w:color w:val="23366F"/>
          <w:szCs w:val="20"/>
        </w:rPr>
        <w:t>at the time</w:t>
      </w:r>
      <w:r w:rsidRPr="00F65B7C">
        <w:rPr>
          <w:rStyle w:val="normaltextrun"/>
          <w:rFonts w:cstheme="minorHAnsi"/>
          <w:color w:val="23366F"/>
          <w:szCs w:val="20"/>
        </w:rPr>
        <w:t>.</w:t>
      </w:r>
    </w:p>
    <w:p w14:paraId="16F31C3D" w14:textId="77777777" w:rsidR="004F41C5" w:rsidRPr="00F65B7C" w:rsidRDefault="004F41C5" w:rsidP="004F41C5">
      <w:pPr>
        <w:spacing w:after="0"/>
        <w:rPr>
          <w:rFonts w:cstheme="minorHAnsi"/>
          <w:color w:val="23366F"/>
          <w:sz w:val="18"/>
          <w:szCs w:val="18"/>
        </w:rPr>
      </w:pPr>
      <w:r w:rsidRPr="00F65B7C">
        <w:rPr>
          <w:rStyle w:val="normaltextrun"/>
          <w:rFonts w:cstheme="minorHAnsi"/>
          <w:color w:val="23366F"/>
          <w:szCs w:val="20"/>
        </w:rPr>
        <w:t>The PDS is an invaluable resource and something you should refer to whenever you’re looking at insurance.</w:t>
      </w:r>
    </w:p>
    <w:p w14:paraId="078F0C8E" w14:textId="66145B76" w:rsidR="004F41C5" w:rsidRPr="00F65B7C" w:rsidRDefault="004F41C5" w:rsidP="004F41C5">
      <w:pPr>
        <w:rPr>
          <w:rFonts w:cstheme="minorHAnsi"/>
          <w:color w:val="23366F"/>
          <w:sz w:val="18"/>
          <w:szCs w:val="18"/>
        </w:rPr>
      </w:pPr>
      <w:r w:rsidRPr="00F65B7C">
        <w:rPr>
          <w:rStyle w:val="normaltextrun"/>
          <w:rFonts w:cstheme="minorHAnsi"/>
          <w:color w:val="23366F"/>
          <w:szCs w:val="20"/>
        </w:rPr>
        <w:t xml:space="preserve">Superannuation funds are </w:t>
      </w:r>
      <w:r w:rsidR="00FB43D6" w:rsidRPr="00F65B7C">
        <w:rPr>
          <w:rStyle w:val="normaltextrun"/>
          <w:rFonts w:cstheme="minorHAnsi"/>
          <w:color w:val="23366F"/>
          <w:szCs w:val="20"/>
        </w:rPr>
        <w:t xml:space="preserve">also </w:t>
      </w:r>
      <w:r w:rsidRPr="00F65B7C">
        <w:rPr>
          <w:rStyle w:val="normaltextrun"/>
          <w:rFonts w:cstheme="minorHAnsi"/>
          <w:color w:val="23366F"/>
          <w:szCs w:val="20"/>
        </w:rPr>
        <w:t xml:space="preserve">required to display claim approval or acceptance rates on their websites, and these can be an indication of </w:t>
      </w:r>
      <w:r w:rsidR="00C83C4F" w:rsidRPr="00F65B7C">
        <w:rPr>
          <w:rStyle w:val="normaltextrun"/>
          <w:rFonts w:cstheme="minorHAnsi"/>
          <w:color w:val="23366F"/>
          <w:szCs w:val="20"/>
        </w:rPr>
        <w:t xml:space="preserve">how strictly </w:t>
      </w:r>
      <w:r w:rsidR="00176F6B" w:rsidRPr="00F65B7C">
        <w:rPr>
          <w:rStyle w:val="normaltextrun"/>
          <w:rFonts w:cstheme="minorHAnsi"/>
          <w:color w:val="23366F"/>
          <w:szCs w:val="20"/>
        </w:rPr>
        <w:t xml:space="preserve">they </w:t>
      </w:r>
      <w:r w:rsidRPr="00F65B7C">
        <w:rPr>
          <w:rStyle w:val="normaltextrun"/>
          <w:rFonts w:cstheme="minorHAnsi"/>
          <w:color w:val="23366F"/>
          <w:szCs w:val="20"/>
        </w:rPr>
        <w:t>defin</w:t>
      </w:r>
      <w:r w:rsidR="00176F6B" w:rsidRPr="00F65B7C">
        <w:rPr>
          <w:rStyle w:val="normaltextrun"/>
          <w:rFonts w:cstheme="minorHAnsi"/>
          <w:color w:val="23366F"/>
          <w:szCs w:val="20"/>
        </w:rPr>
        <w:t>e</w:t>
      </w:r>
      <w:r w:rsidRPr="00F65B7C">
        <w:rPr>
          <w:rStyle w:val="normaltextrun"/>
          <w:rFonts w:cstheme="minorHAnsi"/>
          <w:color w:val="23366F"/>
          <w:szCs w:val="20"/>
        </w:rPr>
        <w:t xml:space="preserve"> claim</w:t>
      </w:r>
      <w:r w:rsidR="00C83C4F" w:rsidRPr="00F65B7C">
        <w:rPr>
          <w:rStyle w:val="normaltextrun"/>
          <w:rFonts w:cstheme="minorHAnsi"/>
          <w:color w:val="23366F"/>
          <w:szCs w:val="20"/>
        </w:rPr>
        <w:t>s</w:t>
      </w:r>
      <w:r w:rsidRPr="00F65B7C">
        <w:rPr>
          <w:rStyle w:val="normaltextrun"/>
          <w:rFonts w:cstheme="minorHAnsi"/>
          <w:color w:val="23366F"/>
          <w:szCs w:val="20"/>
        </w:rPr>
        <w:t>.</w:t>
      </w:r>
    </w:p>
    <w:p w14:paraId="15E16680" w14:textId="77777777" w:rsidR="004F41C5" w:rsidRPr="00F65B7C" w:rsidRDefault="004F41C5" w:rsidP="004F41C5">
      <w:pPr>
        <w:pStyle w:val="Heading1"/>
        <w:rPr>
          <w:rFonts w:cstheme="minorHAnsi"/>
          <w:color w:val="23366F"/>
        </w:rPr>
      </w:pPr>
      <w:r w:rsidRPr="00F65B7C">
        <w:rPr>
          <w:rStyle w:val="normaltextrun"/>
          <w:rFonts w:cstheme="minorHAnsi"/>
          <w:color w:val="23366F"/>
        </w:rPr>
        <w:t>Level of cover</w:t>
      </w:r>
    </w:p>
    <w:p w14:paraId="0325F7D9" w14:textId="0B19C864" w:rsidR="004F41C5" w:rsidRPr="00F65B7C" w:rsidRDefault="004F41C5" w:rsidP="004F41C5">
      <w:pPr>
        <w:spacing w:after="0"/>
        <w:rPr>
          <w:rFonts w:cstheme="minorHAnsi"/>
          <w:color w:val="23366F"/>
          <w:sz w:val="18"/>
          <w:szCs w:val="18"/>
        </w:rPr>
      </w:pPr>
      <w:r w:rsidRPr="00F65B7C">
        <w:rPr>
          <w:rStyle w:val="normaltextrun"/>
          <w:rFonts w:cstheme="minorHAnsi"/>
          <w:color w:val="23366F"/>
          <w:szCs w:val="20"/>
        </w:rPr>
        <w:t xml:space="preserve">Most policies offered through superannuation offer a default level of coverage. This may not be appropriate for everyone. For example, if you </w:t>
      </w:r>
      <w:r w:rsidR="00C706B8" w:rsidRPr="00F65B7C">
        <w:rPr>
          <w:rStyle w:val="normaltextrun"/>
          <w:rFonts w:cstheme="minorHAnsi"/>
          <w:color w:val="23366F"/>
          <w:szCs w:val="20"/>
        </w:rPr>
        <w:t xml:space="preserve">still </w:t>
      </w:r>
      <w:r w:rsidRPr="00F65B7C">
        <w:rPr>
          <w:rStyle w:val="normaltextrun"/>
          <w:rFonts w:cstheme="minorHAnsi"/>
          <w:color w:val="23366F"/>
          <w:szCs w:val="20"/>
        </w:rPr>
        <w:t>have a mortgage, you</w:t>
      </w:r>
      <w:r w:rsidR="00C706B8" w:rsidRPr="00F65B7C">
        <w:rPr>
          <w:rStyle w:val="normaltextrun"/>
          <w:rFonts w:cstheme="minorHAnsi"/>
          <w:color w:val="23366F"/>
          <w:szCs w:val="20"/>
        </w:rPr>
        <w:t xml:space="preserve"> will </w:t>
      </w:r>
      <w:r w:rsidRPr="00F65B7C">
        <w:rPr>
          <w:rStyle w:val="normaltextrun"/>
          <w:rFonts w:cstheme="minorHAnsi"/>
          <w:color w:val="23366F"/>
          <w:szCs w:val="20"/>
        </w:rPr>
        <w:t>need more coverage than someone who is single and renting.</w:t>
      </w:r>
    </w:p>
    <w:p w14:paraId="62A1EDE9" w14:textId="112E8925" w:rsidR="004F41C5" w:rsidRPr="00F65B7C" w:rsidRDefault="004F41C5" w:rsidP="004F41C5">
      <w:pPr>
        <w:spacing w:after="0"/>
        <w:rPr>
          <w:rFonts w:cstheme="minorHAnsi"/>
          <w:color w:val="23366F"/>
          <w:sz w:val="18"/>
          <w:szCs w:val="18"/>
        </w:rPr>
      </w:pPr>
      <w:r w:rsidRPr="00F65B7C">
        <w:rPr>
          <w:rStyle w:val="normaltextrun"/>
          <w:rFonts w:cstheme="minorHAnsi"/>
          <w:color w:val="23366F"/>
          <w:szCs w:val="20"/>
        </w:rPr>
        <w:t xml:space="preserve">Most people think about how much they would need to pay off major debts. You should also consider how much would be needed to support your partner and </w:t>
      </w:r>
      <w:r w:rsidR="000851AF" w:rsidRPr="00F65B7C">
        <w:rPr>
          <w:rStyle w:val="normaltextrun"/>
          <w:rFonts w:cstheme="minorHAnsi"/>
          <w:color w:val="23366F"/>
          <w:szCs w:val="20"/>
        </w:rPr>
        <w:t xml:space="preserve">if anyone in your </w:t>
      </w:r>
      <w:r w:rsidRPr="00F65B7C">
        <w:rPr>
          <w:rStyle w:val="normaltextrun"/>
          <w:rFonts w:cstheme="minorHAnsi"/>
          <w:color w:val="23366F"/>
          <w:szCs w:val="20"/>
        </w:rPr>
        <w:t>family</w:t>
      </w:r>
      <w:r w:rsidR="000851AF" w:rsidRPr="00F65B7C">
        <w:rPr>
          <w:rStyle w:val="normaltextrun"/>
          <w:rFonts w:cstheme="minorHAnsi"/>
          <w:color w:val="23366F"/>
          <w:szCs w:val="20"/>
        </w:rPr>
        <w:t xml:space="preserve"> has </w:t>
      </w:r>
      <w:r w:rsidRPr="00F65B7C">
        <w:rPr>
          <w:rStyle w:val="normaltextrun"/>
          <w:rFonts w:cstheme="minorHAnsi"/>
          <w:color w:val="23366F"/>
          <w:szCs w:val="20"/>
        </w:rPr>
        <w:t xml:space="preserve">long-term needs, such as ongoing bills </w:t>
      </w:r>
      <w:r w:rsidR="00A06A6D" w:rsidRPr="00F65B7C">
        <w:rPr>
          <w:rStyle w:val="normaltextrun"/>
          <w:rFonts w:cstheme="minorHAnsi"/>
          <w:color w:val="23366F"/>
          <w:szCs w:val="20"/>
        </w:rPr>
        <w:t>or assistance</w:t>
      </w:r>
      <w:r w:rsidRPr="00F65B7C">
        <w:rPr>
          <w:rStyle w:val="normaltextrun"/>
          <w:rFonts w:cstheme="minorHAnsi"/>
          <w:color w:val="23366F"/>
          <w:szCs w:val="20"/>
        </w:rPr>
        <w:t>.</w:t>
      </w:r>
    </w:p>
    <w:p w14:paraId="7930F8AF" w14:textId="77777777" w:rsidR="004F41C5" w:rsidRPr="00F65B7C" w:rsidRDefault="004F41C5" w:rsidP="004F41C5">
      <w:pPr>
        <w:rPr>
          <w:rFonts w:cstheme="minorHAnsi"/>
          <w:color w:val="23366F"/>
          <w:sz w:val="18"/>
          <w:szCs w:val="18"/>
        </w:rPr>
      </w:pPr>
      <w:r w:rsidRPr="00F65B7C">
        <w:rPr>
          <w:rStyle w:val="normaltextrun"/>
          <w:rFonts w:cstheme="minorHAnsi"/>
          <w:color w:val="23366F"/>
          <w:szCs w:val="20"/>
        </w:rPr>
        <w:t>A general rule of thumb is to have a policy with a death benefit that is 10 times your annual salary. Your situation and financial goals may mean you need more or less than that amount; this is when it’s a good idea to get financial advice.</w:t>
      </w:r>
    </w:p>
    <w:p w14:paraId="66C137C6" w14:textId="77777777" w:rsidR="004F41C5" w:rsidRPr="00F65B7C" w:rsidRDefault="004F41C5" w:rsidP="004F41C5">
      <w:pPr>
        <w:pStyle w:val="Heading1"/>
        <w:rPr>
          <w:rFonts w:cstheme="minorHAnsi"/>
          <w:color w:val="23366F"/>
        </w:rPr>
      </w:pPr>
      <w:r w:rsidRPr="00F65B7C">
        <w:rPr>
          <w:rFonts w:cstheme="minorHAnsi"/>
          <w:color w:val="23366F"/>
        </w:rPr>
        <w:lastRenderedPageBreak/>
        <w:t>A flexible policy</w:t>
      </w:r>
    </w:p>
    <w:p w14:paraId="1D859DD8" w14:textId="77777777" w:rsidR="004F41C5" w:rsidRPr="00F65B7C" w:rsidRDefault="004F41C5" w:rsidP="004F41C5">
      <w:pPr>
        <w:spacing w:after="0"/>
        <w:rPr>
          <w:rFonts w:cstheme="minorHAnsi"/>
          <w:color w:val="23366F"/>
          <w:sz w:val="18"/>
          <w:szCs w:val="18"/>
        </w:rPr>
      </w:pPr>
      <w:r w:rsidRPr="00F65B7C">
        <w:rPr>
          <w:rStyle w:val="normaltextrun"/>
          <w:rFonts w:cstheme="minorHAnsi"/>
          <w:color w:val="23366F"/>
          <w:szCs w:val="20"/>
        </w:rPr>
        <w:t>Scaling up your insurance as your life changes is something that can give you more security and certainty for your future. Some underwriters will require a health check if you take on additional coverage and some may have a waiting period for the new coverage to come into effect.</w:t>
      </w:r>
    </w:p>
    <w:p w14:paraId="2A052510" w14:textId="77777777" w:rsidR="004F41C5" w:rsidRPr="00F65B7C" w:rsidRDefault="004F41C5" w:rsidP="004F41C5">
      <w:pPr>
        <w:spacing w:after="0"/>
        <w:rPr>
          <w:rFonts w:cstheme="minorHAnsi"/>
          <w:color w:val="23366F"/>
          <w:sz w:val="18"/>
          <w:szCs w:val="18"/>
        </w:rPr>
      </w:pPr>
      <w:r w:rsidRPr="00F65B7C">
        <w:rPr>
          <w:rStyle w:val="normaltextrun"/>
          <w:rFonts w:cstheme="minorHAnsi"/>
          <w:color w:val="23366F"/>
          <w:szCs w:val="20"/>
        </w:rPr>
        <w:t>Understanding what you can change – and what it will cost – is an important tool to getting the most out of your coverage.</w:t>
      </w:r>
    </w:p>
    <w:p w14:paraId="226B9621" w14:textId="77777777" w:rsidR="004F41C5" w:rsidRPr="00F65B7C" w:rsidRDefault="004F41C5" w:rsidP="004F41C5">
      <w:pPr>
        <w:rPr>
          <w:rFonts w:cstheme="minorHAnsi"/>
          <w:color w:val="23366F"/>
          <w:sz w:val="18"/>
          <w:szCs w:val="18"/>
        </w:rPr>
      </w:pPr>
      <w:r w:rsidRPr="00F65B7C">
        <w:rPr>
          <w:rStyle w:val="normaltextrun"/>
          <w:rFonts w:cstheme="minorHAnsi"/>
          <w:color w:val="23366F"/>
          <w:szCs w:val="20"/>
        </w:rPr>
        <w:t>On the other side, as your responsibilities decrease, is it easy to reduce the amount of coverage you carry to reduce your premium?</w:t>
      </w:r>
    </w:p>
    <w:p w14:paraId="146B3620" w14:textId="77777777" w:rsidR="004F41C5" w:rsidRPr="00F65B7C" w:rsidRDefault="004F41C5" w:rsidP="004F41C5">
      <w:pPr>
        <w:pStyle w:val="Heading1"/>
        <w:rPr>
          <w:rFonts w:cstheme="minorHAnsi"/>
          <w:color w:val="23366F"/>
        </w:rPr>
      </w:pPr>
      <w:r w:rsidRPr="00F65B7C">
        <w:rPr>
          <w:rStyle w:val="normaltextrun"/>
          <w:rFonts w:cstheme="minorHAnsi"/>
          <w:color w:val="23366F"/>
        </w:rPr>
        <w:t>How much does it cost?</w:t>
      </w:r>
    </w:p>
    <w:p w14:paraId="70081DB3" w14:textId="77777777" w:rsidR="004F41C5" w:rsidRPr="00F65B7C" w:rsidRDefault="004F41C5" w:rsidP="004F41C5">
      <w:pPr>
        <w:spacing w:after="0"/>
        <w:rPr>
          <w:rFonts w:cstheme="minorHAnsi"/>
          <w:color w:val="23366F"/>
          <w:sz w:val="18"/>
          <w:szCs w:val="18"/>
        </w:rPr>
      </w:pPr>
      <w:r w:rsidRPr="00F65B7C">
        <w:rPr>
          <w:rStyle w:val="normaltextrun"/>
          <w:rFonts w:cstheme="minorHAnsi"/>
          <w:color w:val="23366F"/>
          <w:szCs w:val="20"/>
        </w:rPr>
        <w:t>One of the nice things about insurance through superannuation is that it’s generally much more affordable than buying an individual policy directly. That said, not all insurance policies are alike. Some may have longer waiting times before a claim will pay; in exchange, their premiums (the amount you pay for the policy) are lower.</w:t>
      </w:r>
    </w:p>
    <w:p w14:paraId="02683F16" w14:textId="77777777" w:rsidR="004F41C5" w:rsidRPr="00F65B7C" w:rsidRDefault="004F41C5" w:rsidP="004F41C5">
      <w:pPr>
        <w:rPr>
          <w:rFonts w:cstheme="minorHAnsi"/>
          <w:color w:val="23366F"/>
          <w:sz w:val="18"/>
          <w:szCs w:val="18"/>
        </w:rPr>
      </w:pPr>
      <w:r w:rsidRPr="00F65B7C">
        <w:rPr>
          <w:rStyle w:val="normaltextrun"/>
          <w:rFonts w:cstheme="minorHAnsi"/>
          <w:color w:val="23366F"/>
          <w:szCs w:val="20"/>
        </w:rPr>
        <w:t>If you think you’ll want more coverage than the default amount, it’s a good idea to factor that amount into your calculations.</w:t>
      </w:r>
    </w:p>
    <w:p w14:paraId="7448E78F" w14:textId="77777777" w:rsidR="004F41C5" w:rsidRPr="00F65B7C" w:rsidRDefault="004F41C5" w:rsidP="004F41C5">
      <w:pPr>
        <w:pStyle w:val="Heading1"/>
        <w:rPr>
          <w:rFonts w:cstheme="minorHAnsi"/>
          <w:color w:val="23366F"/>
        </w:rPr>
      </w:pPr>
      <w:r w:rsidRPr="00F65B7C">
        <w:rPr>
          <w:rStyle w:val="normaltextrun"/>
          <w:rFonts w:cstheme="minorHAnsi"/>
          <w:color w:val="23366F"/>
        </w:rPr>
        <w:t>How to check your insurance</w:t>
      </w:r>
    </w:p>
    <w:p w14:paraId="2BE85E7A" w14:textId="77777777" w:rsidR="004F41C5" w:rsidRPr="00312FF1" w:rsidRDefault="004F41C5" w:rsidP="004F41C5">
      <w:pPr>
        <w:rPr>
          <w:rFonts w:cstheme="minorHAnsi"/>
          <w:color w:val="auto"/>
          <w:sz w:val="18"/>
          <w:szCs w:val="18"/>
        </w:rPr>
      </w:pPr>
      <w:r w:rsidRPr="00F65B7C">
        <w:rPr>
          <w:rStyle w:val="normaltextrun"/>
          <w:rFonts w:cstheme="minorHAnsi"/>
          <w:color w:val="23366F"/>
          <w:szCs w:val="20"/>
        </w:rPr>
        <w:t>Most superannuation funds offer limited financial advice on insurance needs, taking your individual financial circumstances into account, free of charge. You can learn more about what we can do by giving us a call on</w:t>
      </w:r>
      <w:r w:rsidRPr="00312FF1">
        <w:rPr>
          <w:rStyle w:val="normaltextrun"/>
          <w:rFonts w:cstheme="minorHAnsi"/>
          <w:szCs w:val="20"/>
        </w:rPr>
        <w:t xml:space="preserve"> </w:t>
      </w:r>
      <w:r w:rsidRPr="00312FF1">
        <w:rPr>
          <w:rStyle w:val="normaltextrun"/>
          <w:rFonts w:cstheme="minorHAnsi"/>
          <w:color w:val="FF0000"/>
          <w:szCs w:val="20"/>
        </w:rPr>
        <w:t>&lt;&lt;phone number&gt;&gt;</w:t>
      </w:r>
      <w:r w:rsidRPr="00312FF1">
        <w:rPr>
          <w:rStyle w:val="normaltextrun"/>
          <w:rFonts w:cstheme="minorHAnsi"/>
          <w:szCs w:val="20"/>
        </w:rPr>
        <w:t xml:space="preserve">. </w:t>
      </w:r>
      <w:r w:rsidRPr="00F65B7C">
        <w:rPr>
          <w:rStyle w:val="normaltextrun"/>
          <w:rFonts w:cstheme="minorHAnsi"/>
          <w:color w:val="23366F"/>
          <w:szCs w:val="20"/>
        </w:rPr>
        <w:t>Quick, easy, and affordable. That’s insurance through super.</w:t>
      </w:r>
    </w:p>
    <w:p w14:paraId="0C7D2CBD" w14:textId="77777777" w:rsidR="004F41C5" w:rsidRPr="00887630" w:rsidRDefault="004F41C5" w:rsidP="004F41C5">
      <w:pPr>
        <w:rPr>
          <w:lang w:val="en-AU"/>
        </w:rPr>
      </w:pPr>
    </w:p>
    <w:p w14:paraId="40538FE2" w14:textId="0C4B3E53" w:rsidR="0027152B" w:rsidRDefault="0027152B" w:rsidP="004F41C5">
      <w:pPr>
        <w:spacing w:after="0"/>
        <w:rPr>
          <w:rFonts w:ascii="Segoe UI" w:hAnsi="Segoe UI" w:cs="Segoe UI"/>
          <w:sz w:val="18"/>
          <w:szCs w:val="18"/>
        </w:rPr>
      </w:pPr>
    </w:p>
    <w:sectPr w:rsidR="0027152B"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219A" w14:textId="77777777" w:rsidR="00105E16" w:rsidRDefault="00105E16" w:rsidP="004E7B7E">
      <w:r>
        <w:separator/>
      </w:r>
    </w:p>
  </w:endnote>
  <w:endnote w:type="continuationSeparator" w:id="0">
    <w:p w14:paraId="68497633" w14:textId="77777777" w:rsidR="00105E16" w:rsidRDefault="00105E16" w:rsidP="004E7B7E">
      <w:r>
        <w:continuationSeparator/>
      </w:r>
    </w:p>
  </w:endnote>
  <w:endnote w:type="continuationNotice" w:id="1">
    <w:p w14:paraId="24684FAF" w14:textId="77777777" w:rsidR="00105E16" w:rsidRDefault="00105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7226" w14:textId="2C9EEA8D" w:rsidR="009D3E05" w:rsidRPr="00EF4F26" w:rsidRDefault="009D3E05" w:rsidP="00D70DEA">
    <w:pPr>
      <w:pStyle w:val="Footer"/>
    </w:pPr>
    <w:r w:rsidRPr="00EF4F26">
      <w:t>INTERNAL USE ONLY</w:t>
    </w:r>
  </w:p>
  <w:p w14:paraId="63C1D87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4F5" w14:textId="7B5E0B8F" w:rsidR="009D3E05" w:rsidRPr="00D70DEA" w:rsidRDefault="00E11721" w:rsidP="00D70DEA">
    <w:pPr>
      <w:pStyle w:val="Footer"/>
    </w:pPr>
    <w:r>
      <mc:AlternateContent>
        <mc:Choice Requires="wps">
          <w:drawing>
            <wp:anchor distT="0" distB="0" distL="114300" distR="114300" simplePos="1" relativeHeight="251658241" behindDoc="0" locked="0" layoutInCell="0" allowOverlap="1" wp14:anchorId="61EE6B5A" wp14:editId="2B209CB4">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EE6B5A"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511E" w14:textId="20BE1BD2"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BB6A" w14:textId="67D587A1" w:rsidR="001476A5" w:rsidRDefault="001476A5" w:rsidP="001476A5">
    <w:pPr>
      <w:shd w:val="clear" w:color="auto" w:fill="FFFFFF"/>
      <w:spacing w:after="150"/>
      <w:rPr>
        <w:rFonts w:ascii="Arial" w:hAnsi="Arial" w:cs="Arial"/>
        <w:color w:val="999999"/>
        <w:sz w:val="18"/>
        <w:szCs w:val="18"/>
        <w:lang w:eastAsia="en-AU"/>
      </w:rPr>
    </w:pPr>
    <w:r>
      <w:rPr>
        <w:rFonts w:ascii="Calibri" w:hAnsi="Calibri"/>
        <w:color w:val="44546A"/>
      </w:rPr>
      <mc:AlternateContent>
        <mc:Choice Requires="wps">
          <w:drawing>
            <wp:anchor distT="0" distB="0" distL="114300" distR="114300" simplePos="0" relativeHeight="251660292" behindDoc="0" locked="0" layoutInCell="0" allowOverlap="1" wp14:anchorId="39D67B6D" wp14:editId="7449E5DA">
              <wp:simplePos x="0" y="0"/>
              <wp:positionH relativeFrom="page">
                <wp:posOffset>0</wp:posOffset>
              </wp:positionH>
              <wp:positionV relativeFrom="page">
                <wp:posOffset>10227945</wp:posOffset>
              </wp:positionV>
              <wp:extent cx="7560310" cy="273050"/>
              <wp:effectExtent l="0" t="0" r="0" b="12700"/>
              <wp:wrapNone/>
              <wp:docPr id="3079205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6C260D6" w14:textId="77777777" w:rsidR="001476A5" w:rsidRDefault="001476A5" w:rsidP="001476A5">
                          <w:pPr>
                            <w:spacing w:after="0"/>
                            <w:rPr>
                              <w:rFonts w:cs="Calibri"/>
                              <w:color w:val="000000"/>
                            </w:rPr>
                          </w:pPr>
                          <w:r>
                            <w:rPr>
                              <w:rFonts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D67B6D" id="_x0000_t202" coordsize="21600,21600" o:spt="202" path="m,l,21600r21600,l21600,xe">
              <v:stroke joinstyle="miter"/>
              <v:path gradientshapeok="t" o:connecttype="rect"/>
            </v:shapetype>
            <v:shape id="Text Box 1" o:spid="_x0000_s1027" type="#_x0000_t202" style="position:absolute;margin-left:0;margin-top:805.35pt;width:595.3pt;height:21.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B1j/ESJwIAAD0EAAAOAAAAAAAAAAAAAAAAAC4CAABkcnMvZTJv&#10;RG9jLnhtbFBLAQItABQABgAIAAAAIQB8dgjh3wAAAAsBAAAPAAAAAAAAAAAAAAAAAIEEAABkcnMv&#10;ZG93bnJldi54bWxQSwUGAAAAAAQABADzAAAAjQUAAAAA&#10;" o:allowincell="f" filled="f" stroked="f" strokeweight=".5pt">
              <v:textbox inset="20pt,0,,0">
                <w:txbxContent>
                  <w:p w14:paraId="66C260D6" w14:textId="77777777" w:rsidR="001476A5" w:rsidRDefault="001476A5" w:rsidP="001476A5">
                    <w:pPr>
                      <w:spacing w:after="0"/>
                      <w:rPr>
                        <w:rFonts w:cs="Calibri"/>
                        <w:color w:val="000000"/>
                      </w:rPr>
                    </w:pPr>
                    <w:r>
                      <w:rPr>
                        <w:rFonts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generalisations. It is provided for your use with insureds and superannuation fund members. </w:t>
    </w:r>
  </w:p>
  <w:p w14:paraId="5801C2E0" w14:textId="77777777" w:rsidR="001476A5" w:rsidRDefault="001476A5" w:rsidP="001476A5">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569DDE78" w14:textId="77777777" w:rsidR="001476A5" w:rsidRDefault="001476A5" w:rsidP="001476A5">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016C8C4C" w14:textId="77777777" w:rsidR="001476A5" w:rsidRDefault="001476A5" w:rsidP="001476A5">
    <w:pPr>
      <w:jc w:val="both"/>
      <w:rPr>
        <w:rFonts w:ascii="Arial" w:hAnsi="Arial" w:cs="Arial"/>
        <w:color w:val="999999"/>
        <w:sz w:val="18"/>
        <w:szCs w:val="18"/>
        <w:lang w:eastAsia="en-AU"/>
      </w:rPr>
    </w:pPr>
    <w:r>
      <w:rPr>
        <w:rFonts w:ascii="Arial" w:hAnsi="Arial" w:cs="Arial"/>
        <w:color w:val="999999"/>
        <w:sz w:val="18"/>
        <w:szCs w:val="18"/>
        <w:lang w:eastAsia="en-AU"/>
      </w:rPr>
      <w:t>© Zurich Australia Limited ABN 92 000 010 195, AFSL 232510. Information within it is current as at May 2023 but may be subject to change. Updated information will be available by contacting Customer Service on 131 551.</w:t>
    </w:r>
  </w:p>
  <w:p w14:paraId="164CC2FE" w14:textId="64172AE5" w:rsidR="001476A5" w:rsidRDefault="001476A5">
    <w:pPr>
      <w:pStyle w:val="Footer"/>
    </w:pPr>
  </w:p>
  <w:p w14:paraId="1A6070DC" w14:textId="189924A5"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E882" w14:textId="4027089B" w:rsidR="00120CF4" w:rsidRDefault="00E11721">
    <w:pPr>
      <w:pStyle w:val="Footer"/>
    </w:pPr>
    <w:r>
      <mc:AlternateContent>
        <mc:Choice Requires="wps">
          <w:drawing>
            <wp:anchor distT="0" distB="0" distL="114300" distR="114300" simplePos="1" relativeHeight="251658244" behindDoc="0" locked="0" layoutInCell="0" allowOverlap="1" wp14:anchorId="348208E3" wp14:editId="111138A5">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208E3"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4074" w14:textId="77777777" w:rsidR="00105E16" w:rsidRDefault="00105E16" w:rsidP="004E7B7E">
      <w:r>
        <w:separator/>
      </w:r>
    </w:p>
  </w:footnote>
  <w:footnote w:type="continuationSeparator" w:id="0">
    <w:p w14:paraId="117638D1" w14:textId="77777777" w:rsidR="00105E16" w:rsidRDefault="00105E16" w:rsidP="004E7B7E">
      <w:r>
        <w:continuationSeparator/>
      </w:r>
    </w:p>
  </w:footnote>
  <w:footnote w:type="continuationNotice" w:id="1">
    <w:p w14:paraId="46D9F769" w14:textId="77777777" w:rsidR="00105E16" w:rsidRDefault="00105E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9803"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B28A" w14:textId="7E2A2142" w:rsidR="00F65B7C" w:rsidRDefault="00F65B7C" w:rsidP="00F65B7C">
    <w:pPr>
      <w:pStyle w:val="Header"/>
    </w:pPr>
    <w:r>
      <w:t>Established families</w:t>
    </w:r>
  </w:p>
  <w:p w14:paraId="25CF363D" w14:textId="619BD595" w:rsidR="00F65B7C" w:rsidRPr="00A23EEC" w:rsidRDefault="00F65B7C" w:rsidP="00F65B7C">
    <w:pPr>
      <w:pStyle w:val="Header"/>
      <w:rPr>
        <w:color w:val="auto"/>
      </w:rPr>
    </w:pPr>
    <w:r>
      <w:rPr>
        <w:color w:val="auto"/>
      </w:rPr>
      <w:br/>
    </w:r>
    <w:r w:rsidRPr="009831A8">
      <w:rPr>
        <w:color w:val="auto"/>
        <w:sz w:val="18"/>
        <w:szCs w:val="18"/>
      </w:rPr>
      <w:t>Article</w:t>
    </w:r>
    <w:r>
      <w:rPr>
        <w:color w:val="auto"/>
        <w:sz w:val="18"/>
        <w:szCs w:val="18"/>
      </w:rPr>
      <w:t xml:space="preserve"> </w:t>
    </w:r>
  </w:p>
  <w:p w14:paraId="083BFADF" w14:textId="77777777" w:rsidR="009D3E05" w:rsidRDefault="004144EA" w:rsidP="00253BF6">
    <w:pPr>
      <w:pStyle w:val="Header"/>
    </w:pPr>
    <w:r w:rsidRPr="004860D1">
      <mc:AlternateContent>
        <mc:Choice Requires="wpg">
          <w:drawing>
            <wp:anchor distT="0" distB="0" distL="114300" distR="114300" simplePos="0" relativeHeight="251658240" behindDoc="0" locked="1" layoutInCell="1" allowOverlap="1" wp14:anchorId="7A5E308E" wp14:editId="0A79B17F">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F5BA033"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5B6"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6"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8"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3"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5"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18"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0"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2"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3"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4"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7"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0"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3"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29"/>
  </w:num>
  <w:num w:numId="2" w16cid:durableId="55275615">
    <w:abstractNumId w:val="12"/>
  </w:num>
  <w:num w:numId="3" w16cid:durableId="1314216388">
    <w:abstractNumId w:val="22"/>
  </w:num>
  <w:num w:numId="4" w16cid:durableId="1467157731">
    <w:abstractNumId w:val="6"/>
  </w:num>
  <w:num w:numId="5" w16cid:durableId="372270815">
    <w:abstractNumId w:val="32"/>
  </w:num>
  <w:num w:numId="6" w16cid:durableId="408894467">
    <w:abstractNumId w:val="10"/>
  </w:num>
  <w:num w:numId="7" w16cid:durableId="610628712">
    <w:abstractNumId w:val="4"/>
  </w:num>
  <w:num w:numId="8" w16cid:durableId="1460687443">
    <w:abstractNumId w:val="26"/>
  </w:num>
  <w:num w:numId="9" w16cid:durableId="410783908">
    <w:abstractNumId w:val="35"/>
  </w:num>
  <w:num w:numId="10" w16cid:durableId="503936050">
    <w:abstractNumId w:val="17"/>
  </w:num>
  <w:num w:numId="11" w16cid:durableId="1192114203">
    <w:abstractNumId w:val="15"/>
  </w:num>
  <w:num w:numId="12" w16cid:durableId="1646544652">
    <w:abstractNumId w:val="8"/>
  </w:num>
  <w:num w:numId="13" w16cid:durableId="194395462">
    <w:abstractNumId w:val="19"/>
  </w:num>
  <w:num w:numId="14" w16cid:durableId="1289698683">
    <w:abstractNumId w:val="19"/>
    <w:lvlOverride w:ilvl="0">
      <w:startOverride w:val="1"/>
    </w:lvlOverride>
  </w:num>
  <w:num w:numId="15" w16cid:durableId="1286811764">
    <w:abstractNumId w:val="7"/>
  </w:num>
  <w:num w:numId="16" w16cid:durableId="413169289">
    <w:abstractNumId w:val="19"/>
    <w:lvlOverride w:ilvl="0">
      <w:startOverride w:val="1"/>
    </w:lvlOverride>
  </w:num>
  <w:num w:numId="17" w16cid:durableId="245263561">
    <w:abstractNumId w:val="7"/>
    <w:lvlOverride w:ilvl="0">
      <w:startOverride w:val="1"/>
    </w:lvlOverride>
  </w:num>
  <w:num w:numId="18" w16cid:durableId="649402824">
    <w:abstractNumId w:val="19"/>
    <w:lvlOverride w:ilvl="0">
      <w:startOverride w:val="1"/>
    </w:lvlOverride>
  </w:num>
  <w:num w:numId="19" w16cid:durableId="1754858470">
    <w:abstractNumId w:val="19"/>
    <w:lvlOverride w:ilvl="0">
      <w:startOverride w:val="1"/>
    </w:lvlOverride>
  </w:num>
  <w:num w:numId="20" w16cid:durableId="449209557">
    <w:abstractNumId w:val="3"/>
  </w:num>
  <w:num w:numId="21" w16cid:durableId="1936817011">
    <w:abstractNumId w:val="19"/>
    <w:lvlOverride w:ilvl="0">
      <w:startOverride w:val="1"/>
    </w:lvlOverride>
  </w:num>
  <w:num w:numId="22" w16cid:durableId="644627337">
    <w:abstractNumId w:val="19"/>
    <w:lvlOverride w:ilvl="0">
      <w:startOverride w:val="1"/>
    </w:lvlOverride>
  </w:num>
  <w:num w:numId="23" w16cid:durableId="1346250470">
    <w:abstractNumId w:val="23"/>
  </w:num>
  <w:num w:numId="24" w16cid:durableId="1361465942">
    <w:abstractNumId w:val="19"/>
    <w:lvlOverride w:ilvl="0">
      <w:startOverride w:val="1"/>
    </w:lvlOverride>
  </w:num>
  <w:num w:numId="25" w16cid:durableId="2077628818">
    <w:abstractNumId w:val="19"/>
    <w:lvlOverride w:ilvl="0">
      <w:startOverride w:val="1"/>
    </w:lvlOverride>
  </w:num>
  <w:num w:numId="26" w16cid:durableId="2139033293">
    <w:abstractNumId w:val="21"/>
  </w:num>
  <w:num w:numId="27" w16cid:durableId="345210351">
    <w:abstractNumId w:val="11"/>
  </w:num>
  <w:num w:numId="28" w16cid:durableId="1039473286">
    <w:abstractNumId w:val="31"/>
  </w:num>
  <w:num w:numId="29" w16cid:durableId="240023327">
    <w:abstractNumId w:val="16"/>
  </w:num>
  <w:num w:numId="30" w16cid:durableId="1044525279">
    <w:abstractNumId w:val="27"/>
  </w:num>
  <w:num w:numId="31" w16cid:durableId="1661695923">
    <w:abstractNumId w:val="14"/>
  </w:num>
  <w:num w:numId="32" w16cid:durableId="713507560">
    <w:abstractNumId w:val="24"/>
  </w:num>
  <w:num w:numId="33" w16cid:durableId="24796148">
    <w:abstractNumId w:val="33"/>
  </w:num>
  <w:num w:numId="34" w16cid:durableId="50427117">
    <w:abstractNumId w:val="13"/>
  </w:num>
  <w:num w:numId="35" w16cid:durableId="1298418909">
    <w:abstractNumId w:val="5"/>
  </w:num>
  <w:num w:numId="36" w16cid:durableId="1537694630">
    <w:abstractNumId w:val="5"/>
    <w:lvlOverride w:ilvl="0">
      <w:startOverride w:val="1"/>
    </w:lvlOverride>
  </w:num>
  <w:num w:numId="37" w16cid:durableId="57749413">
    <w:abstractNumId w:val="5"/>
    <w:lvlOverride w:ilvl="0">
      <w:startOverride w:val="1"/>
    </w:lvlOverride>
  </w:num>
  <w:num w:numId="38" w16cid:durableId="60101086">
    <w:abstractNumId w:val="5"/>
    <w:lvlOverride w:ilvl="0">
      <w:startOverride w:val="1"/>
    </w:lvlOverride>
  </w:num>
  <w:num w:numId="39" w16cid:durableId="134179913">
    <w:abstractNumId w:val="2"/>
  </w:num>
  <w:num w:numId="40" w16cid:durableId="1540782479">
    <w:abstractNumId w:val="1"/>
  </w:num>
  <w:num w:numId="41" w16cid:durableId="187842129">
    <w:abstractNumId w:val="9"/>
  </w:num>
  <w:num w:numId="42" w16cid:durableId="1242178607">
    <w:abstractNumId w:val="25"/>
  </w:num>
  <w:num w:numId="43" w16cid:durableId="1687049974">
    <w:abstractNumId w:val="18"/>
  </w:num>
  <w:num w:numId="44" w16cid:durableId="442766213">
    <w:abstractNumId w:val="30"/>
  </w:num>
  <w:num w:numId="45" w16cid:durableId="105002952">
    <w:abstractNumId w:val="0"/>
  </w:num>
  <w:num w:numId="46" w16cid:durableId="894313658">
    <w:abstractNumId w:val="28"/>
  </w:num>
  <w:num w:numId="47" w16cid:durableId="87430190">
    <w:abstractNumId w:val="1"/>
    <w:lvlOverride w:ilvl="0">
      <w:startOverride w:val="1"/>
    </w:lvlOverride>
  </w:num>
  <w:num w:numId="48" w16cid:durableId="473526957">
    <w:abstractNumId w:val="20"/>
  </w:num>
  <w:num w:numId="49" w16cid:durableId="1654094134">
    <w:abstractNumId w:val="1"/>
    <w:lvlOverride w:ilvl="0">
      <w:startOverride w:val="1"/>
    </w:lvlOverride>
  </w:num>
  <w:num w:numId="50" w16cid:durableId="14970674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A4BC3"/>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1174"/>
    <w:rsid w:val="00046F02"/>
    <w:rsid w:val="00047795"/>
    <w:rsid w:val="000525F7"/>
    <w:rsid w:val="0005313E"/>
    <w:rsid w:val="00054399"/>
    <w:rsid w:val="0006530E"/>
    <w:rsid w:val="00070376"/>
    <w:rsid w:val="000719EC"/>
    <w:rsid w:val="000751D5"/>
    <w:rsid w:val="00076738"/>
    <w:rsid w:val="00082D27"/>
    <w:rsid w:val="00083B92"/>
    <w:rsid w:val="000851AF"/>
    <w:rsid w:val="00090B8C"/>
    <w:rsid w:val="00096150"/>
    <w:rsid w:val="000A3E8F"/>
    <w:rsid w:val="000B216C"/>
    <w:rsid w:val="000B5088"/>
    <w:rsid w:val="000C3699"/>
    <w:rsid w:val="000C4516"/>
    <w:rsid w:val="000C652A"/>
    <w:rsid w:val="000D1A10"/>
    <w:rsid w:val="000D643B"/>
    <w:rsid w:val="000E0A8A"/>
    <w:rsid w:val="000E162A"/>
    <w:rsid w:val="000E4063"/>
    <w:rsid w:val="000E45C6"/>
    <w:rsid w:val="000E5CFE"/>
    <w:rsid w:val="00100CB8"/>
    <w:rsid w:val="00101638"/>
    <w:rsid w:val="00102F0B"/>
    <w:rsid w:val="00104D87"/>
    <w:rsid w:val="00105E16"/>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476A5"/>
    <w:rsid w:val="00150DB8"/>
    <w:rsid w:val="00150F53"/>
    <w:rsid w:val="00152A37"/>
    <w:rsid w:val="001536D2"/>
    <w:rsid w:val="00170FE4"/>
    <w:rsid w:val="00172232"/>
    <w:rsid w:val="0017326C"/>
    <w:rsid w:val="00176F6B"/>
    <w:rsid w:val="001776A8"/>
    <w:rsid w:val="00177ADA"/>
    <w:rsid w:val="00181D89"/>
    <w:rsid w:val="00187712"/>
    <w:rsid w:val="00190147"/>
    <w:rsid w:val="0019398D"/>
    <w:rsid w:val="001A0F47"/>
    <w:rsid w:val="001A4470"/>
    <w:rsid w:val="001A4BC3"/>
    <w:rsid w:val="001A7396"/>
    <w:rsid w:val="001B04F3"/>
    <w:rsid w:val="001B3963"/>
    <w:rsid w:val="001B65DB"/>
    <w:rsid w:val="001B6915"/>
    <w:rsid w:val="001C1439"/>
    <w:rsid w:val="001C3CC7"/>
    <w:rsid w:val="001C464D"/>
    <w:rsid w:val="001C6E95"/>
    <w:rsid w:val="001C6F7D"/>
    <w:rsid w:val="001D2857"/>
    <w:rsid w:val="001D40CC"/>
    <w:rsid w:val="001D4E89"/>
    <w:rsid w:val="001E3A01"/>
    <w:rsid w:val="001E52A3"/>
    <w:rsid w:val="001E5D88"/>
    <w:rsid w:val="001E7773"/>
    <w:rsid w:val="001F32DB"/>
    <w:rsid w:val="001F3EFA"/>
    <w:rsid w:val="001F7133"/>
    <w:rsid w:val="00200F4D"/>
    <w:rsid w:val="00204BA1"/>
    <w:rsid w:val="00204CFB"/>
    <w:rsid w:val="002060CE"/>
    <w:rsid w:val="00213479"/>
    <w:rsid w:val="00214ACC"/>
    <w:rsid w:val="0022047E"/>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152B"/>
    <w:rsid w:val="00274E93"/>
    <w:rsid w:val="0028186E"/>
    <w:rsid w:val="002833BB"/>
    <w:rsid w:val="00287FA7"/>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6F69"/>
    <w:rsid w:val="002F79B3"/>
    <w:rsid w:val="00302E2A"/>
    <w:rsid w:val="00305F0F"/>
    <w:rsid w:val="003070DC"/>
    <w:rsid w:val="00312317"/>
    <w:rsid w:val="00312FF1"/>
    <w:rsid w:val="00316D08"/>
    <w:rsid w:val="00322FC8"/>
    <w:rsid w:val="00325C47"/>
    <w:rsid w:val="00326FFF"/>
    <w:rsid w:val="00333CB6"/>
    <w:rsid w:val="003368E6"/>
    <w:rsid w:val="003374EB"/>
    <w:rsid w:val="00340A9B"/>
    <w:rsid w:val="00341C33"/>
    <w:rsid w:val="003441BA"/>
    <w:rsid w:val="00345D1C"/>
    <w:rsid w:val="003464B9"/>
    <w:rsid w:val="00347866"/>
    <w:rsid w:val="00350F70"/>
    <w:rsid w:val="00353468"/>
    <w:rsid w:val="00360C62"/>
    <w:rsid w:val="00364B43"/>
    <w:rsid w:val="003959CC"/>
    <w:rsid w:val="003A01FF"/>
    <w:rsid w:val="003A0F30"/>
    <w:rsid w:val="003A3335"/>
    <w:rsid w:val="003A3CCA"/>
    <w:rsid w:val="003A49B4"/>
    <w:rsid w:val="003A5608"/>
    <w:rsid w:val="003B1F85"/>
    <w:rsid w:val="003C1609"/>
    <w:rsid w:val="003C3FBA"/>
    <w:rsid w:val="003C5781"/>
    <w:rsid w:val="003C69E3"/>
    <w:rsid w:val="003D2661"/>
    <w:rsid w:val="003D46A5"/>
    <w:rsid w:val="003D761F"/>
    <w:rsid w:val="003E13AF"/>
    <w:rsid w:val="003E5377"/>
    <w:rsid w:val="003E719E"/>
    <w:rsid w:val="003F4131"/>
    <w:rsid w:val="003F4649"/>
    <w:rsid w:val="003F5061"/>
    <w:rsid w:val="003F59D7"/>
    <w:rsid w:val="003F5A24"/>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7AB"/>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41C5"/>
    <w:rsid w:val="004F5DCA"/>
    <w:rsid w:val="004F6227"/>
    <w:rsid w:val="004F74C0"/>
    <w:rsid w:val="00501AED"/>
    <w:rsid w:val="00503F4F"/>
    <w:rsid w:val="0051354C"/>
    <w:rsid w:val="0051744E"/>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603A3"/>
    <w:rsid w:val="005646FD"/>
    <w:rsid w:val="00574FE8"/>
    <w:rsid w:val="00575C85"/>
    <w:rsid w:val="005813B6"/>
    <w:rsid w:val="00581F1F"/>
    <w:rsid w:val="005A0820"/>
    <w:rsid w:val="005A1E01"/>
    <w:rsid w:val="005A369B"/>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5F387B"/>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C7231"/>
    <w:rsid w:val="006D157B"/>
    <w:rsid w:val="006D22CB"/>
    <w:rsid w:val="006D51C9"/>
    <w:rsid w:val="006D59F7"/>
    <w:rsid w:val="006E021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0208"/>
    <w:rsid w:val="00771C0F"/>
    <w:rsid w:val="00774EFF"/>
    <w:rsid w:val="007752FF"/>
    <w:rsid w:val="0078115D"/>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676D"/>
    <w:rsid w:val="007F74DB"/>
    <w:rsid w:val="008024C2"/>
    <w:rsid w:val="00804B94"/>
    <w:rsid w:val="008075D1"/>
    <w:rsid w:val="00824C9F"/>
    <w:rsid w:val="00831A78"/>
    <w:rsid w:val="00835643"/>
    <w:rsid w:val="008362B5"/>
    <w:rsid w:val="00842443"/>
    <w:rsid w:val="008447E2"/>
    <w:rsid w:val="008503B5"/>
    <w:rsid w:val="00856D0D"/>
    <w:rsid w:val="00857A59"/>
    <w:rsid w:val="008638A2"/>
    <w:rsid w:val="00865FAD"/>
    <w:rsid w:val="008749DE"/>
    <w:rsid w:val="00877531"/>
    <w:rsid w:val="008776C9"/>
    <w:rsid w:val="0088229B"/>
    <w:rsid w:val="00882999"/>
    <w:rsid w:val="008836A1"/>
    <w:rsid w:val="00893175"/>
    <w:rsid w:val="00896307"/>
    <w:rsid w:val="008A1224"/>
    <w:rsid w:val="008A45E5"/>
    <w:rsid w:val="008A5C2F"/>
    <w:rsid w:val="008B5406"/>
    <w:rsid w:val="008B6001"/>
    <w:rsid w:val="008C1040"/>
    <w:rsid w:val="008C298E"/>
    <w:rsid w:val="008C530D"/>
    <w:rsid w:val="008D156C"/>
    <w:rsid w:val="008D1C41"/>
    <w:rsid w:val="008D6AB9"/>
    <w:rsid w:val="008D7768"/>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347E"/>
    <w:rsid w:val="009B4620"/>
    <w:rsid w:val="009B6B7F"/>
    <w:rsid w:val="009B7224"/>
    <w:rsid w:val="009B7D25"/>
    <w:rsid w:val="009C1F53"/>
    <w:rsid w:val="009C5A33"/>
    <w:rsid w:val="009D0EAB"/>
    <w:rsid w:val="009D3E05"/>
    <w:rsid w:val="009D404A"/>
    <w:rsid w:val="009D55D0"/>
    <w:rsid w:val="009E37EB"/>
    <w:rsid w:val="009E4BB5"/>
    <w:rsid w:val="009E634E"/>
    <w:rsid w:val="009F1DA1"/>
    <w:rsid w:val="009F7C94"/>
    <w:rsid w:val="00A03E45"/>
    <w:rsid w:val="00A05365"/>
    <w:rsid w:val="00A05F6E"/>
    <w:rsid w:val="00A06A6D"/>
    <w:rsid w:val="00A23EEC"/>
    <w:rsid w:val="00A302AB"/>
    <w:rsid w:val="00A3049C"/>
    <w:rsid w:val="00A328A6"/>
    <w:rsid w:val="00A33FD7"/>
    <w:rsid w:val="00A35F02"/>
    <w:rsid w:val="00A41E62"/>
    <w:rsid w:val="00A511E5"/>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B7D05"/>
    <w:rsid w:val="00AC6E4E"/>
    <w:rsid w:val="00AC7169"/>
    <w:rsid w:val="00AD0D71"/>
    <w:rsid w:val="00AD3C91"/>
    <w:rsid w:val="00AD69A8"/>
    <w:rsid w:val="00AE17E8"/>
    <w:rsid w:val="00AE5184"/>
    <w:rsid w:val="00AE758E"/>
    <w:rsid w:val="00AE7970"/>
    <w:rsid w:val="00AF3506"/>
    <w:rsid w:val="00AF6087"/>
    <w:rsid w:val="00B019B5"/>
    <w:rsid w:val="00B0288B"/>
    <w:rsid w:val="00B02E3B"/>
    <w:rsid w:val="00B0447C"/>
    <w:rsid w:val="00B049A7"/>
    <w:rsid w:val="00B0578D"/>
    <w:rsid w:val="00B10DA2"/>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0E44"/>
    <w:rsid w:val="00B631A6"/>
    <w:rsid w:val="00B64A72"/>
    <w:rsid w:val="00B65EE7"/>
    <w:rsid w:val="00B70A48"/>
    <w:rsid w:val="00B75503"/>
    <w:rsid w:val="00B8578B"/>
    <w:rsid w:val="00B86B4D"/>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06B8"/>
    <w:rsid w:val="00C74606"/>
    <w:rsid w:val="00C812F8"/>
    <w:rsid w:val="00C83C4F"/>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050D1"/>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6CF2"/>
    <w:rsid w:val="00DE61C2"/>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6A99"/>
    <w:rsid w:val="00EB0F92"/>
    <w:rsid w:val="00EB5197"/>
    <w:rsid w:val="00EB6045"/>
    <w:rsid w:val="00EC33C7"/>
    <w:rsid w:val="00EC3C37"/>
    <w:rsid w:val="00ED216C"/>
    <w:rsid w:val="00ED3125"/>
    <w:rsid w:val="00ED3C12"/>
    <w:rsid w:val="00EE17FD"/>
    <w:rsid w:val="00EE74CD"/>
    <w:rsid w:val="00EE7F13"/>
    <w:rsid w:val="00EF1472"/>
    <w:rsid w:val="00EF2150"/>
    <w:rsid w:val="00EF4E22"/>
    <w:rsid w:val="00EF4F26"/>
    <w:rsid w:val="00EF7675"/>
    <w:rsid w:val="00EF7893"/>
    <w:rsid w:val="00F00092"/>
    <w:rsid w:val="00F01600"/>
    <w:rsid w:val="00F0316B"/>
    <w:rsid w:val="00F05C95"/>
    <w:rsid w:val="00F07E5B"/>
    <w:rsid w:val="00F1160F"/>
    <w:rsid w:val="00F31273"/>
    <w:rsid w:val="00F37A3E"/>
    <w:rsid w:val="00F37DEC"/>
    <w:rsid w:val="00F42E39"/>
    <w:rsid w:val="00F4510E"/>
    <w:rsid w:val="00F46D4B"/>
    <w:rsid w:val="00F509C0"/>
    <w:rsid w:val="00F65B7C"/>
    <w:rsid w:val="00F667C4"/>
    <w:rsid w:val="00F67A32"/>
    <w:rsid w:val="00F70C3A"/>
    <w:rsid w:val="00F74BAF"/>
    <w:rsid w:val="00F8060D"/>
    <w:rsid w:val="00FA7391"/>
    <w:rsid w:val="00FA780C"/>
    <w:rsid w:val="00FA7CF9"/>
    <w:rsid w:val="00FB29F6"/>
    <w:rsid w:val="00FB3B3B"/>
    <w:rsid w:val="00FB43D6"/>
    <w:rsid w:val="00FB7BDA"/>
    <w:rsid w:val="00FC49DB"/>
    <w:rsid w:val="00FE0FDC"/>
    <w:rsid w:val="00FE297A"/>
    <w:rsid w:val="00FE4A47"/>
    <w:rsid w:val="00FF3880"/>
    <w:rsid w:val="00FF40A9"/>
    <w:rsid w:val="00FF482D"/>
    <w:rsid w:val="00FF5FAB"/>
    <w:rsid w:val="3F786429"/>
    <w:rsid w:val="74E07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D88"/>
  <w15:docId w15:val="{D3556CCC-63F4-4199-A4C0-55820020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noProof/>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character" w:customStyle="1" w:styleId="normaltextrun">
    <w:name w:val="normaltextrun"/>
    <w:basedOn w:val="DefaultParagraphFont"/>
    <w:rsid w:val="00101638"/>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noProof w:val="0"/>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character" w:customStyle="1" w:styleId="eop">
    <w:name w:val="eop"/>
    <w:basedOn w:val="DefaultParagraphFont"/>
    <w:rsid w:val="00101638"/>
  </w:style>
  <w:style w:type="paragraph" w:customStyle="1" w:styleId="paragraph">
    <w:name w:val="paragraph"/>
    <w:basedOn w:val="Normal"/>
    <w:rsid w:val="0027152B"/>
    <w:pPr>
      <w:spacing w:before="100" w:beforeAutospacing="1" w:after="100" w:afterAutospacing="1" w:line="240" w:lineRule="auto"/>
    </w:pPr>
    <w:rPr>
      <w:rFonts w:ascii="Times New Roman" w:eastAsia="Times New Roman" w:hAnsi="Times New Roman"/>
      <w:noProof w:val="0"/>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824">
      <w:bodyDiv w:val="1"/>
      <w:marLeft w:val="0"/>
      <w:marRight w:val="0"/>
      <w:marTop w:val="0"/>
      <w:marBottom w:val="0"/>
      <w:divBdr>
        <w:top w:val="none" w:sz="0" w:space="0" w:color="auto"/>
        <w:left w:val="none" w:sz="0" w:space="0" w:color="auto"/>
        <w:bottom w:val="none" w:sz="0" w:space="0" w:color="auto"/>
        <w:right w:val="none" w:sz="0" w:space="0" w:color="auto"/>
      </w:divBdr>
      <w:divsChild>
        <w:div w:id="1502700148">
          <w:marLeft w:val="0"/>
          <w:marRight w:val="0"/>
          <w:marTop w:val="0"/>
          <w:marBottom w:val="0"/>
          <w:divBdr>
            <w:top w:val="none" w:sz="0" w:space="0" w:color="auto"/>
            <w:left w:val="none" w:sz="0" w:space="0" w:color="auto"/>
            <w:bottom w:val="none" w:sz="0" w:space="0" w:color="auto"/>
            <w:right w:val="none" w:sz="0" w:space="0" w:color="auto"/>
          </w:divBdr>
        </w:div>
        <w:div w:id="668094269">
          <w:marLeft w:val="0"/>
          <w:marRight w:val="0"/>
          <w:marTop w:val="0"/>
          <w:marBottom w:val="0"/>
          <w:divBdr>
            <w:top w:val="none" w:sz="0" w:space="0" w:color="auto"/>
            <w:left w:val="none" w:sz="0" w:space="0" w:color="auto"/>
            <w:bottom w:val="none" w:sz="0" w:space="0" w:color="auto"/>
            <w:right w:val="none" w:sz="0" w:space="0" w:color="auto"/>
          </w:divBdr>
        </w:div>
        <w:div w:id="1942178640">
          <w:marLeft w:val="0"/>
          <w:marRight w:val="0"/>
          <w:marTop w:val="0"/>
          <w:marBottom w:val="0"/>
          <w:divBdr>
            <w:top w:val="none" w:sz="0" w:space="0" w:color="auto"/>
            <w:left w:val="none" w:sz="0" w:space="0" w:color="auto"/>
            <w:bottom w:val="none" w:sz="0" w:space="0" w:color="auto"/>
            <w:right w:val="none" w:sz="0" w:space="0" w:color="auto"/>
          </w:divBdr>
        </w:div>
        <w:div w:id="1277560655">
          <w:marLeft w:val="0"/>
          <w:marRight w:val="0"/>
          <w:marTop w:val="0"/>
          <w:marBottom w:val="0"/>
          <w:divBdr>
            <w:top w:val="none" w:sz="0" w:space="0" w:color="auto"/>
            <w:left w:val="none" w:sz="0" w:space="0" w:color="auto"/>
            <w:bottom w:val="none" w:sz="0" w:space="0" w:color="auto"/>
            <w:right w:val="none" w:sz="0" w:space="0" w:color="auto"/>
          </w:divBdr>
        </w:div>
        <w:div w:id="1521235584">
          <w:marLeft w:val="0"/>
          <w:marRight w:val="0"/>
          <w:marTop w:val="0"/>
          <w:marBottom w:val="0"/>
          <w:divBdr>
            <w:top w:val="none" w:sz="0" w:space="0" w:color="auto"/>
            <w:left w:val="none" w:sz="0" w:space="0" w:color="auto"/>
            <w:bottom w:val="none" w:sz="0" w:space="0" w:color="auto"/>
            <w:right w:val="none" w:sz="0" w:space="0" w:color="auto"/>
          </w:divBdr>
        </w:div>
        <w:div w:id="1977248789">
          <w:marLeft w:val="0"/>
          <w:marRight w:val="0"/>
          <w:marTop w:val="0"/>
          <w:marBottom w:val="0"/>
          <w:divBdr>
            <w:top w:val="none" w:sz="0" w:space="0" w:color="auto"/>
            <w:left w:val="none" w:sz="0" w:space="0" w:color="auto"/>
            <w:bottom w:val="none" w:sz="0" w:space="0" w:color="auto"/>
            <w:right w:val="none" w:sz="0" w:space="0" w:color="auto"/>
          </w:divBdr>
        </w:div>
        <w:div w:id="321856451">
          <w:marLeft w:val="0"/>
          <w:marRight w:val="0"/>
          <w:marTop w:val="0"/>
          <w:marBottom w:val="0"/>
          <w:divBdr>
            <w:top w:val="none" w:sz="0" w:space="0" w:color="auto"/>
            <w:left w:val="none" w:sz="0" w:space="0" w:color="auto"/>
            <w:bottom w:val="none" w:sz="0" w:space="0" w:color="auto"/>
            <w:right w:val="none" w:sz="0" w:space="0" w:color="auto"/>
          </w:divBdr>
        </w:div>
        <w:div w:id="270016512">
          <w:marLeft w:val="0"/>
          <w:marRight w:val="0"/>
          <w:marTop w:val="0"/>
          <w:marBottom w:val="0"/>
          <w:divBdr>
            <w:top w:val="none" w:sz="0" w:space="0" w:color="auto"/>
            <w:left w:val="none" w:sz="0" w:space="0" w:color="auto"/>
            <w:bottom w:val="none" w:sz="0" w:space="0" w:color="auto"/>
            <w:right w:val="none" w:sz="0" w:space="0" w:color="auto"/>
          </w:divBdr>
        </w:div>
        <w:div w:id="631598737">
          <w:marLeft w:val="0"/>
          <w:marRight w:val="0"/>
          <w:marTop w:val="0"/>
          <w:marBottom w:val="0"/>
          <w:divBdr>
            <w:top w:val="none" w:sz="0" w:space="0" w:color="auto"/>
            <w:left w:val="none" w:sz="0" w:space="0" w:color="auto"/>
            <w:bottom w:val="none" w:sz="0" w:space="0" w:color="auto"/>
            <w:right w:val="none" w:sz="0" w:space="0" w:color="auto"/>
          </w:divBdr>
        </w:div>
        <w:div w:id="1345521933">
          <w:marLeft w:val="0"/>
          <w:marRight w:val="0"/>
          <w:marTop w:val="0"/>
          <w:marBottom w:val="0"/>
          <w:divBdr>
            <w:top w:val="none" w:sz="0" w:space="0" w:color="auto"/>
            <w:left w:val="none" w:sz="0" w:space="0" w:color="auto"/>
            <w:bottom w:val="none" w:sz="0" w:space="0" w:color="auto"/>
            <w:right w:val="none" w:sz="0" w:space="0" w:color="auto"/>
          </w:divBdr>
        </w:div>
        <w:div w:id="994913032">
          <w:marLeft w:val="0"/>
          <w:marRight w:val="0"/>
          <w:marTop w:val="0"/>
          <w:marBottom w:val="0"/>
          <w:divBdr>
            <w:top w:val="none" w:sz="0" w:space="0" w:color="auto"/>
            <w:left w:val="none" w:sz="0" w:space="0" w:color="auto"/>
            <w:bottom w:val="none" w:sz="0" w:space="0" w:color="auto"/>
            <w:right w:val="none" w:sz="0" w:space="0" w:color="auto"/>
          </w:divBdr>
        </w:div>
        <w:div w:id="1962149129">
          <w:marLeft w:val="0"/>
          <w:marRight w:val="0"/>
          <w:marTop w:val="0"/>
          <w:marBottom w:val="0"/>
          <w:divBdr>
            <w:top w:val="none" w:sz="0" w:space="0" w:color="auto"/>
            <w:left w:val="none" w:sz="0" w:space="0" w:color="auto"/>
            <w:bottom w:val="none" w:sz="0" w:space="0" w:color="auto"/>
            <w:right w:val="none" w:sz="0" w:space="0" w:color="auto"/>
          </w:divBdr>
        </w:div>
        <w:div w:id="1147169297">
          <w:marLeft w:val="0"/>
          <w:marRight w:val="0"/>
          <w:marTop w:val="0"/>
          <w:marBottom w:val="0"/>
          <w:divBdr>
            <w:top w:val="none" w:sz="0" w:space="0" w:color="auto"/>
            <w:left w:val="none" w:sz="0" w:space="0" w:color="auto"/>
            <w:bottom w:val="none" w:sz="0" w:space="0" w:color="auto"/>
            <w:right w:val="none" w:sz="0" w:space="0" w:color="auto"/>
          </w:divBdr>
        </w:div>
        <w:div w:id="870461502">
          <w:marLeft w:val="0"/>
          <w:marRight w:val="0"/>
          <w:marTop w:val="0"/>
          <w:marBottom w:val="0"/>
          <w:divBdr>
            <w:top w:val="none" w:sz="0" w:space="0" w:color="auto"/>
            <w:left w:val="none" w:sz="0" w:space="0" w:color="auto"/>
            <w:bottom w:val="none" w:sz="0" w:space="0" w:color="auto"/>
            <w:right w:val="none" w:sz="0" w:space="0" w:color="auto"/>
          </w:divBdr>
        </w:div>
        <w:div w:id="1554079451">
          <w:marLeft w:val="0"/>
          <w:marRight w:val="0"/>
          <w:marTop w:val="0"/>
          <w:marBottom w:val="0"/>
          <w:divBdr>
            <w:top w:val="none" w:sz="0" w:space="0" w:color="auto"/>
            <w:left w:val="none" w:sz="0" w:space="0" w:color="auto"/>
            <w:bottom w:val="none" w:sz="0" w:space="0" w:color="auto"/>
            <w:right w:val="none" w:sz="0" w:space="0" w:color="auto"/>
          </w:divBdr>
        </w:div>
        <w:div w:id="297148355">
          <w:marLeft w:val="0"/>
          <w:marRight w:val="0"/>
          <w:marTop w:val="0"/>
          <w:marBottom w:val="0"/>
          <w:divBdr>
            <w:top w:val="none" w:sz="0" w:space="0" w:color="auto"/>
            <w:left w:val="none" w:sz="0" w:space="0" w:color="auto"/>
            <w:bottom w:val="none" w:sz="0" w:space="0" w:color="auto"/>
            <w:right w:val="none" w:sz="0" w:space="0" w:color="auto"/>
          </w:divBdr>
        </w:div>
        <w:div w:id="94599953">
          <w:marLeft w:val="0"/>
          <w:marRight w:val="0"/>
          <w:marTop w:val="0"/>
          <w:marBottom w:val="0"/>
          <w:divBdr>
            <w:top w:val="none" w:sz="0" w:space="0" w:color="auto"/>
            <w:left w:val="none" w:sz="0" w:space="0" w:color="auto"/>
            <w:bottom w:val="none" w:sz="0" w:space="0" w:color="auto"/>
            <w:right w:val="none" w:sz="0" w:space="0" w:color="auto"/>
          </w:divBdr>
        </w:div>
        <w:div w:id="1648317035">
          <w:marLeft w:val="0"/>
          <w:marRight w:val="0"/>
          <w:marTop w:val="0"/>
          <w:marBottom w:val="0"/>
          <w:divBdr>
            <w:top w:val="none" w:sz="0" w:space="0" w:color="auto"/>
            <w:left w:val="none" w:sz="0" w:space="0" w:color="auto"/>
            <w:bottom w:val="none" w:sz="0" w:space="0" w:color="auto"/>
            <w:right w:val="none" w:sz="0" w:space="0" w:color="auto"/>
          </w:divBdr>
        </w:div>
        <w:div w:id="1827627356">
          <w:marLeft w:val="0"/>
          <w:marRight w:val="0"/>
          <w:marTop w:val="0"/>
          <w:marBottom w:val="0"/>
          <w:divBdr>
            <w:top w:val="none" w:sz="0" w:space="0" w:color="auto"/>
            <w:left w:val="none" w:sz="0" w:space="0" w:color="auto"/>
            <w:bottom w:val="none" w:sz="0" w:space="0" w:color="auto"/>
            <w:right w:val="none" w:sz="0" w:space="0" w:color="auto"/>
          </w:divBdr>
        </w:div>
        <w:div w:id="611985046">
          <w:marLeft w:val="0"/>
          <w:marRight w:val="0"/>
          <w:marTop w:val="0"/>
          <w:marBottom w:val="0"/>
          <w:divBdr>
            <w:top w:val="none" w:sz="0" w:space="0" w:color="auto"/>
            <w:left w:val="none" w:sz="0" w:space="0" w:color="auto"/>
            <w:bottom w:val="none" w:sz="0" w:space="0" w:color="auto"/>
            <w:right w:val="none" w:sz="0" w:space="0" w:color="auto"/>
          </w:divBdr>
        </w:div>
        <w:div w:id="1797530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2.xml><?xml version="1.0" encoding="utf-8"?>
<ds:datastoreItem xmlns:ds="http://schemas.openxmlformats.org/officeDocument/2006/customXml" ds:itemID="{4DA8B13A-11AF-4607-8873-C931BA72F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4.xml><?xml version="1.0" encoding="utf-8"?>
<ds:datastoreItem xmlns:ds="http://schemas.openxmlformats.org/officeDocument/2006/customXml" ds:itemID="{456D4F4D-0CD2-4EBE-B043-B06942717E84}">
  <ds:schemaRefs>
    <ds:schemaRef ds:uri="http://schemas.microsoft.com/sharepoint/v3/contenttype/forms"/>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2964</Characters>
  <Application>Microsoft Office Word</Application>
  <DocSecurity>0</DocSecurity>
  <Lines>24</Lines>
  <Paragraphs>6</Paragraphs>
  <ScaleCrop>false</ScaleCrop>
  <Company>Zurich Insurance Company Ltd.</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Microsoft Office User</dc:creator>
  <cp:keywords/>
  <cp:lastModifiedBy>Jen</cp:lastModifiedBy>
  <cp:revision>9</cp:revision>
  <cp:lastPrinted>2014-11-05T13:55:00Z</cp:lastPrinted>
  <dcterms:created xsi:type="dcterms:W3CDTF">2022-12-09T04:31:00Z</dcterms:created>
  <dcterms:modified xsi:type="dcterms:W3CDTF">2023-06-02T02:37:00Z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Order">
    <vt:r8>15500</vt:r8>
  </property>
  <property fmtid="{D5CDD505-2E9C-101B-9397-08002B2CF9AE}" pid="5" name="dataclassification">
    <vt:lpwstr>2;#Internal Use Only|44d2d5a7-c34d-42bb-8906-2586bbc75b46</vt:lpwstr>
  </property>
  <property fmtid="{D5CDD505-2E9C-101B-9397-08002B2CF9AE}" pid="6" name="MediaServiceImageTags">
    <vt:lpwstr/>
  </property>
  <property fmtid="{D5CDD505-2E9C-101B-9397-08002B2CF9AE}" pid="7" name="MSIP_Label_4708b290-b006-413f-9542-0309e6b54b36_Enabled">
    <vt:lpwstr>true</vt:lpwstr>
  </property>
  <property fmtid="{D5CDD505-2E9C-101B-9397-08002B2CF9AE}" pid="8" name="MSIP_Label_4708b290-b006-413f-9542-0309e6b54b36_SetDate">
    <vt:lpwstr>2022-09-27T02:48:20Z</vt:lpwstr>
  </property>
  <property fmtid="{D5CDD505-2E9C-101B-9397-08002B2CF9AE}" pid="9" name="MSIP_Label_4708b290-b006-413f-9542-0309e6b54b36_Method">
    <vt:lpwstr>Privileged</vt:lpwstr>
  </property>
  <property fmtid="{D5CDD505-2E9C-101B-9397-08002B2CF9AE}" pid="10" name="MSIP_Label_4708b290-b006-413f-9542-0309e6b54b36_Name">
    <vt:lpwstr>4708b290-b006-413f-9542-0309e6b54b36</vt:lpwstr>
  </property>
  <property fmtid="{D5CDD505-2E9C-101B-9397-08002B2CF9AE}" pid="11" name="MSIP_Label_4708b290-b006-413f-9542-0309e6b54b36_SiteId">
    <vt:lpwstr>95d1d810-50cf-4169-8565-6bfba279a0cd</vt:lpwstr>
  </property>
  <property fmtid="{D5CDD505-2E9C-101B-9397-08002B2CF9AE}" pid="12" name="MSIP_Label_4708b290-b006-413f-9542-0309e6b54b36_ActionId">
    <vt:lpwstr>092fcd4a-bd1d-4f47-a2bb-8c8fd6868209</vt:lpwstr>
  </property>
  <property fmtid="{D5CDD505-2E9C-101B-9397-08002B2CF9AE}" pid="13" name="MSIP_Label_4708b290-b006-413f-9542-0309e6b54b36_ContentBits">
    <vt:lpwstr>2</vt:lpwstr>
  </property>
  <property fmtid="{D5CDD505-2E9C-101B-9397-08002B2CF9AE}" pid="14" name="ContentTypeId">
    <vt:lpwstr>0x010100CA3DBD3F6E44F14E9A12D03E4501A80A</vt:lpwstr>
  </property>
</Properties>
</file>