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05E6" w:rsidRDefault="004405E6" w:rsidP="004405E6">
      <w:pPr>
        <w:spacing w:after="240"/>
        <w:rPr>
          <w:rFonts w:ascii="Verdana" w:hAnsi="Verdana"/>
          <w:b/>
          <w:sz w:val="40"/>
          <w:szCs w:val="40"/>
        </w:rPr>
      </w:pPr>
      <w:r>
        <w:rPr>
          <w:rFonts w:ascii="Verdana" w:hAnsi="Verdana"/>
          <w:b/>
          <w:sz w:val="40"/>
          <w:szCs w:val="40"/>
        </w:rPr>
        <w:t xml:space="preserve">Go above and beyond for your client. </w:t>
      </w:r>
    </w:p>
    <w:p w:rsidR="004405E6" w:rsidRPr="004F5282" w:rsidRDefault="004405E6" w:rsidP="004405E6">
      <w:pPr>
        <w:spacing w:after="240"/>
        <w:rPr>
          <w:rFonts w:ascii="Verdana" w:hAnsi="Verdana"/>
          <w:color w:val="70AD47" w:themeColor="accent6"/>
          <w:sz w:val="28"/>
          <w:szCs w:val="28"/>
        </w:rPr>
      </w:pPr>
      <w:r w:rsidRPr="004F5282">
        <w:rPr>
          <w:rFonts w:ascii="Verdana" w:hAnsi="Verdana"/>
          <w:color w:val="70AD47" w:themeColor="accent6"/>
          <w:sz w:val="28"/>
          <w:szCs w:val="28"/>
        </w:rPr>
        <w:t>Tools you can customise by OnePath Life Insurance</w:t>
      </w:r>
    </w:p>
    <w:p w:rsidR="004405E6" w:rsidRPr="00F11386" w:rsidRDefault="004405E6" w:rsidP="004405E6">
      <w:pPr>
        <w:shd w:val="clear" w:color="auto" w:fill="808080" w:themeFill="background1" w:themeFillShade="80"/>
        <w:spacing w:line="240" w:lineRule="auto"/>
        <w:rPr>
          <w:rFonts w:ascii="Verdana" w:hAnsi="Verdana" w:cstheme="minorHAnsi"/>
          <w:b/>
          <w:color w:val="FFFFFF" w:themeColor="background1"/>
          <w:sz w:val="28"/>
          <w:szCs w:val="28"/>
        </w:rPr>
      </w:pPr>
      <w:r w:rsidRPr="004F5282">
        <w:rPr>
          <w:rFonts w:ascii="Verdana" w:hAnsi="Verdana" w:cstheme="minorHAnsi"/>
          <w:b/>
          <w:color w:val="FFFFFF" w:themeColor="background1"/>
          <w:sz w:val="28"/>
          <w:szCs w:val="28"/>
        </w:rPr>
        <w:t xml:space="preserve">CATEGORY – </w:t>
      </w:r>
      <w:r>
        <w:rPr>
          <w:rFonts w:ascii="Verdana" w:hAnsi="Verdana" w:cstheme="minorHAnsi"/>
          <w:b/>
          <w:color w:val="FFFFFF" w:themeColor="background1"/>
          <w:sz w:val="28"/>
          <w:szCs w:val="28"/>
        </w:rPr>
        <w:t>Wading through the complexity</w:t>
      </w:r>
    </w:p>
    <w:p w:rsidR="004405E6" w:rsidRPr="00D544B1" w:rsidRDefault="004405E6" w:rsidP="004405E6">
      <w:pPr>
        <w:pBdr>
          <w:bottom w:val="single" w:sz="4" w:space="1" w:color="auto"/>
        </w:pBdr>
        <w:spacing w:line="240" w:lineRule="auto"/>
        <w:rPr>
          <w:rFonts w:ascii="Verdana" w:hAnsi="Verdana" w:cstheme="minorHAnsi"/>
          <w:b/>
        </w:rPr>
      </w:pPr>
    </w:p>
    <w:p w:rsidR="004405E6" w:rsidRPr="00F11386" w:rsidRDefault="004405E6" w:rsidP="004405E6">
      <w:pPr>
        <w:spacing w:line="240" w:lineRule="auto"/>
        <w:rPr>
          <w:rFonts w:ascii="Verdana" w:hAnsi="Verdana" w:cstheme="minorHAnsi"/>
          <w:color w:val="70AD47" w:themeColor="accent6"/>
          <w:sz w:val="28"/>
          <w:szCs w:val="28"/>
        </w:rPr>
      </w:pPr>
      <w:r w:rsidRPr="00F11386">
        <w:rPr>
          <w:rFonts w:ascii="Verdana" w:hAnsi="Verdana" w:cstheme="minorHAnsi"/>
          <w:color w:val="70AD47" w:themeColor="accent6"/>
          <w:sz w:val="28"/>
          <w:szCs w:val="28"/>
        </w:rPr>
        <w:t xml:space="preserve">TOPIC – </w:t>
      </w:r>
      <w:r w:rsidRPr="00544211">
        <w:rPr>
          <w:rFonts w:ascii="Verdana" w:hAnsi="Verdana" w:cstheme="minorHAnsi"/>
          <w:color w:val="70AD47" w:themeColor="accent6"/>
          <w:sz w:val="28"/>
          <w:szCs w:val="28"/>
        </w:rPr>
        <w:t xml:space="preserve">Top 3 things you need </w:t>
      </w:r>
      <w:r>
        <w:rPr>
          <w:rFonts w:ascii="Verdana" w:hAnsi="Verdana" w:cstheme="minorHAnsi"/>
          <w:color w:val="70AD47" w:themeColor="accent6"/>
          <w:sz w:val="28"/>
          <w:szCs w:val="28"/>
        </w:rPr>
        <w:t>to know about life insurance</w:t>
      </w:r>
    </w:p>
    <w:p w:rsidR="004405E6" w:rsidRDefault="004405E6" w:rsidP="004405E6">
      <w:pPr>
        <w:spacing w:line="240" w:lineRule="auto"/>
        <w:rPr>
          <w:rFonts w:ascii="Verdana" w:hAnsi="Verdana" w:cstheme="minorHAnsi"/>
          <w:b/>
          <w:color w:val="808080" w:themeColor="background1" w:themeShade="80"/>
        </w:rPr>
      </w:pPr>
    </w:p>
    <w:p w:rsidR="004405E6" w:rsidRPr="00D544B1" w:rsidRDefault="004405E6" w:rsidP="004405E6">
      <w:pPr>
        <w:spacing w:line="240" w:lineRule="auto"/>
        <w:rPr>
          <w:rFonts w:ascii="Verdana" w:hAnsi="Verdana" w:cstheme="minorHAnsi"/>
          <w:b/>
          <w:color w:val="808080" w:themeColor="background1" w:themeShade="80"/>
        </w:rPr>
      </w:pPr>
      <w:r w:rsidRPr="00D544B1">
        <w:rPr>
          <w:rFonts w:ascii="Verdana" w:hAnsi="Verdana" w:cstheme="minorHAnsi"/>
          <w:b/>
          <w:color w:val="808080" w:themeColor="background1" w:themeShade="80"/>
        </w:rPr>
        <w:t xml:space="preserve">SOCIAL MEDIA </w:t>
      </w:r>
      <w:bookmarkStart w:id="0" w:name="_GoBack"/>
      <w:bookmarkEnd w:id="0"/>
    </w:p>
    <w:p w:rsidR="004405E6" w:rsidRPr="003D650A" w:rsidRDefault="004405E6" w:rsidP="004405E6">
      <w:pPr>
        <w:spacing w:line="240" w:lineRule="auto"/>
        <w:rPr>
          <w:rFonts w:ascii="Verdana" w:hAnsi="Verdana" w:cstheme="minorHAnsi"/>
          <w:b/>
          <w:color w:val="808080" w:themeColor="background1" w:themeShade="80"/>
        </w:rPr>
      </w:pPr>
      <w:r w:rsidRPr="003D650A">
        <w:rPr>
          <w:rFonts w:ascii="Verdana" w:hAnsi="Verdana"/>
          <w:color w:val="808080" w:themeColor="background1" w:themeShade="80"/>
        </w:rPr>
        <w:t xml:space="preserve">Use or customise the below post most likely to resonate with your clients via social media such as </w:t>
      </w:r>
      <w:r w:rsidRPr="003D650A">
        <w:rPr>
          <w:rFonts w:ascii="Verdana" w:hAnsi="Verdana"/>
          <w:color w:val="808080" w:themeColor="background1" w:themeShade="80"/>
          <w:u w:val="single"/>
        </w:rPr>
        <w:t xml:space="preserve">LinkedIn </w:t>
      </w:r>
      <w:r w:rsidRPr="003D650A">
        <w:rPr>
          <w:rFonts w:ascii="Verdana" w:hAnsi="Verdana"/>
          <w:color w:val="808080" w:themeColor="background1" w:themeShade="80"/>
        </w:rPr>
        <w:t xml:space="preserve">or </w:t>
      </w:r>
      <w:r w:rsidRPr="003D650A">
        <w:rPr>
          <w:rFonts w:ascii="Verdana" w:hAnsi="Verdana"/>
          <w:color w:val="808080" w:themeColor="background1" w:themeShade="80"/>
          <w:u w:val="single"/>
        </w:rPr>
        <w:t>Twitter</w:t>
      </w:r>
      <w:r w:rsidRPr="003D650A">
        <w:rPr>
          <w:rFonts w:ascii="Verdana" w:hAnsi="Verdana"/>
          <w:color w:val="808080" w:themeColor="background1" w:themeShade="80"/>
        </w:rPr>
        <w:t>. Your posts can link directly to the articles on our website, or you can customise a link to your own white-labelled versions of the articles.</w:t>
      </w:r>
    </w:p>
    <w:p w:rsidR="004405E6" w:rsidRPr="003D650A" w:rsidRDefault="004405E6" w:rsidP="004405E6">
      <w:pPr>
        <w:rPr>
          <w:rFonts w:ascii="Verdana" w:hAnsi="Verdana"/>
          <w:b/>
          <w:bCs/>
          <w:color w:val="808080" w:themeColor="background1" w:themeShade="80"/>
        </w:rPr>
      </w:pPr>
      <w:r w:rsidRPr="003D650A">
        <w:rPr>
          <w:rFonts w:ascii="Verdana" w:hAnsi="Verdana"/>
          <w:b/>
          <w:bCs/>
          <w:i/>
          <w:color w:val="808080" w:themeColor="background1" w:themeShade="80"/>
        </w:rPr>
        <w:t>Tip</w:t>
      </w:r>
      <w:r>
        <w:rPr>
          <w:rFonts w:ascii="Verdana" w:hAnsi="Verdana"/>
          <w:b/>
          <w:bCs/>
          <w:i/>
          <w:color w:val="808080" w:themeColor="background1" w:themeShade="80"/>
        </w:rPr>
        <w:t xml:space="preserve">: </w:t>
      </w:r>
      <w:r>
        <w:rPr>
          <w:rFonts w:ascii="Verdana" w:hAnsi="Verdana"/>
          <w:b/>
          <w:bCs/>
          <w:color w:val="808080" w:themeColor="background1" w:themeShade="80"/>
        </w:rPr>
        <w:t xml:space="preserve"> </w:t>
      </w:r>
      <w:r w:rsidRPr="003D650A">
        <w:rPr>
          <w:rFonts w:ascii="Verdana" w:hAnsi="Verdana"/>
          <w:b/>
          <w:bCs/>
          <w:color w:val="808080" w:themeColor="background1" w:themeShade="80"/>
        </w:rPr>
        <w:t>Spread the word with #clarity</w:t>
      </w:r>
    </w:p>
    <w:p w:rsidR="004405E6" w:rsidRPr="003D650A" w:rsidRDefault="004405E6" w:rsidP="004405E6">
      <w:pPr>
        <w:rPr>
          <w:rFonts w:ascii="Verdana" w:hAnsi="Verdana"/>
          <w:color w:val="808080" w:themeColor="background1" w:themeShade="80"/>
        </w:rPr>
      </w:pPr>
      <w:r w:rsidRPr="003D650A">
        <w:rPr>
          <w:rFonts w:ascii="Verdana" w:hAnsi="Verdana"/>
          <w:color w:val="808080" w:themeColor="background1" w:themeShade="80"/>
        </w:rPr>
        <w:t xml:space="preserve">#clarity is a hashtag we’ve added to the material to promote life insurance education. We encourage you to get on board and help grow engagement and confidence in the life insurance industry by using it when you post on social media. </w:t>
      </w:r>
    </w:p>
    <w:p w:rsidR="004405E6" w:rsidRPr="003D650A" w:rsidRDefault="004405E6" w:rsidP="004405E6">
      <w:pPr>
        <w:spacing w:line="240" w:lineRule="auto"/>
        <w:rPr>
          <w:rFonts w:ascii="Verdana" w:hAnsi="Verdana" w:cstheme="minorHAnsi"/>
          <w:b/>
          <w:sz w:val="16"/>
          <w:szCs w:val="16"/>
        </w:rPr>
      </w:pPr>
    </w:p>
    <w:p w:rsidR="004405E6" w:rsidRDefault="004405E6" w:rsidP="004405E6">
      <w:pPr>
        <w:ind w:left="720"/>
        <w:rPr>
          <w:rFonts w:ascii="Verdana" w:hAnsi="Verdana" w:cstheme="minorHAnsi"/>
          <w:b/>
        </w:rPr>
      </w:pPr>
      <w:r w:rsidRPr="004F5282">
        <w:rPr>
          <w:rFonts w:ascii="Verdana" w:hAnsi="Verdana" w:cstheme="minorHAnsi"/>
          <w:b/>
        </w:rPr>
        <w:t xml:space="preserve">SOCIAL MEDIA POST </w:t>
      </w:r>
    </w:p>
    <w:p w:rsidR="004405E6" w:rsidRDefault="004405E6" w:rsidP="004405E6">
      <w:pPr>
        <w:ind w:left="720"/>
        <w:rPr>
          <w:rFonts w:ascii="Verdana" w:hAnsi="Verdana" w:cstheme="minorHAnsi"/>
        </w:rPr>
      </w:pPr>
      <w:r w:rsidRPr="00B6286C">
        <w:rPr>
          <w:rFonts w:ascii="Verdana" w:hAnsi="Verdana" w:cstheme="minorHAnsi"/>
          <w:shd w:val="clear" w:color="auto" w:fill="FFFFFF"/>
        </w:rPr>
        <w:t>If you’re like most people, you probably have some form of life cover already. But how much do you really know about this important type of life insurance</w:t>
      </w:r>
      <w:r w:rsidRPr="00B6286C">
        <w:rPr>
          <w:rFonts w:ascii="Verdana" w:hAnsi="Verdana" w:cstheme="minorHAnsi"/>
        </w:rPr>
        <w:t xml:space="preserve">? </w:t>
      </w:r>
      <w:r w:rsidRPr="00B6286C">
        <w:rPr>
          <w:rFonts w:ascii="Verdana" w:hAnsi="Verdana" w:cstheme="minorHAnsi"/>
          <w:color w:val="00B0F0"/>
          <w:u w:val="single"/>
          <w:lang w:eastAsia="en-AU"/>
        </w:rPr>
        <w:t>Read more</w:t>
      </w:r>
      <w:r>
        <w:rPr>
          <w:rFonts w:ascii="Verdana" w:hAnsi="Verdana" w:cstheme="minorHAnsi"/>
        </w:rPr>
        <w:t xml:space="preserve"> </w:t>
      </w:r>
      <w:r w:rsidR="00A745C3" w:rsidRPr="004405E6">
        <w:rPr>
          <w:rFonts w:ascii="Verdana" w:hAnsi="Verdana" w:cstheme="minorHAnsi"/>
        </w:rPr>
        <w:t xml:space="preserve">#clarity </w:t>
      </w:r>
    </w:p>
    <w:p w:rsidR="00104923" w:rsidRPr="004405E6" w:rsidRDefault="00A745C3" w:rsidP="004405E6">
      <w:pPr>
        <w:ind w:left="720"/>
        <w:rPr>
          <w:rFonts w:ascii="Verdana" w:hAnsi="Verdana" w:cstheme="minorHAnsi"/>
        </w:rPr>
      </w:pPr>
      <w:r w:rsidRPr="004405E6">
        <w:rPr>
          <w:rFonts w:ascii="Verdana" w:hAnsi="Verdana" w:cstheme="minorHAnsi"/>
          <w:highlight w:val="lightGray"/>
        </w:rPr>
        <w:t>&lt;Link to the article below either on your website or within the social platform&gt;</w:t>
      </w:r>
    </w:p>
    <w:p w:rsidR="004405E6" w:rsidRPr="004F5282" w:rsidRDefault="004405E6" w:rsidP="004405E6">
      <w:pPr>
        <w:pBdr>
          <w:bottom w:val="single" w:sz="4" w:space="1" w:color="auto"/>
        </w:pBdr>
        <w:spacing w:line="240" w:lineRule="auto"/>
        <w:rPr>
          <w:rFonts w:ascii="Verdana" w:hAnsi="Verdana" w:cstheme="minorHAnsi"/>
          <w:b/>
          <w:color w:val="A6A6A6" w:themeColor="background1" w:themeShade="A6"/>
        </w:rPr>
      </w:pPr>
    </w:p>
    <w:p w:rsidR="004405E6" w:rsidRPr="004405E6" w:rsidRDefault="004405E6" w:rsidP="004405E6">
      <w:pPr>
        <w:spacing w:line="240" w:lineRule="auto"/>
        <w:rPr>
          <w:rFonts w:ascii="Verdana" w:hAnsi="Verdana" w:cstheme="minorHAnsi"/>
          <w:b/>
          <w:color w:val="808080" w:themeColor="background1" w:themeShade="80"/>
        </w:rPr>
      </w:pPr>
    </w:p>
    <w:p w:rsidR="004405E6" w:rsidRPr="004405E6" w:rsidRDefault="004405E6" w:rsidP="004405E6">
      <w:pPr>
        <w:spacing w:line="240" w:lineRule="auto"/>
        <w:rPr>
          <w:rFonts w:ascii="Verdana" w:hAnsi="Verdana" w:cstheme="minorHAnsi"/>
          <w:b/>
          <w:color w:val="808080" w:themeColor="background1" w:themeShade="80"/>
        </w:rPr>
      </w:pPr>
      <w:r w:rsidRPr="004405E6">
        <w:rPr>
          <w:rFonts w:ascii="Verdana" w:hAnsi="Verdana" w:cstheme="minorHAnsi"/>
          <w:b/>
          <w:color w:val="808080" w:themeColor="background1" w:themeShade="80"/>
        </w:rPr>
        <w:t xml:space="preserve">FLYER/NEWSLETTER/WEBSITE ARTICLE </w:t>
      </w:r>
    </w:p>
    <w:p w:rsidR="004405E6" w:rsidRPr="004405E6" w:rsidRDefault="004405E6" w:rsidP="004405E6">
      <w:pPr>
        <w:rPr>
          <w:rFonts w:ascii="Verdana" w:hAnsi="Verdana"/>
          <w:color w:val="808080" w:themeColor="background1" w:themeShade="80"/>
        </w:rPr>
      </w:pPr>
      <w:r w:rsidRPr="004405E6">
        <w:rPr>
          <w:rFonts w:ascii="Verdana" w:hAnsi="Verdana"/>
          <w:color w:val="808080" w:themeColor="background1" w:themeShade="80"/>
        </w:rPr>
        <w:t xml:space="preserve">This article has been white-labelled to allow you to use the content (without having to seek our permission) </w:t>
      </w:r>
      <w:r w:rsidR="002F4EC3">
        <w:rPr>
          <w:rFonts w:ascii="Verdana" w:hAnsi="Verdana"/>
          <w:color w:val="808080" w:themeColor="background1" w:themeShade="80"/>
        </w:rPr>
        <w:t>as a customer flyer, newsletter</w:t>
      </w:r>
      <w:r w:rsidRPr="004405E6">
        <w:rPr>
          <w:rFonts w:ascii="Verdana" w:hAnsi="Verdana"/>
          <w:color w:val="808080" w:themeColor="background1" w:themeShade="80"/>
        </w:rPr>
        <w:t xml:space="preserve"> or on your website. </w:t>
      </w:r>
    </w:p>
    <w:p w:rsidR="004405E6" w:rsidRPr="004405E6" w:rsidRDefault="004405E6" w:rsidP="004405E6">
      <w:pPr>
        <w:spacing w:line="240" w:lineRule="auto"/>
        <w:rPr>
          <w:rFonts w:ascii="Verdana" w:hAnsi="Verdana" w:cstheme="minorHAnsi"/>
          <w:b/>
          <w:color w:val="808080" w:themeColor="background1" w:themeShade="80"/>
        </w:rPr>
      </w:pPr>
      <w:r w:rsidRPr="004405E6">
        <w:rPr>
          <w:rFonts w:ascii="Verdana" w:hAnsi="Verdana"/>
          <w:b/>
          <w:i/>
          <w:color w:val="808080" w:themeColor="background1" w:themeShade="80"/>
        </w:rPr>
        <w:t>Tip</w:t>
      </w:r>
      <w:r w:rsidRPr="004405E6">
        <w:rPr>
          <w:rFonts w:ascii="Verdana" w:hAnsi="Verdana"/>
          <w:b/>
          <w:color w:val="808080" w:themeColor="background1" w:themeShade="80"/>
        </w:rPr>
        <w:t xml:space="preserve">: Complement your advice </w:t>
      </w:r>
    </w:p>
    <w:p w:rsidR="004405E6" w:rsidRPr="004405E6" w:rsidRDefault="004405E6" w:rsidP="004405E6">
      <w:pPr>
        <w:rPr>
          <w:rFonts w:ascii="Verdana" w:hAnsi="Verdana"/>
          <w:color w:val="808080" w:themeColor="background1" w:themeShade="80"/>
        </w:rPr>
      </w:pPr>
      <w:r w:rsidRPr="004405E6">
        <w:rPr>
          <w:rFonts w:ascii="Verdana" w:hAnsi="Verdana"/>
          <w:color w:val="808080" w:themeColor="background1" w:themeShade="80"/>
        </w:rPr>
        <w:t xml:space="preserve">You could also use the articles to complement your advice, sending specific articles to clients who have expressed concerns about their insurance or who have yet to take up insurance you have recommended.  </w:t>
      </w:r>
    </w:p>
    <w:p w:rsidR="004405E6" w:rsidRDefault="004405E6" w:rsidP="004405E6">
      <w:pPr>
        <w:ind w:left="360"/>
        <w:rPr>
          <w:rFonts w:ascii="Verdana" w:hAnsi="Verdana"/>
          <w:b/>
        </w:rPr>
      </w:pPr>
    </w:p>
    <w:p w:rsidR="004405E6" w:rsidRPr="003D650A" w:rsidRDefault="004405E6" w:rsidP="004405E6">
      <w:pPr>
        <w:ind w:left="360"/>
        <w:rPr>
          <w:rFonts w:ascii="Verdana" w:hAnsi="Verdana"/>
          <w:b/>
        </w:rPr>
      </w:pPr>
      <w:r w:rsidRPr="003D650A">
        <w:rPr>
          <w:rFonts w:ascii="Verdana" w:hAnsi="Verdana"/>
          <w:b/>
        </w:rPr>
        <w:t>ARTICLE</w:t>
      </w:r>
    </w:p>
    <w:p w:rsidR="004405E6" w:rsidRPr="004405E6" w:rsidRDefault="004405E6" w:rsidP="004405E6">
      <w:pPr>
        <w:ind w:left="360"/>
        <w:rPr>
          <w:rFonts w:ascii="Verdana" w:eastAsia="Times New Roman" w:hAnsi="Verdana" w:cs="Arial"/>
          <w:b/>
          <w:bCs/>
          <w:color w:val="415763"/>
          <w:sz w:val="28"/>
          <w:szCs w:val="28"/>
          <w:lang w:eastAsia="en-AU"/>
        </w:rPr>
      </w:pPr>
      <w:r w:rsidRPr="004405E6">
        <w:rPr>
          <w:rFonts w:ascii="Verdana" w:eastAsia="Times New Roman" w:hAnsi="Verdana" w:cs="Arial"/>
          <w:b/>
          <w:bCs/>
          <w:color w:val="415763"/>
          <w:sz w:val="28"/>
          <w:szCs w:val="28"/>
          <w:lang w:eastAsia="en-AU"/>
        </w:rPr>
        <w:t>Life cover 101</w:t>
      </w:r>
    </w:p>
    <w:p w:rsidR="004405E6" w:rsidRPr="004405E6" w:rsidRDefault="004405E6" w:rsidP="004405E6">
      <w:pPr>
        <w:spacing w:after="150" w:line="336" w:lineRule="atLeast"/>
        <w:ind w:left="360"/>
        <w:rPr>
          <w:rFonts w:ascii="Verdana" w:hAnsi="Verdana" w:cstheme="minorHAnsi"/>
          <w:shd w:val="clear" w:color="auto" w:fill="FFFFFF"/>
        </w:rPr>
      </w:pPr>
      <w:r w:rsidRPr="004405E6">
        <w:rPr>
          <w:rFonts w:ascii="Verdana" w:hAnsi="Verdana" w:cstheme="minorHAnsi"/>
          <w:shd w:val="clear" w:color="auto" w:fill="FFFFFF"/>
        </w:rPr>
        <w:t xml:space="preserve">It may be the simplest form of life insurance, but life cover is undoubtedly one of the most important as it helps you provide for your debts and dependants. When </w:t>
      </w:r>
      <w:r w:rsidRPr="004405E6">
        <w:rPr>
          <w:rFonts w:ascii="Verdana" w:hAnsi="Verdana" w:cstheme="minorHAnsi"/>
          <w:shd w:val="clear" w:color="auto" w:fill="FFFFFF"/>
        </w:rPr>
        <w:lastRenderedPageBreak/>
        <w:t xml:space="preserve">you’re looking at life cover, there are 3 key things you need to understand so you know what will happen at claim time: </w:t>
      </w:r>
    </w:p>
    <w:p w:rsidR="004405E6" w:rsidRPr="004405E6" w:rsidRDefault="004405E6" w:rsidP="004405E6">
      <w:pPr>
        <w:numPr>
          <w:ilvl w:val="0"/>
          <w:numId w:val="12"/>
        </w:numPr>
        <w:tabs>
          <w:tab w:val="clear" w:pos="720"/>
          <w:tab w:val="num" w:pos="1080"/>
        </w:tabs>
        <w:spacing w:after="75" w:line="336" w:lineRule="atLeast"/>
        <w:ind w:left="1238"/>
        <w:rPr>
          <w:rFonts w:ascii="Verdana" w:hAnsi="Verdana" w:cstheme="minorHAnsi"/>
          <w:shd w:val="clear" w:color="auto" w:fill="FFFFFF"/>
        </w:rPr>
      </w:pPr>
      <w:r w:rsidRPr="004405E6">
        <w:rPr>
          <w:rFonts w:ascii="Verdana" w:hAnsi="Verdana" w:cstheme="minorHAnsi"/>
          <w:shd w:val="clear" w:color="auto" w:fill="FFFFFF"/>
        </w:rPr>
        <w:t xml:space="preserve"> How much you’re covered for</w:t>
      </w:r>
    </w:p>
    <w:p w:rsidR="004405E6" w:rsidRPr="004405E6" w:rsidRDefault="004405E6" w:rsidP="004405E6">
      <w:pPr>
        <w:numPr>
          <w:ilvl w:val="0"/>
          <w:numId w:val="12"/>
        </w:numPr>
        <w:tabs>
          <w:tab w:val="clear" w:pos="720"/>
          <w:tab w:val="num" w:pos="1080"/>
        </w:tabs>
        <w:spacing w:after="75" w:line="336" w:lineRule="atLeast"/>
        <w:ind w:left="1238"/>
        <w:rPr>
          <w:rFonts w:ascii="Verdana" w:hAnsi="Verdana" w:cstheme="minorHAnsi"/>
          <w:shd w:val="clear" w:color="auto" w:fill="FFFFFF"/>
        </w:rPr>
      </w:pPr>
      <w:r w:rsidRPr="004405E6">
        <w:rPr>
          <w:rFonts w:ascii="Verdana" w:hAnsi="Verdana" w:cstheme="minorHAnsi"/>
          <w:shd w:val="clear" w:color="auto" w:fill="FFFFFF"/>
        </w:rPr>
        <w:t xml:space="preserve"> How your policy will be paid out </w:t>
      </w:r>
    </w:p>
    <w:p w:rsidR="004405E6" w:rsidRPr="004405E6" w:rsidRDefault="004405E6" w:rsidP="004405E6">
      <w:pPr>
        <w:numPr>
          <w:ilvl w:val="0"/>
          <w:numId w:val="12"/>
        </w:numPr>
        <w:tabs>
          <w:tab w:val="clear" w:pos="720"/>
          <w:tab w:val="num" w:pos="1080"/>
        </w:tabs>
        <w:spacing w:after="75" w:line="336" w:lineRule="atLeast"/>
        <w:ind w:left="1238"/>
        <w:rPr>
          <w:rFonts w:ascii="Verdana" w:hAnsi="Verdana" w:cstheme="minorHAnsi"/>
          <w:shd w:val="clear" w:color="auto" w:fill="FFFFFF"/>
        </w:rPr>
      </w:pPr>
      <w:r w:rsidRPr="004405E6">
        <w:rPr>
          <w:rFonts w:ascii="Verdana" w:hAnsi="Verdana" w:cstheme="minorHAnsi"/>
          <w:shd w:val="clear" w:color="auto" w:fill="FFFFFF"/>
        </w:rPr>
        <w:t xml:space="preserve"> How your cover is structured – linked or stand-alone</w:t>
      </w:r>
    </w:p>
    <w:p w:rsidR="004405E6" w:rsidRPr="004405E6" w:rsidRDefault="004405E6" w:rsidP="004405E6">
      <w:pPr>
        <w:pStyle w:val="ListParagraph"/>
        <w:numPr>
          <w:ilvl w:val="0"/>
          <w:numId w:val="21"/>
        </w:numPr>
        <w:spacing w:before="450" w:after="150" w:line="432" w:lineRule="atLeast"/>
        <w:ind w:left="720"/>
        <w:outlineLvl w:val="2"/>
        <w:rPr>
          <w:rFonts w:ascii="Verdana" w:eastAsia="Times New Roman" w:hAnsi="Verdana" w:cs="Arial"/>
          <w:b/>
          <w:bCs/>
          <w:color w:val="415763"/>
          <w:lang w:eastAsia="en-AU"/>
        </w:rPr>
      </w:pPr>
      <w:r w:rsidRPr="004405E6">
        <w:rPr>
          <w:rFonts w:ascii="Verdana" w:eastAsia="Times New Roman" w:hAnsi="Verdana" w:cs="Arial"/>
          <w:b/>
          <w:bCs/>
          <w:color w:val="415763"/>
          <w:lang w:eastAsia="en-AU"/>
        </w:rPr>
        <w:t>How much you’re covered for</w:t>
      </w:r>
    </w:p>
    <w:p w:rsidR="004405E6" w:rsidRPr="004405E6" w:rsidRDefault="004405E6" w:rsidP="004405E6">
      <w:pPr>
        <w:spacing w:after="150" w:line="336" w:lineRule="atLeast"/>
        <w:ind w:left="360"/>
        <w:rPr>
          <w:rFonts w:ascii="Verdana" w:hAnsi="Verdana" w:cstheme="minorHAnsi"/>
          <w:shd w:val="clear" w:color="auto" w:fill="FFFFFF"/>
        </w:rPr>
      </w:pPr>
      <w:r w:rsidRPr="004405E6">
        <w:rPr>
          <w:rFonts w:ascii="Verdana" w:hAnsi="Verdana" w:cstheme="minorHAnsi"/>
          <w:shd w:val="clear" w:color="auto" w:fill="FFFFFF"/>
        </w:rPr>
        <w:t xml:space="preserve">It might sound obvious, but you need to think about the reasons you take out life cover when you apply for cover. You might think “$1 million should be enough” – but have you thought about how much money would really be needed to replace your income, support your family, educate your children etc.?  </w:t>
      </w:r>
    </w:p>
    <w:p w:rsidR="004405E6" w:rsidRPr="004405E6" w:rsidRDefault="004405E6" w:rsidP="004405E6">
      <w:pPr>
        <w:spacing w:after="150" w:line="336" w:lineRule="atLeast"/>
        <w:ind w:left="360"/>
        <w:rPr>
          <w:rFonts w:ascii="Verdana" w:hAnsi="Verdana" w:cstheme="minorHAnsi"/>
          <w:shd w:val="clear" w:color="auto" w:fill="FFFFFF"/>
        </w:rPr>
      </w:pPr>
      <w:r w:rsidRPr="004405E6">
        <w:rPr>
          <w:rFonts w:ascii="Verdana" w:hAnsi="Verdana" w:cstheme="minorHAnsi"/>
          <w:shd w:val="clear" w:color="auto" w:fill="FFFFFF"/>
        </w:rPr>
        <w:t xml:space="preserve">The Australian Securities and Investments Commission (ASIC) has developed a Life insurance calculator </w:t>
      </w:r>
      <w:r w:rsidRPr="004405E6">
        <w:rPr>
          <w:rFonts w:ascii="Verdana" w:hAnsi="Verdana" w:cstheme="minorHAnsi"/>
          <w:i/>
          <w:shd w:val="clear" w:color="auto" w:fill="FFFFFF"/>
        </w:rPr>
        <w:t xml:space="preserve">&lt;link to </w:t>
      </w:r>
      <w:hyperlink r:id="rId5" w:history="1">
        <w:r w:rsidRPr="004405E6">
          <w:rPr>
            <w:rFonts w:ascii="Verdana" w:hAnsi="Verdana" w:cstheme="minorHAnsi"/>
            <w:i/>
            <w:shd w:val="clear" w:color="auto" w:fill="FFFFFF"/>
          </w:rPr>
          <w:t>https://www.moneysmart.gov.au/tools-and-resources/calculators-and-apps/life-insurance-calculator</w:t>
        </w:r>
      </w:hyperlink>
      <w:r w:rsidRPr="004405E6">
        <w:rPr>
          <w:rFonts w:ascii="Verdana" w:hAnsi="Verdana" w:cstheme="minorHAnsi"/>
          <w:i/>
          <w:shd w:val="clear" w:color="auto" w:fill="FFFFFF"/>
        </w:rPr>
        <w:t>&gt;</w:t>
      </w:r>
      <w:r w:rsidRPr="004405E6">
        <w:rPr>
          <w:rFonts w:ascii="Verdana" w:hAnsi="Verdana" w:cstheme="minorHAnsi"/>
          <w:shd w:val="clear" w:color="auto" w:fill="FFFFFF"/>
        </w:rPr>
        <w:t xml:space="preserve"> that can help. But the best way to find out how much cover you need is to talk to a financial adviser. </w:t>
      </w:r>
    </w:p>
    <w:p w:rsidR="004405E6" w:rsidRPr="004405E6" w:rsidRDefault="004405E6" w:rsidP="004405E6">
      <w:pPr>
        <w:spacing w:after="150" w:line="336" w:lineRule="atLeast"/>
        <w:ind w:left="360"/>
        <w:rPr>
          <w:rFonts w:ascii="Verdana" w:hAnsi="Verdana" w:cstheme="minorHAnsi"/>
          <w:shd w:val="clear" w:color="auto" w:fill="FFFFFF"/>
        </w:rPr>
      </w:pPr>
      <w:r w:rsidRPr="004405E6">
        <w:rPr>
          <w:rFonts w:ascii="Verdana" w:hAnsi="Verdana" w:cstheme="minorHAnsi"/>
          <w:shd w:val="clear" w:color="auto" w:fill="FFFFFF"/>
        </w:rPr>
        <w:t>Just as importantly, an adviser can help you adjust this figure over time as your debts reduce or your children become less financially dependent. That way you’re not paying for cover you no longer need.</w:t>
      </w:r>
    </w:p>
    <w:p w:rsidR="004405E6" w:rsidRPr="004405E6" w:rsidRDefault="004405E6" w:rsidP="004405E6">
      <w:pPr>
        <w:spacing w:before="450" w:after="150" w:line="432" w:lineRule="atLeast"/>
        <w:ind w:left="360"/>
        <w:outlineLvl w:val="2"/>
        <w:rPr>
          <w:rFonts w:ascii="Verdana" w:eastAsia="Times New Roman" w:hAnsi="Verdana" w:cs="Arial"/>
          <w:b/>
          <w:bCs/>
          <w:color w:val="415763"/>
          <w:lang w:eastAsia="en-AU"/>
        </w:rPr>
      </w:pPr>
      <w:r w:rsidRPr="004405E6">
        <w:rPr>
          <w:rFonts w:ascii="Verdana" w:eastAsia="Times New Roman" w:hAnsi="Verdana" w:cs="Arial"/>
          <w:b/>
          <w:bCs/>
          <w:color w:val="415763"/>
          <w:lang w:eastAsia="en-AU"/>
        </w:rPr>
        <w:t>2. How your policy will be paid out</w:t>
      </w:r>
    </w:p>
    <w:p w:rsidR="004405E6" w:rsidRPr="004405E6" w:rsidRDefault="004405E6" w:rsidP="004405E6">
      <w:pPr>
        <w:spacing w:after="150" w:line="336" w:lineRule="atLeast"/>
        <w:ind w:left="360"/>
        <w:rPr>
          <w:rFonts w:ascii="Verdana" w:hAnsi="Verdana" w:cstheme="minorHAnsi"/>
          <w:shd w:val="clear" w:color="auto" w:fill="FFFFFF"/>
        </w:rPr>
      </w:pPr>
      <w:r w:rsidRPr="004405E6">
        <w:rPr>
          <w:rFonts w:ascii="Verdana" w:hAnsi="Verdana" w:cstheme="minorHAnsi"/>
          <w:shd w:val="clear" w:color="auto" w:fill="FFFFFF"/>
        </w:rPr>
        <w:t>When a life cover benefit is paid, it’s generally paid to the owner of the policy or a nominated beneficiary. In many cases the policy owner will be your spouse or your estate. But what if your policy is owned inside super?</w:t>
      </w:r>
    </w:p>
    <w:p w:rsidR="004405E6" w:rsidRPr="004405E6" w:rsidRDefault="004405E6" w:rsidP="004405E6">
      <w:pPr>
        <w:spacing w:after="150" w:line="336" w:lineRule="atLeast"/>
        <w:ind w:left="360"/>
        <w:rPr>
          <w:rFonts w:ascii="Verdana" w:hAnsi="Verdana" w:cstheme="minorHAnsi"/>
          <w:shd w:val="clear" w:color="auto" w:fill="FFFFFF"/>
        </w:rPr>
      </w:pPr>
      <w:r w:rsidRPr="004405E6">
        <w:rPr>
          <w:rFonts w:ascii="Verdana" w:hAnsi="Verdana" w:cstheme="minorHAnsi"/>
          <w:shd w:val="clear" w:color="auto" w:fill="FFFFFF"/>
        </w:rPr>
        <w:t xml:space="preserve">In this case, the policy owner is the trustee of the super fund – meaning they receive your benefit from the insurer. The trustee will then pay your benefit to the beneficiary(s) you’ve nominated, or your estate. </w:t>
      </w:r>
    </w:p>
    <w:p w:rsidR="004405E6" w:rsidRPr="004405E6" w:rsidRDefault="004405E6" w:rsidP="004405E6">
      <w:pPr>
        <w:spacing w:after="150" w:line="336" w:lineRule="atLeast"/>
        <w:ind w:left="360"/>
        <w:rPr>
          <w:rFonts w:ascii="Verdana" w:hAnsi="Verdana" w:cstheme="minorHAnsi"/>
          <w:shd w:val="clear" w:color="auto" w:fill="FFFFFF"/>
        </w:rPr>
      </w:pPr>
      <w:r w:rsidRPr="004405E6">
        <w:rPr>
          <w:rFonts w:ascii="Verdana" w:hAnsi="Verdana" w:cstheme="minorHAnsi"/>
          <w:shd w:val="clear" w:color="auto" w:fill="FFFFFF"/>
        </w:rPr>
        <w:t xml:space="preserve">What you need to know about life cover inside in super is that there are different rules around how benefits can be paid, and how they are taxed, so it’s best to seek financial and tax advice specific to your situation. The same can be said for business owners, as there are specific life cover strategies you can use to protect yourself or your business. </w:t>
      </w:r>
    </w:p>
    <w:p w:rsidR="004405E6" w:rsidRPr="004405E6" w:rsidRDefault="004405E6" w:rsidP="004405E6">
      <w:pPr>
        <w:spacing w:after="150" w:line="336" w:lineRule="atLeast"/>
        <w:ind w:left="360"/>
        <w:rPr>
          <w:rFonts w:ascii="Verdana" w:hAnsi="Verdana" w:cstheme="minorHAnsi"/>
          <w:shd w:val="clear" w:color="auto" w:fill="FFFFFF"/>
        </w:rPr>
      </w:pPr>
      <w:r w:rsidRPr="004405E6">
        <w:rPr>
          <w:rFonts w:ascii="Verdana" w:hAnsi="Verdana" w:cstheme="minorHAnsi"/>
          <w:shd w:val="clear" w:color="auto" w:fill="FFFFFF"/>
        </w:rPr>
        <w:t>You may also want to consider the best way to support your beneficiaries. For example, you may want your life cover benefit to be paid partly as a lump sum and partly as ongoing payments – which could help your loved ones take care of immediate expenses (e.g. pay down debt) and ongoing living costs.</w:t>
      </w:r>
    </w:p>
    <w:p w:rsidR="004405E6" w:rsidRDefault="004405E6" w:rsidP="004405E6">
      <w:pPr>
        <w:spacing w:before="450" w:after="150" w:line="432" w:lineRule="atLeast"/>
        <w:ind w:left="360"/>
        <w:outlineLvl w:val="2"/>
        <w:rPr>
          <w:rFonts w:ascii="Verdana" w:eastAsia="Times New Roman" w:hAnsi="Verdana" w:cs="Arial"/>
          <w:b/>
          <w:bCs/>
          <w:color w:val="415763"/>
          <w:lang w:eastAsia="en-AU"/>
        </w:rPr>
      </w:pPr>
    </w:p>
    <w:p w:rsidR="004405E6" w:rsidRPr="004405E6" w:rsidRDefault="004405E6" w:rsidP="004405E6">
      <w:pPr>
        <w:spacing w:before="450" w:after="150" w:line="432" w:lineRule="atLeast"/>
        <w:ind w:left="360"/>
        <w:outlineLvl w:val="2"/>
        <w:rPr>
          <w:rFonts w:ascii="Verdana" w:eastAsia="Times New Roman" w:hAnsi="Verdana" w:cs="Arial"/>
          <w:b/>
          <w:bCs/>
          <w:color w:val="415763"/>
          <w:lang w:eastAsia="en-AU"/>
        </w:rPr>
      </w:pPr>
      <w:r w:rsidRPr="004405E6">
        <w:rPr>
          <w:rFonts w:ascii="Verdana" w:eastAsia="Times New Roman" w:hAnsi="Verdana" w:cs="Arial"/>
          <w:b/>
          <w:bCs/>
          <w:color w:val="415763"/>
          <w:lang w:eastAsia="en-AU"/>
        </w:rPr>
        <w:lastRenderedPageBreak/>
        <w:t>3. How your policy is structured – linked or stand-alone</w:t>
      </w:r>
    </w:p>
    <w:p w:rsidR="004405E6" w:rsidRDefault="004405E6" w:rsidP="004405E6">
      <w:pPr>
        <w:spacing w:after="150" w:line="336" w:lineRule="atLeast"/>
        <w:ind w:left="360"/>
        <w:rPr>
          <w:rFonts w:ascii="Verdana" w:hAnsi="Verdana" w:cstheme="minorHAnsi"/>
          <w:shd w:val="clear" w:color="auto" w:fill="FFFFFF"/>
        </w:rPr>
      </w:pPr>
      <w:r w:rsidRPr="004405E6">
        <w:rPr>
          <w:rFonts w:ascii="Verdana" w:hAnsi="Verdana" w:cstheme="minorHAnsi"/>
          <w:shd w:val="clear" w:color="auto" w:fill="FFFFFF"/>
        </w:rPr>
        <w:t>Life cover may be purchased as a stand-alone policy or as a ‘linked policy’ that’s connected to TPD cover or trauma cover. Linking policies reduces your premium, but there are implications at claim time</w:t>
      </w:r>
      <w:r>
        <w:rPr>
          <w:rFonts w:ascii="Verdana" w:hAnsi="Verdana" w:cstheme="minorHAnsi"/>
          <w:shd w:val="clear" w:color="auto" w:fill="FFFFFF"/>
        </w:rPr>
        <w:t xml:space="preserve">. </w:t>
      </w:r>
    </w:p>
    <w:p w:rsidR="004405E6" w:rsidRPr="004405E6" w:rsidRDefault="004405E6" w:rsidP="004405E6">
      <w:pPr>
        <w:spacing w:after="150" w:line="336" w:lineRule="atLeast"/>
        <w:ind w:left="360"/>
        <w:rPr>
          <w:rFonts w:ascii="Verdana" w:hAnsi="Verdana" w:cstheme="minorHAnsi"/>
          <w:shd w:val="clear" w:color="auto" w:fill="FFFFFF"/>
        </w:rPr>
      </w:pPr>
      <w:r w:rsidRPr="004405E6">
        <w:rPr>
          <w:rFonts w:ascii="Verdana" w:hAnsi="Verdana" w:cstheme="minorHAnsi"/>
          <w:shd w:val="clear" w:color="auto" w:fill="FFFFFF"/>
        </w:rPr>
        <w:t>Say you have a $1 million life cover policy linked to a $500,000 TPD cover policy. If you make a successful claim on your TPD cover, your life cover benefit will reduce by the $500,000 paid out.</w:t>
      </w:r>
    </w:p>
    <w:p w:rsidR="004405E6" w:rsidRPr="004405E6" w:rsidRDefault="004405E6" w:rsidP="004405E6">
      <w:pPr>
        <w:spacing w:after="150" w:line="336" w:lineRule="atLeast"/>
        <w:ind w:left="360"/>
        <w:rPr>
          <w:rFonts w:ascii="Verdana" w:hAnsi="Verdana" w:cstheme="minorHAnsi"/>
          <w:shd w:val="clear" w:color="auto" w:fill="FFFFFF"/>
        </w:rPr>
      </w:pPr>
      <w:r w:rsidRPr="004405E6">
        <w:rPr>
          <w:rFonts w:ascii="Verdana" w:hAnsi="Verdana" w:cstheme="minorHAnsi"/>
          <w:shd w:val="clear" w:color="auto" w:fill="FFFFFF"/>
        </w:rPr>
        <w:t>Depending on your situation you may be eligible to buy back this extra life cover at some point, but it’s important to note that your life cover is significantly reduced in the meantime.</w:t>
      </w:r>
    </w:p>
    <w:p w:rsidR="004405E6" w:rsidRPr="004405E6" w:rsidRDefault="004405E6" w:rsidP="004405E6">
      <w:pPr>
        <w:spacing w:after="0" w:line="240" w:lineRule="auto"/>
        <w:ind w:left="360"/>
        <w:rPr>
          <w:rFonts w:ascii="Verdana" w:eastAsia="Times New Roman" w:hAnsi="Verdana" w:cs="Arial"/>
          <w:color w:val="624E49"/>
          <w:lang w:eastAsia="en-AU"/>
        </w:rPr>
      </w:pPr>
      <w:r w:rsidRPr="004405E6">
        <w:rPr>
          <w:rFonts w:ascii="Verdana" w:eastAsia="Times New Roman" w:hAnsi="Verdana" w:cs="Arial"/>
          <w:noProof/>
          <w:color w:val="333333"/>
          <w:lang w:val="en-AU" w:eastAsia="en-AU"/>
        </w:rPr>
        <w:drawing>
          <wp:inline distT="0" distB="0" distL="0" distR="0" wp14:anchorId="568FB112" wp14:editId="6188E810">
            <wp:extent cx="5663337" cy="2019300"/>
            <wp:effectExtent l="0" t="0" r="0" b="0"/>
            <wp:docPr id="1" name="Picture 1" descr="https://assets-global.website-files.com/5cc92324374adf52bb72adcd/5d140ecaa2b557032fec4dcd_Deep%20Dive_Life_Before%20and%20after%20clai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ssets-global.website-files.com/5cc92324374adf52bb72adcd/5d140ecaa2b557032fec4dcd_Deep%20Dive_Life_Before%20and%20after%20claim.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16837" cy="2038376"/>
                    </a:xfrm>
                    <a:prstGeom prst="rect">
                      <a:avLst/>
                    </a:prstGeom>
                    <a:noFill/>
                    <a:ln>
                      <a:noFill/>
                    </a:ln>
                  </pic:spPr>
                </pic:pic>
              </a:graphicData>
            </a:graphic>
          </wp:inline>
        </w:drawing>
      </w:r>
    </w:p>
    <w:p w:rsidR="004405E6" w:rsidRPr="004405E6" w:rsidRDefault="004405E6" w:rsidP="004405E6">
      <w:pPr>
        <w:spacing w:after="150" w:line="336" w:lineRule="atLeast"/>
        <w:ind w:left="360"/>
        <w:rPr>
          <w:rFonts w:ascii="Verdana" w:eastAsia="Times New Roman" w:hAnsi="Verdana" w:cs="Arial"/>
          <w:b/>
          <w:bCs/>
          <w:color w:val="415763"/>
          <w:lang w:eastAsia="en-AU"/>
        </w:rPr>
      </w:pPr>
      <w:r w:rsidRPr="004405E6">
        <w:rPr>
          <w:rFonts w:ascii="Verdana" w:eastAsia="Times New Roman" w:hAnsi="Verdana" w:cs="Arial"/>
          <w:b/>
          <w:bCs/>
          <w:color w:val="415763"/>
          <w:lang w:eastAsia="en-AU"/>
        </w:rPr>
        <w:t>Did you know?</w:t>
      </w:r>
    </w:p>
    <w:p w:rsidR="004405E6" w:rsidRPr="004405E6" w:rsidRDefault="004405E6" w:rsidP="004405E6">
      <w:pPr>
        <w:spacing w:after="150" w:line="336" w:lineRule="atLeast"/>
        <w:ind w:left="360"/>
        <w:rPr>
          <w:rFonts w:ascii="Verdana" w:hAnsi="Verdana" w:cstheme="minorHAnsi"/>
          <w:shd w:val="clear" w:color="auto" w:fill="FFFFFF"/>
        </w:rPr>
      </w:pPr>
      <w:r w:rsidRPr="004405E6">
        <w:rPr>
          <w:rFonts w:ascii="Verdana" w:hAnsi="Verdana" w:cstheme="minorHAnsi"/>
          <w:shd w:val="clear" w:color="auto" w:fill="FFFFFF"/>
        </w:rPr>
        <w:t xml:space="preserve">There’s a common exclusion on life cover policies that means you’re generally not covered for suicide for first 13 months of taking out cover or reinstating your policy. You can find details of any exclusions in your Product Disclosure Statement (PDS). </w:t>
      </w:r>
    </w:p>
    <w:p w:rsidR="004405E6" w:rsidRDefault="004405E6" w:rsidP="004405E6">
      <w:pPr>
        <w:spacing w:line="240" w:lineRule="auto"/>
        <w:ind w:left="360"/>
        <w:rPr>
          <w:rFonts w:ascii="Verdana" w:hAnsi="Verdana" w:cstheme="minorHAnsi"/>
          <w:b/>
        </w:rPr>
      </w:pPr>
    </w:p>
    <w:p w:rsidR="004405E6" w:rsidRPr="0049753A" w:rsidRDefault="004405E6" w:rsidP="004405E6">
      <w:pPr>
        <w:spacing w:line="240" w:lineRule="auto"/>
        <w:ind w:left="360"/>
        <w:rPr>
          <w:rFonts w:ascii="Verdana" w:hAnsi="Verdana" w:cstheme="minorHAnsi"/>
          <w:b/>
        </w:rPr>
      </w:pPr>
      <w:r w:rsidRPr="0049753A">
        <w:rPr>
          <w:rFonts w:ascii="Verdana" w:hAnsi="Verdana" w:cstheme="minorHAnsi"/>
          <w:b/>
        </w:rPr>
        <w:t>Want to know more?</w:t>
      </w:r>
    </w:p>
    <w:p w:rsidR="004405E6" w:rsidRPr="0049753A" w:rsidRDefault="004405E6" w:rsidP="004405E6">
      <w:pPr>
        <w:spacing w:line="240" w:lineRule="auto"/>
        <w:ind w:left="360"/>
        <w:rPr>
          <w:rFonts w:ascii="Verdana" w:hAnsi="Verdana" w:cstheme="minorHAnsi"/>
        </w:rPr>
      </w:pPr>
      <w:r w:rsidRPr="0049753A">
        <w:rPr>
          <w:rFonts w:ascii="Verdana" w:hAnsi="Verdana" w:cstheme="minorHAnsi"/>
        </w:rPr>
        <w:t>If you’d like to discuss any of the content in this article and how it may apply to you, please call me on XXXXXXXXXX.</w:t>
      </w:r>
    </w:p>
    <w:p w:rsidR="00064FBA" w:rsidRPr="004405E6" w:rsidRDefault="00064FBA" w:rsidP="004405E6">
      <w:pPr>
        <w:spacing w:line="240" w:lineRule="auto"/>
        <w:ind w:left="360"/>
        <w:rPr>
          <w:rFonts w:ascii="Verdana" w:hAnsi="Verdana"/>
          <w:u w:val="single"/>
          <w:lang w:eastAsia="en-AU"/>
        </w:rPr>
      </w:pPr>
    </w:p>
    <w:sectPr w:rsidR="00064FBA" w:rsidRPr="004405E6" w:rsidSect="00F82EFC">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5944D5"/>
    <w:multiLevelType w:val="multilevel"/>
    <w:tmpl w:val="C4769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EB1256"/>
    <w:multiLevelType w:val="multilevel"/>
    <w:tmpl w:val="961423F2"/>
    <w:lvl w:ilvl="0">
      <w:start w:val="1"/>
      <w:numFmt w:val="decimal"/>
      <w:lvlText w:val="%1."/>
      <w:lvlJc w:val="left"/>
      <w:pPr>
        <w:tabs>
          <w:tab w:val="num" w:pos="360"/>
        </w:tabs>
        <w:ind w:left="360" w:hanging="360"/>
      </w:pPr>
      <w:rPr>
        <w:rFonts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15:restartNumberingAfterBreak="0">
    <w:nsid w:val="17B528B8"/>
    <w:multiLevelType w:val="multilevel"/>
    <w:tmpl w:val="B78E60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8BC120C"/>
    <w:multiLevelType w:val="multilevel"/>
    <w:tmpl w:val="0EDA0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542A4F"/>
    <w:multiLevelType w:val="multilevel"/>
    <w:tmpl w:val="8A209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390296"/>
    <w:multiLevelType w:val="multilevel"/>
    <w:tmpl w:val="DBDE9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F7442E"/>
    <w:multiLevelType w:val="multilevel"/>
    <w:tmpl w:val="B78E60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07B1494"/>
    <w:multiLevelType w:val="hybridMultilevel"/>
    <w:tmpl w:val="12825B1E"/>
    <w:lvl w:ilvl="0" w:tplc="24D684B2">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3A1A4A37"/>
    <w:multiLevelType w:val="multilevel"/>
    <w:tmpl w:val="AEDA8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DDB292D"/>
    <w:multiLevelType w:val="multilevel"/>
    <w:tmpl w:val="B78E60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E115648"/>
    <w:multiLevelType w:val="hybridMultilevel"/>
    <w:tmpl w:val="9A9020F6"/>
    <w:lvl w:ilvl="0" w:tplc="A02C2298">
      <w:start w:val="1"/>
      <w:numFmt w:val="decimal"/>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419A6183"/>
    <w:multiLevelType w:val="multilevel"/>
    <w:tmpl w:val="77185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41E7E32"/>
    <w:multiLevelType w:val="hybridMultilevel"/>
    <w:tmpl w:val="F4724364"/>
    <w:lvl w:ilvl="0" w:tplc="990C050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6D234B5"/>
    <w:multiLevelType w:val="multilevel"/>
    <w:tmpl w:val="A7A4F2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1805303"/>
    <w:multiLevelType w:val="multilevel"/>
    <w:tmpl w:val="AC606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66F7E30"/>
    <w:multiLevelType w:val="hybridMultilevel"/>
    <w:tmpl w:val="F4724364"/>
    <w:lvl w:ilvl="0" w:tplc="990C0506">
      <w:start w:val="1"/>
      <w:numFmt w:val="decimal"/>
      <w:lvlText w:val="%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69E117C2"/>
    <w:multiLevelType w:val="multilevel"/>
    <w:tmpl w:val="31C238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F2B1C75"/>
    <w:multiLevelType w:val="hybridMultilevel"/>
    <w:tmpl w:val="DDD6F97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8" w15:restartNumberingAfterBreak="0">
    <w:nsid w:val="70ED1585"/>
    <w:multiLevelType w:val="multilevel"/>
    <w:tmpl w:val="629EAD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3D2193D"/>
    <w:multiLevelType w:val="multilevel"/>
    <w:tmpl w:val="D422B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89B2BC1"/>
    <w:multiLevelType w:val="multilevel"/>
    <w:tmpl w:val="B78E60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9"/>
  </w:num>
  <w:num w:numId="3">
    <w:abstractNumId w:val="14"/>
  </w:num>
  <w:num w:numId="4">
    <w:abstractNumId w:val="0"/>
  </w:num>
  <w:num w:numId="5">
    <w:abstractNumId w:val="6"/>
  </w:num>
  <w:num w:numId="6">
    <w:abstractNumId w:val="3"/>
  </w:num>
  <w:num w:numId="7">
    <w:abstractNumId w:val="2"/>
  </w:num>
  <w:num w:numId="8">
    <w:abstractNumId w:val="11"/>
  </w:num>
  <w:num w:numId="9">
    <w:abstractNumId w:val="20"/>
  </w:num>
  <w:num w:numId="10">
    <w:abstractNumId w:val="8"/>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1"/>
  </w:num>
  <w:num w:numId="14">
    <w:abstractNumId w:val="5"/>
  </w:num>
  <w:num w:numId="15">
    <w:abstractNumId w:val="18"/>
  </w:num>
  <w:num w:numId="16">
    <w:abstractNumId w:val="4"/>
  </w:num>
  <w:num w:numId="17">
    <w:abstractNumId w:val="16"/>
  </w:num>
  <w:num w:numId="18">
    <w:abstractNumId w:val="19"/>
  </w:num>
  <w:num w:numId="19">
    <w:abstractNumId w:val="17"/>
  </w:num>
  <w:num w:numId="20">
    <w:abstractNumId w:val="10"/>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513"/>
    <w:rsid w:val="000639B1"/>
    <w:rsid w:val="00064FBA"/>
    <w:rsid w:val="000B4DD2"/>
    <w:rsid w:val="00104923"/>
    <w:rsid w:val="00116AC8"/>
    <w:rsid w:val="00165563"/>
    <w:rsid w:val="001B61ED"/>
    <w:rsid w:val="00211513"/>
    <w:rsid w:val="0023395A"/>
    <w:rsid w:val="00233DBF"/>
    <w:rsid w:val="00291B10"/>
    <w:rsid w:val="002F4EC3"/>
    <w:rsid w:val="003902E7"/>
    <w:rsid w:val="004405E6"/>
    <w:rsid w:val="00451838"/>
    <w:rsid w:val="004B6BF0"/>
    <w:rsid w:val="004D237B"/>
    <w:rsid w:val="004F29F9"/>
    <w:rsid w:val="00501E5C"/>
    <w:rsid w:val="005A04B6"/>
    <w:rsid w:val="008B6D1B"/>
    <w:rsid w:val="00935BA7"/>
    <w:rsid w:val="009904A9"/>
    <w:rsid w:val="009B01F9"/>
    <w:rsid w:val="00A57591"/>
    <w:rsid w:val="00A61DFF"/>
    <w:rsid w:val="00A745C3"/>
    <w:rsid w:val="00A95861"/>
    <w:rsid w:val="00B16FB9"/>
    <w:rsid w:val="00B26368"/>
    <w:rsid w:val="00B405E5"/>
    <w:rsid w:val="00B6286C"/>
    <w:rsid w:val="00C80466"/>
    <w:rsid w:val="00D1585E"/>
    <w:rsid w:val="00D453A8"/>
    <w:rsid w:val="00DC19A4"/>
    <w:rsid w:val="00DD1530"/>
    <w:rsid w:val="00EB704B"/>
    <w:rsid w:val="00ED22FD"/>
    <w:rsid w:val="00F019E6"/>
    <w:rsid w:val="00F641E4"/>
    <w:rsid w:val="00F71864"/>
    <w:rsid w:val="00F82E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D5C196-FB2E-4DF2-996F-8FEC692F9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1513"/>
  </w:style>
  <w:style w:type="paragraph" w:styleId="Heading3">
    <w:name w:val="heading 3"/>
    <w:basedOn w:val="Normal"/>
    <w:link w:val="Heading3Char"/>
    <w:uiPriority w:val="9"/>
    <w:qFormat/>
    <w:rsid w:val="00116AC8"/>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next w:val="Normal"/>
    <w:link w:val="Heading4Char"/>
    <w:uiPriority w:val="9"/>
    <w:semiHidden/>
    <w:unhideWhenUsed/>
    <w:qFormat/>
    <w:rsid w:val="00116AC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1513"/>
    <w:pPr>
      <w:ind w:left="720"/>
      <w:contextualSpacing/>
    </w:pPr>
  </w:style>
  <w:style w:type="paragraph" w:customStyle="1" w:styleId="w-rte-editable">
    <w:name w:val="w-rte-editable"/>
    <w:basedOn w:val="Normal"/>
    <w:rsid w:val="00116AC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116AC8"/>
    <w:rPr>
      <w:b/>
      <w:bCs/>
    </w:rPr>
  </w:style>
  <w:style w:type="character" w:customStyle="1" w:styleId="Heading3Char">
    <w:name w:val="Heading 3 Char"/>
    <w:basedOn w:val="DefaultParagraphFont"/>
    <w:link w:val="Heading3"/>
    <w:uiPriority w:val="9"/>
    <w:rsid w:val="00116AC8"/>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semiHidden/>
    <w:rsid w:val="00116AC8"/>
    <w:rPr>
      <w:rFonts w:asciiTheme="majorHAnsi" w:eastAsiaTheme="majorEastAsia" w:hAnsiTheme="majorHAnsi" w:cstheme="majorBidi"/>
      <w:i/>
      <w:iCs/>
      <w:color w:val="2E74B5" w:themeColor="accent1" w:themeShade="BF"/>
    </w:rPr>
  </w:style>
  <w:style w:type="character" w:styleId="Hyperlink">
    <w:name w:val="Hyperlink"/>
    <w:basedOn w:val="DefaultParagraphFont"/>
    <w:uiPriority w:val="99"/>
    <w:unhideWhenUsed/>
    <w:rsid w:val="00116AC8"/>
    <w:rPr>
      <w:color w:val="0000FF"/>
      <w:u w:val="single"/>
    </w:rPr>
  </w:style>
  <w:style w:type="character" w:styleId="Emphasis">
    <w:name w:val="Emphasis"/>
    <w:basedOn w:val="DefaultParagraphFont"/>
    <w:uiPriority w:val="20"/>
    <w:qFormat/>
    <w:rsid w:val="009904A9"/>
    <w:rPr>
      <w:i/>
      <w:iCs/>
    </w:rPr>
  </w:style>
  <w:style w:type="paragraph" w:styleId="NormalWeb">
    <w:name w:val="Normal (Web)"/>
    <w:basedOn w:val="Normal"/>
    <w:uiPriority w:val="99"/>
    <w:unhideWhenUsed/>
    <w:rsid w:val="004D237B"/>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customStyle="1" w:styleId="calc-intro">
    <w:name w:val="calc-intro"/>
    <w:basedOn w:val="Normal"/>
    <w:rsid w:val="00D453A8"/>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styleId="CommentReference">
    <w:name w:val="annotation reference"/>
    <w:basedOn w:val="DefaultParagraphFont"/>
    <w:uiPriority w:val="99"/>
    <w:semiHidden/>
    <w:unhideWhenUsed/>
    <w:rsid w:val="00D453A8"/>
    <w:rPr>
      <w:sz w:val="16"/>
      <w:szCs w:val="16"/>
    </w:rPr>
  </w:style>
  <w:style w:type="paragraph" w:styleId="CommentText">
    <w:name w:val="annotation text"/>
    <w:basedOn w:val="Normal"/>
    <w:link w:val="CommentTextChar"/>
    <w:uiPriority w:val="99"/>
    <w:semiHidden/>
    <w:unhideWhenUsed/>
    <w:rsid w:val="00D453A8"/>
    <w:pPr>
      <w:spacing w:line="240" w:lineRule="auto"/>
    </w:pPr>
    <w:rPr>
      <w:sz w:val="20"/>
      <w:szCs w:val="20"/>
      <w:lang w:val="en-AU"/>
    </w:rPr>
  </w:style>
  <w:style w:type="character" w:customStyle="1" w:styleId="CommentTextChar">
    <w:name w:val="Comment Text Char"/>
    <w:basedOn w:val="DefaultParagraphFont"/>
    <w:link w:val="CommentText"/>
    <w:uiPriority w:val="99"/>
    <w:semiHidden/>
    <w:rsid w:val="00D453A8"/>
    <w:rPr>
      <w:sz w:val="20"/>
      <w:szCs w:val="20"/>
      <w:lang w:val="en-AU"/>
    </w:rPr>
  </w:style>
  <w:style w:type="paragraph" w:styleId="BalloonText">
    <w:name w:val="Balloon Text"/>
    <w:basedOn w:val="Normal"/>
    <w:link w:val="BalloonTextChar"/>
    <w:uiPriority w:val="99"/>
    <w:semiHidden/>
    <w:unhideWhenUsed/>
    <w:rsid w:val="00D453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53A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932314">
      <w:bodyDiv w:val="1"/>
      <w:marLeft w:val="0"/>
      <w:marRight w:val="0"/>
      <w:marTop w:val="0"/>
      <w:marBottom w:val="0"/>
      <w:divBdr>
        <w:top w:val="none" w:sz="0" w:space="0" w:color="auto"/>
        <w:left w:val="none" w:sz="0" w:space="0" w:color="auto"/>
        <w:bottom w:val="none" w:sz="0" w:space="0" w:color="auto"/>
        <w:right w:val="none" w:sz="0" w:space="0" w:color="auto"/>
      </w:divBdr>
      <w:divsChild>
        <w:div w:id="1921715622">
          <w:blockQuote w:val="1"/>
          <w:marLeft w:val="720"/>
          <w:marRight w:val="720"/>
          <w:marTop w:val="100"/>
          <w:marBottom w:val="100"/>
          <w:divBdr>
            <w:top w:val="none" w:sz="0" w:space="0" w:color="auto"/>
            <w:left w:val="none" w:sz="0" w:space="0" w:color="auto"/>
            <w:bottom w:val="none" w:sz="0" w:space="0" w:color="auto"/>
            <w:right w:val="none" w:sz="0" w:space="0" w:color="auto"/>
          </w:divBdr>
        </w:div>
        <w:div w:id="4959951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136004">
      <w:bodyDiv w:val="1"/>
      <w:marLeft w:val="0"/>
      <w:marRight w:val="0"/>
      <w:marTop w:val="0"/>
      <w:marBottom w:val="0"/>
      <w:divBdr>
        <w:top w:val="none" w:sz="0" w:space="0" w:color="auto"/>
        <w:left w:val="none" w:sz="0" w:space="0" w:color="auto"/>
        <w:bottom w:val="none" w:sz="0" w:space="0" w:color="auto"/>
        <w:right w:val="none" w:sz="0" w:space="0" w:color="auto"/>
      </w:divBdr>
      <w:divsChild>
        <w:div w:id="862209479">
          <w:marLeft w:val="0"/>
          <w:marRight w:val="0"/>
          <w:marTop w:val="0"/>
          <w:marBottom w:val="0"/>
          <w:divBdr>
            <w:top w:val="none" w:sz="0" w:space="0" w:color="auto"/>
            <w:left w:val="none" w:sz="0" w:space="0" w:color="auto"/>
            <w:bottom w:val="none" w:sz="0" w:space="0" w:color="auto"/>
            <w:right w:val="none" w:sz="0" w:space="0" w:color="auto"/>
          </w:divBdr>
        </w:div>
      </w:divsChild>
    </w:div>
    <w:div w:id="208038436">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5">
          <w:marLeft w:val="0"/>
          <w:marRight w:val="0"/>
          <w:marTop w:val="0"/>
          <w:marBottom w:val="0"/>
          <w:divBdr>
            <w:top w:val="none" w:sz="0" w:space="0" w:color="auto"/>
            <w:left w:val="none" w:sz="0" w:space="0" w:color="auto"/>
            <w:bottom w:val="none" w:sz="0" w:space="0" w:color="auto"/>
            <w:right w:val="none" w:sz="0" w:space="0" w:color="auto"/>
          </w:divBdr>
        </w:div>
      </w:divsChild>
    </w:div>
    <w:div w:id="222176768">
      <w:bodyDiv w:val="1"/>
      <w:marLeft w:val="0"/>
      <w:marRight w:val="0"/>
      <w:marTop w:val="0"/>
      <w:marBottom w:val="0"/>
      <w:divBdr>
        <w:top w:val="none" w:sz="0" w:space="0" w:color="auto"/>
        <w:left w:val="none" w:sz="0" w:space="0" w:color="auto"/>
        <w:bottom w:val="none" w:sz="0" w:space="0" w:color="auto"/>
        <w:right w:val="none" w:sz="0" w:space="0" w:color="auto"/>
      </w:divBdr>
      <w:divsChild>
        <w:div w:id="1067144880">
          <w:marLeft w:val="0"/>
          <w:marRight w:val="0"/>
          <w:marTop w:val="0"/>
          <w:marBottom w:val="0"/>
          <w:divBdr>
            <w:top w:val="none" w:sz="0" w:space="0" w:color="auto"/>
            <w:left w:val="none" w:sz="0" w:space="0" w:color="auto"/>
            <w:bottom w:val="none" w:sz="0" w:space="0" w:color="auto"/>
            <w:right w:val="none" w:sz="0" w:space="0" w:color="auto"/>
          </w:divBdr>
        </w:div>
        <w:div w:id="12952846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4522138">
      <w:bodyDiv w:val="1"/>
      <w:marLeft w:val="0"/>
      <w:marRight w:val="0"/>
      <w:marTop w:val="0"/>
      <w:marBottom w:val="0"/>
      <w:divBdr>
        <w:top w:val="none" w:sz="0" w:space="0" w:color="auto"/>
        <w:left w:val="none" w:sz="0" w:space="0" w:color="auto"/>
        <w:bottom w:val="none" w:sz="0" w:space="0" w:color="auto"/>
        <w:right w:val="none" w:sz="0" w:space="0" w:color="auto"/>
      </w:divBdr>
    </w:div>
    <w:div w:id="545918147">
      <w:bodyDiv w:val="1"/>
      <w:marLeft w:val="0"/>
      <w:marRight w:val="0"/>
      <w:marTop w:val="0"/>
      <w:marBottom w:val="0"/>
      <w:divBdr>
        <w:top w:val="none" w:sz="0" w:space="0" w:color="auto"/>
        <w:left w:val="none" w:sz="0" w:space="0" w:color="auto"/>
        <w:bottom w:val="none" w:sz="0" w:space="0" w:color="auto"/>
        <w:right w:val="none" w:sz="0" w:space="0" w:color="auto"/>
      </w:divBdr>
      <w:divsChild>
        <w:div w:id="1393196271">
          <w:blockQuote w:val="1"/>
          <w:marLeft w:val="720"/>
          <w:marRight w:val="720"/>
          <w:marTop w:val="100"/>
          <w:marBottom w:val="100"/>
          <w:divBdr>
            <w:top w:val="none" w:sz="0" w:space="0" w:color="auto"/>
            <w:left w:val="none" w:sz="0" w:space="0" w:color="auto"/>
            <w:bottom w:val="none" w:sz="0" w:space="0" w:color="auto"/>
            <w:right w:val="none" w:sz="0" w:space="0" w:color="auto"/>
          </w:divBdr>
        </w:div>
        <w:div w:id="1387950803">
          <w:blockQuote w:val="1"/>
          <w:marLeft w:val="720"/>
          <w:marRight w:val="720"/>
          <w:marTop w:val="100"/>
          <w:marBottom w:val="100"/>
          <w:divBdr>
            <w:top w:val="none" w:sz="0" w:space="0" w:color="auto"/>
            <w:left w:val="none" w:sz="0" w:space="0" w:color="auto"/>
            <w:bottom w:val="none" w:sz="0" w:space="0" w:color="auto"/>
            <w:right w:val="none" w:sz="0" w:space="0" w:color="auto"/>
          </w:divBdr>
        </w:div>
        <w:div w:id="11569139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3423021">
      <w:bodyDiv w:val="1"/>
      <w:marLeft w:val="0"/>
      <w:marRight w:val="0"/>
      <w:marTop w:val="0"/>
      <w:marBottom w:val="0"/>
      <w:divBdr>
        <w:top w:val="none" w:sz="0" w:space="0" w:color="auto"/>
        <w:left w:val="none" w:sz="0" w:space="0" w:color="auto"/>
        <w:bottom w:val="none" w:sz="0" w:space="0" w:color="auto"/>
        <w:right w:val="none" w:sz="0" w:space="0" w:color="auto"/>
      </w:divBdr>
      <w:divsChild>
        <w:div w:id="327249469">
          <w:marLeft w:val="0"/>
          <w:marRight w:val="0"/>
          <w:marTop w:val="0"/>
          <w:marBottom w:val="0"/>
          <w:divBdr>
            <w:top w:val="none" w:sz="0" w:space="0" w:color="auto"/>
            <w:left w:val="none" w:sz="0" w:space="0" w:color="auto"/>
            <w:bottom w:val="none" w:sz="0" w:space="0" w:color="auto"/>
            <w:right w:val="none" w:sz="0" w:space="0" w:color="auto"/>
          </w:divBdr>
        </w:div>
      </w:divsChild>
    </w:div>
    <w:div w:id="965695272">
      <w:bodyDiv w:val="1"/>
      <w:marLeft w:val="0"/>
      <w:marRight w:val="0"/>
      <w:marTop w:val="0"/>
      <w:marBottom w:val="0"/>
      <w:divBdr>
        <w:top w:val="none" w:sz="0" w:space="0" w:color="auto"/>
        <w:left w:val="none" w:sz="0" w:space="0" w:color="auto"/>
        <w:bottom w:val="none" w:sz="0" w:space="0" w:color="auto"/>
        <w:right w:val="none" w:sz="0" w:space="0" w:color="auto"/>
      </w:divBdr>
      <w:divsChild>
        <w:div w:id="153377592">
          <w:blockQuote w:val="1"/>
          <w:marLeft w:val="720"/>
          <w:marRight w:val="720"/>
          <w:marTop w:val="100"/>
          <w:marBottom w:val="100"/>
          <w:divBdr>
            <w:top w:val="none" w:sz="0" w:space="0" w:color="auto"/>
            <w:left w:val="none" w:sz="0" w:space="0" w:color="auto"/>
            <w:bottom w:val="none" w:sz="0" w:space="0" w:color="auto"/>
            <w:right w:val="none" w:sz="0" w:space="0" w:color="auto"/>
          </w:divBdr>
        </w:div>
        <w:div w:id="80949052">
          <w:marLeft w:val="0"/>
          <w:marRight w:val="0"/>
          <w:marTop w:val="0"/>
          <w:marBottom w:val="0"/>
          <w:divBdr>
            <w:top w:val="none" w:sz="0" w:space="0" w:color="auto"/>
            <w:left w:val="none" w:sz="0" w:space="0" w:color="auto"/>
            <w:bottom w:val="none" w:sz="0" w:space="0" w:color="auto"/>
            <w:right w:val="none" w:sz="0" w:space="0" w:color="auto"/>
          </w:divBdr>
        </w:div>
      </w:divsChild>
    </w:div>
    <w:div w:id="1002703548">
      <w:bodyDiv w:val="1"/>
      <w:marLeft w:val="0"/>
      <w:marRight w:val="0"/>
      <w:marTop w:val="0"/>
      <w:marBottom w:val="0"/>
      <w:divBdr>
        <w:top w:val="none" w:sz="0" w:space="0" w:color="auto"/>
        <w:left w:val="none" w:sz="0" w:space="0" w:color="auto"/>
        <w:bottom w:val="none" w:sz="0" w:space="0" w:color="auto"/>
        <w:right w:val="none" w:sz="0" w:space="0" w:color="auto"/>
      </w:divBdr>
      <w:divsChild>
        <w:div w:id="92409091">
          <w:blockQuote w:val="1"/>
          <w:marLeft w:val="720"/>
          <w:marRight w:val="720"/>
          <w:marTop w:val="100"/>
          <w:marBottom w:val="100"/>
          <w:divBdr>
            <w:top w:val="none" w:sz="0" w:space="0" w:color="auto"/>
            <w:left w:val="none" w:sz="0" w:space="0" w:color="auto"/>
            <w:bottom w:val="none" w:sz="0" w:space="0" w:color="auto"/>
            <w:right w:val="none" w:sz="0" w:space="0" w:color="auto"/>
          </w:divBdr>
        </w:div>
        <w:div w:id="11076564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61972381">
      <w:bodyDiv w:val="1"/>
      <w:marLeft w:val="0"/>
      <w:marRight w:val="0"/>
      <w:marTop w:val="0"/>
      <w:marBottom w:val="0"/>
      <w:divBdr>
        <w:top w:val="none" w:sz="0" w:space="0" w:color="auto"/>
        <w:left w:val="none" w:sz="0" w:space="0" w:color="auto"/>
        <w:bottom w:val="none" w:sz="0" w:space="0" w:color="auto"/>
        <w:right w:val="none" w:sz="0" w:space="0" w:color="auto"/>
      </w:divBdr>
    </w:div>
    <w:div w:id="1256013466">
      <w:bodyDiv w:val="1"/>
      <w:marLeft w:val="0"/>
      <w:marRight w:val="0"/>
      <w:marTop w:val="0"/>
      <w:marBottom w:val="0"/>
      <w:divBdr>
        <w:top w:val="none" w:sz="0" w:space="0" w:color="auto"/>
        <w:left w:val="none" w:sz="0" w:space="0" w:color="auto"/>
        <w:bottom w:val="none" w:sz="0" w:space="0" w:color="auto"/>
        <w:right w:val="none" w:sz="0" w:space="0" w:color="auto"/>
      </w:divBdr>
      <w:divsChild>
        <w:div w:id="85880955">
          <w:marLeft w:val="0"/>
          <w:marRight w:val="0"/>
          <w:marTop w:val="0"/>
          <w:marBottom w:val="0"/>
          <w:divBdr>
            <w:top w:val="none" w:sz="0" w:space="0" w:color="auto"/>
            <w:left w:val="none" w:sz="0" w:space="0" w:color="auto"/>
            <w:bottom w:val="none" w:sz="0" w:space="0" w:color="auto"/>
            <w:right w:val="none" w:sz="0" w:space="0" w:color="auto"/>
          </w:divBdr>
        </w:div>
        <w:div w:id="1498576276">
          <w:marLeft w:val="0"/>
          <w:marRight w:val="0"/>
          <w:marTop w:val="0"/>
          <w:marBottom w:val="0"/>
          <w:divBdr>
            <w:top w:val="none" w:sz="0" w:space="0" w:color="auto"/>
            <w:left w:val="none" w:sz="0" w:space="0" w:color="auto"/>
            <w:bottom w:val="none" w:sz="0" w:space="0" w:color="auto"/>
            <w:right w:val="none" w:sz="0" w:space="0" w:color="auto"/>
          </w:divBdr>
        </w:div>
      </w:divsChild>
    </w:div>
    <w:div w:id="1263222098">
      <w:bodyDiv w:val="1"/>
      <w:marLeft w:val="0"/>
      <w:marRight w:val="0"/>
      <w:marTop w:val="0"/>
      <w:marBottom w:val="0"/>
      <w:divBdr>
        <w:top w:val="none" w:sz="0" w:space="0" w:color="auto"/>
        <w:left w:val="none" w:sz="0" w:space="0" w:color="auto"/>
        <w:bottom w:val="none" w:sz="0" w:space="0" w:color="auto"/>
        <w:right w:val="none" w:sz="0" w:space="0" w:color="auto"/>
      </w:divBdr>
    </w:div>
    <w:div w:id="1399092052">
      <w:bodyDiv w:val="1"/>
      <w:marLeft w:val="0"/>
      <w:marRight w:val="0"/>
      <w:marTop w:val="0"/>
      <w:marBottom w:val="0"/>
      <w:divBdr>
        <w:top w:val="none" w:sz="0" w:space="0" w:color="auto"/>
        <w:left w:val="none" w:sz="0" w:space="0" w:color="auto"/>
        <w:bottom w:val="none" w:sz="0" w:space="0" w:color="auto"/>
        <w:right w:val="none" w:sz="0" w:space="0" w:color="auto"/>
      </w:divBdr>
    </w:div>
    <w:div w:id="1508323057">
      <w:bodyDiv w:val="1"/>
      <w:marLeft w:val="0"/>
      <w:marRight w:val="0"/>
      <w:marTop w:val="0"/>
      <w:marBottom w:val="0"/>
      <w:divBdr>
        <w:top w:val="none" w:sz="0" w:space="0" w:color="auto"/>
        <w:left w:val="none" w:sz="0" w:space="0" w:color="auto"/>
        <w:bottom w:val="none" w:sz="0" w:space="0" w:color="auto"/>
        <w:right w:val="none" w:sz="0" w:space="0" w:color="auto"/>
      </w:divBdr>
    </w:div>
    <w:div w:id="1528593793">
      <w:bodyDiv w:val="1"/>
      <w:marLeft w:val="0"/>
      <w:marRight w:val="0"/>
      <w:marTop w:val="0"/>
      <w:marBottom w:val="0"/>
      <w:divBdr>
        <w:top w:val="none" w:sz="0" w:space="0" w:color="auto"/>
        <w:left w:val="none" w:sz="0" w:space="0" w:color="auto"/>
        <w:bottom w:val="none" w:sz="0" w:space="0" w:color="auto"/>
        <w:right w:val="none" w:sz="0" w:space="0" w:color="auto"/>
      </w:divBdr>
      <w:divsChild>
        <w:div w:id="511140048">
          <w:marLeft w:val="0"/>
          <w:marRight w:val="0"/>
          <w:marTop w:val="0"/>
          <w:marBottom w:val="0"/>
          <w:divBdr>
            <w:top w:val="none" w:sz="0" w:space="0" w:color="auto"/>
            <w:left w:val="none" w:sz="0" w:space="0" w:color="auto"/>
            <w:bottom w:val="none" w:sz="0" w:space="0" w:color="auto"/>
            <w:right w:val="none" w:sz="0" w:space="0" w:color="auto"/>
          </w:divBdr>
        </w:div>
      </w:divsChild>
    </w:div>
    <w:div w:id="1649940401">
      <w:bodyDiv w:val="1"/>
      <w:marLeft w:val="0"/>
      <w:marRight w:val="0"/>
      <w:marTop w:val="0"/>
      <w:marBottom w:val="0"/>
      <w:divBdr>
        <w:top w:val="none" w:sz="0" w:space="0" w:color="auto"/>
        <w:left w:val="none" w:sz="0" w:space="0" w:color="auto"/>
        <w:bottom w:val="none" w:sz="0" w:space="0" w:color="auto"/>
        <w:right w:val="none" w:sz="0" w:space="0" w:color="auto"/>
      </w:divBdr>
    </w:div>
    <w:div w:id="1680043321">
      <w:bodyDiv w:val="1"/>
      <w:marLeft w:val="0"/>
      <w:marRight w:val="0"/>
      <w:marTop w:val="0"/>
      <w:marBottom w:val="0"/>
      <w:divBdr>
        <w:top w:val="none" w:sz="0" w:space="0" w:color="auto"/>
        <w:left w:val="none" w:sz="0" w:space="0" w:color="auto"/>
        <w:bottom w:val="none" w:sz="0" w:space="0" w:color="auto"/>
        <w:right w:val="none" w:sz="0" w:space="0" w:color="auto"/>
      </w:divBdr>
    </w:div>
    <w:div w:id="1798134777">
      <w:bodyDiv w:val="1"/>
      <w:marLeft w:val="0"/>
      <w:marRight w:val="0"/>
      <w:marTop w:val="0"/>
      <w:marBottom w:val="0"/>
      <w:divBdr>
        <w:top w:val="none" w:sz="0" w:space="0" w:color="auto"/>
        <w:left w:val="none" w:sz="0" w:space="0" w:color="auto"/>
        <w:bottom w:val="none" w:sz="0" w:space="0" w:color="auto"/>
        <w:right w:val="none" w:sz="0" w:space="0" w:color="auto"/>
      </w:divBdr>
      <w:divsChild>
        <w:div w:id="6589253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8105936">
      <w:bodyDiv w:val="1"/>
      <w:marLeft w:val="0"/>
      <w:marRight w:val="0"/>
      <w:marTop w:val="0"/>
      <w:marBottom w:val="0"/>
      <w:divBdr>
        <w:top w:val="none" w:sz="0" w:space="0" w:color="auto"/>
        <w:left w:val="none" w:sz="0" w:space="0" w:color="auto"/>
        <w:bottom w:val="none" w:sz="0" w:space="0" w:color="auto"/>
        <w:right w:val="none" w:sz="0" w:space="0" w:color="auto"/>
      </w:divBdr>
    </w:div>
    <w:div w:id="1877310671">
      <w:bodyDiv w:val="1"/>
      <w:marLeft w:val="0"/>
      <w:marRight w:val="0"/>
      <w:marTop w:val="0"/>
      <w:marBottom w:val="0"/>
      <w:divBdr>
        <w:top w:val="none" w:sz="0" w:space="0" w:color="auto"/>
        <w:left w:val="none" w:sz="0" w:space="0" w:color="auto"/>
        <w:bottom w:val="none" w:sz="0" w:space="0" w:color="auto"/>
        <w:right w:val="none" w:sz="0" w:space="0" w:color="auto"/>
      </w:divBdr>
      <w:divsChild>
        <w:div w:id="6859876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39818090">
      <w:bodyDiv w:val="1"/>
      <w:marLeft w:val="0"/>
      <w:marRight w:val="0"/>
      <w:marTop w:val="0"/>
      <w:marBottom w:val="0"/>
      <w:divBdr>
        <w:top w:val="none" w:sz="0" w:space="0" w:color="auto"/>
        <w:left w:val="none" w:sz="0" w:space="0" w:color="auto"/>
        <w:bottom w:val="none" w:sz="0" w:space="0" w:color="auto"/>
        <w:right w:val="none" w:sz="0" w:space="0" w:color="auto"/>
      </w:divBdr>
      <w:divsChild>
        <w:div w:id="140076538">
          <w:blockQuote w:val="1"/>
          <w:marLeft w:val="720"/>
          <w:marRight w:val="720"/>
          <w:marTop w:val="100"/>
          <w:marBottom w:val="100"/>
          <w:divBdr>
            <w:top w:val="none" w:sz="0" w:space="0" w:color="auto"/>
            <w:left w:val="none" w:sz="0" w:space="0" w:color="auto"/>
            <w:bottom w:val="none" w:sz="0" w:space="0" w:color="auto"/>
            <w:right w:val="none" w:sz="0" w:space="0" w:color="auto"/>
          </w:divBdr>
        </w:div>
        <w:div w:id="18886454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2266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moneysmart.gov.au/tools-and-resources/calculators-and-apps/life-insurance-calculato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749</Words>
  <Characters>4272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Farrugia</dc:creator>
  <cp:keywords/>
  <dc:description/>
  <cp:lastModifiedBy>Parker, Laelene</cp:lastModifiedBy>
  <cp:revision>4</cp:revision>
  <dcterms:created xsi:type="dcterms:W3CDTF">2019-08-22T14:04:00Z</dcterms:created>
  <dcterms:modified xsi:type="dcterms:W3CDTF">2019-08-23T02:39:00Z</dcterms:modified>
</cp:coreProperties>
</file>