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C7EBC" w14:textId="77777777" w:rsidR="003F7238" w:rsidRDefault="003F7238" w:rsidP="003F7238">
      <w:pPr>
        <w:spacing w:after="240"/>
        <w:rPr>
          <w:rFonts w:ascii="Verdana" w:hAnsi="Verdana"/>
          <w:b/>
          <w:sz w:val="40"/>
          <w:szCs w:val="40"/>
        </w:rPr>
      </w:pPr>
      <w:r>
        <w:rPr>
          <w:rFonts w:ascii="Verdana" w:hAnsi="Verdana"/>
          <w:b/>
          <w:sz w:val="40"/>
          <w:szCs w:val="40"/>
        </w:rPr>
        <w:t>Ready to share insurance content</w:t>
      </w:r>
    </w:p>
    <w:p w14:paraId="6106D25A" w14:textId="77777777" w:rsidR="003F7238" w:rsidRPr="00C552A8" w:rsidRDefault="003F7238" w:rsidP="003F7238">
      <w:pPr>
        <w:spacing w:after="240"/>
        <w:rPr>
          <w:rFonts w:ascii="Verdana" w:hAnsi="Verdana"/>
          <w:color w:val="4472C4" w:themeColor="accent1"/>
          <w:sz w:val="28"/>
          <w:szCs w:val="28"/>
        </w:rPr>
      </w:pPr>
      <w:r w:rsidRPr="00C552A8">
        <w:rPr>
          <w:rFonts w:ascii="Verdana" w:hAnsi="Verdana"/>
          <w:color w:val="4472C4" w:themeColor="accent1"/>
          <w:sz w:val="28"/>
          <w:szCs w:val="28"/>
        </w:rPr>
        <w:t xml:space="preserve">Tools you can customise by </w:t>
      </w:r>
      <w:r>
        <w:rPr>
          <w:rFonts w:ascii="Verdana" w:hAnsi="Verdana"/>
          <w:color w:val="4472C4" w:themeColor="accent1"/>
          <w:sz w:val="28"/>
          <w:szCs w:val="28"/>
        </w:rPr>
        <w:t>Zurich/</w:t>
      </w:r>
      <w:r w:rsidRPr="00C552A8">
        <w:rPr>
          <w:rFonts w:ascii="Verdana" w:hAnsi="Verdana"/>
          <w:color w:val="4472C4" w:themeColor="accent1"/>
          <w:sz w:val="28"/>
          <w:szCs w:val="28"/>
        </w:rPr>
        <w:t>OnePath Life Insurance</w:t>
      </w:r>
    </w:p>
    <w:p w14:paraId="5DC0C1A7" w14:textId="77777777" w:rsidR="003F7238" w:rsidRDefault="003F7238" w:rsidP="003F7238">
      <w:pPr>
        <w:spacing w:line="240" w:lineRule="auto"/>
        <w:rPr>
          <w:rFonts w:ascii="Verdana" w:hAnsi="Verdana" w:cstheme="minorHAnsi"/>
          <w:b/>
          <w:color w:val="808080" w:themeColor="background1" w:themeShade="80"/>
        </w:rPr>
      </w:pPr>
    </w:p>
    <w:p w14:paraId="46D20047" w14:textId="77777777" w:rsidR="003F7238" w:rsidRPr="00D544B1" w:rsidRDefault="003F7238" w:rsidP="003F7238">
      <w:pPr>
        <w:spacing w:line="240" w:lineRule="auto"/>
        <w:rPr>
          <w:rFonts w:ascii="Verdana" w:hAnsi="Verdana" w:cstheme="minorHAnsi"/>
          <w:b/>
          <w:color w:val="808080" w:themeColor="background1" w:themeShade="80"/>
        </w:rPr>
      </w:pPr>
      <w:r w:rsidRPr="00D544B1">
        <w:rPr>
          <w:rFonts w:ascii="Verdana" w:hAnsi="Verdana" w:cstheme="minorHAnsi"/>
          <w:b/>
          <w:color w:val="808080" w:themeColor="background1" w:themeShade="80"/>
        </w:rPr>
        <w:t xml:space="preserve">SOCIAL MEDIA </w:t>
      </w:r>
    </w:p>
    <w:p w14:paraId="0161911E" w14:textId="77777777" w:rsidR="003F7238" w:rsidRPr="003D650A" w:rsidRDefault="003F7238" w:rsidP="003F7238">
      <w:pPr>
        <w:spacing w:line="240" w:lineRule="auto"/>
        <w:rPr>
          <w:rFonts w:ascii="Verdana" w:hAnsi="Verdana" w:cstheme="minorHAnsi"/>
          <w:b/>
          <w:color w:val="808080" w:themeColor="background1" w:themeShade="80"/>
        </w:rPr>
      </w:pPr>
      <w:r w:rsidRPr="003D650A">
        <w:rPr>
          <w:rFonts w:ascii="Verdana" w:hAnsi="Verdana"/>
          <w:color w:val="808080" w:themeColor="background1" w:themeShade="80"/>
        </w:rPr>
        <w:t xml:space="preserve">Use or customise the below post most likely to resonate with your clients via social media such as </w:t>
      </w:r>
      <w:r w:rsidRPr="003D650A">
        <w:rPr>
          <w:rFonts w:ascii="Verdana" w:hAnsi="Verdana"/>
          <w:color w:val="808080" w:themeColor="background1" w:themeShade="80"/>
          <w:u w:val="single"/>
        </w:rPr>
        <w:t xml:space="preserve">LinkedIn </w:t>
      </w:r>
      <w:r w:rsidRPr="003D650A">
        <w:rPr>
          <w:rFonts w:ascii="Verdana" w:hAnsi="Verdana"/>
          <w:color w:val="808080" w:themeColor="background1" w:themeShade="80"/>
        </w:rPr>
        <w:t xml:space="preserve">or </w:t>
      </w:r>
      <w:r w:rsidRPr="003D650A">
        <w:rPr>
          <w:rFonts w:ascii="Verdana" w:hAnsi="Verdana"/>
          <w:color w:val="808080" w:themeColor="background1" w:themeShade="80"/>
          <w:u w:val="single"/>
        </w:rPr>
        <w:t>Twitter</w:t>
      </w:r>
      <w:r w:rsidRPr="003D650A">
        <w:rPr>
          <w:rFonts w:ascii="Verdana" w:hAnsi="Verdana"/>
          <w:color w:val="808080" w:themeColor="background1" w:themeShade="80"/>
        </w:rPr>
        <w:t xml:space="preserve">. Your posts can link directly to the articles on our website, or you can customise a link to your </w:t>
      </w:r>
      <w:proofErr w:type="gramStart"/>
      <w:r w:rsidRPr="003D650A">
        <w:rPr>
          <w:rFonts w:ascii="Verdana" w:hAnsi="Verdana"/>
          <w:color w:val="808080" w:themeColor="background1" w:themeShade="80"/>
        </w:rPr>
        <w:t>own white-labelled</w:t>
      </w:r>
      <w:proofErr w:type="gramEnd"/>
      <w:r w:rsidRPr="003D650A">
        <w:rPr>
          <w:rFonts w:ascii="Verdana" w:hAnsi="Verdana"/>
          <w:color w:val="808080" w:themeColor="background1" w:themeShade="80"/>
        </w:rPr>
        <w:t xml:space="preserve"> versions of the articles.</w:t>
      </w:r>
    </w:p>
    <w:p w14:paraId="1708DFE7" w14:textId="77777777" w:rsidR="003F7238" w:rsidRPr="003D650A" w:rsidRDefault="003F7238" w:rsidP="003F7238">
      <w:pPr>
        <w:rPr>
          <w:rFonts w:ascii="Verdana" w:hAnsi="Verdana"/>
          <w:b/>
          <w:bCs/>
          <w:color w:val="808080" w:themeColor="background1" w:themeShade="80"/>
        </w:rPr>
      </w:pPr>
      <w:r w:rsidRPr="003D650A">
        <w:rPr>
          <w:rFonts w:ascii="Verdana" w:hAnsi="Verdana"/>
          <w:b/>
          <w:bCs/>
          <w:i/>
          <w:color w:val="808080" w:themeColor="background1" w:themeShade="80"/>
        </w:rPr>
        <w:t>Tip</w:t>
      </w:r>
      <w:r>
        <w:rPr>
          <w:rFonts w:ascii="Verdana" w:hAnsi="Verdana"/>
          <w:b/>
          <w:bCs/>
          <w:i/>
          <w:color w:val="808080" w:themeColor="background1" w:themeShade="80"/>
        </w:rPr>
        <w:t xml:space="preserve">: </w:t>
      </w:r>
      <w:r w:rsidRPr="003D650A">
        <w:rPr>
          <w:rFonts w:ascii="Verdana" w:hAnsi="Verdana"/>
          <w:b/>
          <w:bCs/>
          <w:color w:val="808080" w:themeColor="background1" w:themeShade="80"/>
        </w:rPr>
        <w:t>Spread the word with #</w:t>
      </w:r>
      <w:r>
        <w:rPr>
          <w:rFonts w:ascii="Verdana" w:hAnsi="Verdana"/>
          <w:b/>
          <w:bCs/>
          <w:color w:val="808080" w:themeColor="background1" w:themeShade="80"/>
        </w:rPr>
        <w:t>insurance</w:t>
      </w:r>
      <w:r w:rsidRPr="003D650A">
        <w:rPr>
          <w:rFonts w:ascii="Verdana" w:hAnsi="Verdana"/>
          <w:b/>
          <w:bCs/>
          <w:color w:val="808080" w:themeColor="background1" w:themeShade="80"/>
        </w:rPr>
        <w:t>clarity</w:t>
      </w:r>
    </w:p>
    <w:p w14:paraId="4A8256A4" w14:textId="77777777" w:rsidR="003F7238" w:rsidRPr="003D650A" w:rsidRDefault="003F7238" w:rsidP="003F7238">
      <w:pPr>
        <w:rPr>
          <w:rFonts w:ascii="Verdana" w:hAnsi="Verdana"/>
          <w:color w:val="808080" w:themeColor="background1" w:themeShade="80"/>
        </w:rPr>
      </w:pPr>
      <w:r w:rsidRPr="003D650A">
        <w:rPr>
          <w:rFonts w:ascii="Verdana" w:hAnsi="Verdana"/>
          <w:color w:val="808080" w:themeColor="background1" w:themeShade="80"/>
        </w:rPr>
        <w:t>#</w:t>
      </w:r>
      <w:r>
        <w:rPr>
          <w:rFonts w:ascii="Verdana" w:hAnsi="Verdana"/>
          <w:color w:val="808080" w:themeColor="background1" w:themeShade="80"/>
        </w:rPr>
        <w:t>insurance</w:t>
      </w:r>
      <w:r w:rsidRPr="003D650A">
        <w:rPr>
          <w:rFonts w:ascii="Verdana" w:hAnsi="Verdana"/>
          <w:color w:val="808080" w:themeColor="background1" w:themeShade="80"/>
        </w:rPr>
        <w:t xml:space="preserve">clarity is a hashtag </w:t>
      </w:r>
      <w:proofErr w:type="gramStart"/>
      <w:r w:rsidRPr="003D650A">
        <w:rPr>
          <w:rFonts w:ascii="Verdana" w:hAnsi="Verdana"/>
          <w:color w:val="808080" w:themeColor="background1" w:themeShade="80"/>
        </w:rPr>
        <w:t>we’ve</w:t>
      </w:r>
      <w:proofErr w:type="gramEnd"/>
      <w:r w:rsidRPr="003D650A">
        <w:rPr>
          <w:rFonts w:ascii="Verdana" w:hAnsi="Verdana"/>
          <w:color w:val="808080" w:themeColor="background1" w:themeShade="80"/>
        </w:rPr>
        <w:t xml:space="preserve"> added to the material to promote life insurance education. We encourage you to get on board and help grow engagement and confidence in the life insurance industry by using it when you post on social media. </w:t>
      </w:r>
    </w:p>
    <w:p w14:paraId="0542BFFD" w14:textId="77777777" w:rsidR="003F7238" w:rsidRPr="003D650A" w:rsidRDefault="003F7238" w:rsidP="003F7238">
      <w:pPr>
        <w:spacing w:line="240" w:lineRule="auto"/>
        <w:rPr>
          <w:rFonts w:ascii="Verdana" w:hAnsi="Verdana" w:cstheme="minorHAnsi"/>
          <w:b/>
          <w:sz w:val="16"/>
          <w:szCs w:val="16"/>
        </w:rPr>
      </w:pPr>
    </w:p>
    <w:p w14:paraId="6CCC0601" w14:textId="77777777" w:rsidR="003F7238" w:rsidRDefault="003F7238" w:rsidP="003F7238">
      <w:pPr>
        <w:ind w:left="720"/>
        <w:rPr>
          <w:rFonts w:ascii="Verdana" w:hAnsi="Verdana" w:cstheme="minorHAnsi"/>
          <w:b/>
        </w:rPr>
      </w:pPr>
      <w:r w:rsidRPr="004F5282">
        <w:rPr>
          <w:rFonts w:ascii="Verdana" w:hAnsi="Verdana" w:cstheme="minorHAnsi"/>
          <w:b/>
        </w:rPr>
        <w:t xml:space="preserve">SOCIAL MEDIA POST </w:t>
      </w:r>
    </w:p>
    <w:p w14:paraId="6A0F3DEF" w14:textId="77777777" w:rsidR="003F7238" w:rsidRDefault="003F7238" w:rsidP="003F7238">
      <w:pPr>
        <w:ind w:left="720"/>
        <w:rPr>
          <w:rFonts w:ascii="Verdana" w:hAnsi="Verdana" w:cstheme="minorHAnsi"/>
        </w:rPr>
      </w:pPr>
      <w:r>
        <w:rPr>
          <w:rFonts w:ascii="Verdana" w:hAnsi="Verdana" w:cstheme="minorHAnsi"/>
          <w:shd w:val="clear" w:color="auto" w:fill="FFFFFF"/>
        </w:rPr>
        <w:t xml:space="preserve">Do you know what insurance cover you have through your super? It may be time to check. That way, you can be sure you and your loved ones are protected, without paying for cover you </w:t>
      </w:r>
      <w:proofErr w:type="gramStart"/>
      <w:r>
        <w:rPr>
          <w:rFonts w:ascii="Verdana" w:hAnsi="Verdana" w:cstheme="minorHAnsi"/>
          <w:shd w:val="clear" w:color="auto" w:fill="FFFFFF"/>
        </w:rPr>
        <w:t>don’t</w:t>
      </w:r>
      <w:proofErr w:type="gramEnd"/>
      <w:r>
        <w:rPr>
          <w:rFonts w:ascii="Verdana" w:hAnsi="Verdana" w:cstheme="minorHAnsi"/>
          <w:shd w:val="clear" w:color="auto" w:fill="FFFFFF"/>
        </w:rPr>
        <w:t xml:space="preserve"> need.</w:t>
      </w:r>
      <w:r w:rsidRPr="00B6286C">
        <w:rPr>
          <w:rFonts w:ascii="Verdana" w:hAnsi="Verdana" w:cstheme="minorHAnsi"/>
        </w:rPr>
        <w:t xml:space="preserve"> </w:t>
      </w:r>
      <w:r w:rsidRPr="00B6286C">
        <w:rPr>
          <w:rFonts w:ascii="Verdana" w:hAnsi="Verdana" w:cstheme="minorHAnsi"/>
          <w:color w:val="00B0F0"/>
          <w:u w:val="single"/>
          <w:lang w:eastAsia="en-AU"/>
        </w:rPr>
        <w:t>Read more</w:t>
      </w:r>
      <w:r>
        <w:rPr>
          <w:rFonts w:ascii="Verdana" w:hAnsi="Verdana" w:cstheme="minorHAnsi"/>
        </w:rPr>
        <w:t xml:space="preserve"> #insuranceclarity </w:t>
      </w:r>
    </w:p>
    <w:p w14:paraId="65C7F77A" w14:textId="77777777" w:rsidR="003F7238" w:rsidRPr="004405E6" w:rsidRDefault="003F7238" w:rsidP="003F7238">
      <w:pPr>
        <w:ind w:left="720"/>
        <w:rPr>
          <w:rFonts w:ascii="Verdana" w:hAnsi="Verdana" w:cstheme="minorHAnsi"/>
        </w:rPr>
      </w:pPr>
      <w:r>
        <w:rPr>
          <w:rFonts w:ascii="Verdana" w:hAnsi="Verdana" w:cstheme="minorHAnsi"/>
          <w:highlight w:val="lightGray"/>
        </w:rPr>
        <w:t>[</w:t>
      </w:r>
      <w:r w:rsidRPr="004405E6">
        <w:rPr>
          <w:rFonts w:ascii="Verdana" w:hAnsi="Verdana" w:cstheme="minorHAnsi"/>
          <w:highlight w:val="lightGray"/>
        </w:rPr>
        <w:t>Link to the article below either on your website or within the social platform</w:t>
      </w:r>
      <w:r>
        <w:rPr>
          <w:rFonts w:ascii="Verdana" w:hAnsi="Verdana" w:cstheme="minorHAnsi"/>
          <w:highlight w:val="lightGray"/>
        </w:rPr>
        <w:t>]</w:t>
      </w:r>
    </w:p>
    <w:p w14:paraId="436DF49D" w14:textId="77777777" w:rsidR="003F7238" w:rsidRPr="004F5282" w:rsidRDefault="003F7238" w:rsidP="003F7238">
      <w:pPr>
        <w:pBdr>
          <w:bottom w:val="single" w:sz="4" w:space="1" w:color="auto"/>
        </w:pBdr>
        <w:spacing w:line="240" w:lineRule="auto"/>
        <w:rPr>
          <w:rFonts w:ascii="Verdana" w:hAnsi="Verdana" w:cstheme="minorHAnsi"/>
          <w:b/>
          <w:color w:val="A6A6A6" w:themeColor="background1" w:themeShade="A6"/>
        </w:rPr>
      </w:pPr>
    </w:p>
    <w:p w14:paraId="6C4DF716" w14:textId="77777777" w:rsidR="003F7238" w:rsidRPr="004405E6" w:rsidRDefault="003F7238" w:rsidP="003F7238">
      <w:pPr>
        <w:spacing w:line="240" w:lineRule="auto"/>
        <w:rPr>
          <w:rFonts w:ascii="Verdana" w:hAnsi="Verdana" w:cstheme="minorHAnsi"/>
          <w:b/>
          <w:color w:val="808080" w:themeColor="background1" w:themeShade="80"/>
        </w:rPr>
      </w:pPr>
    </w:p>
    <w:p w14:paraId="060CEED9" w14:textId="77777777" w:rsidR="003F7238" w:rsidRPr="004405E6" w:rsidRDefault="003F7238" w:rsidP="003F7238">
      <w:pPr>
        <w:spacing w:line="240" w:lineRule="auto"/>
        <w:rPr>
          <w:rFonts w:ascii="Verdana" w:hAnsi="Verdana" w:cstheme="minorHAnsi"/>
          <w:b/>
          <w:color w:val="808080" w:themeColor="background1" w:themeShade="80"/>
        </w:rPr>
      </w:pPr>
      <w:r w:rsidRPr="004405E6">
        <w:rPr>
          <w:rFonts w:ascii="Verdana" w:hAnsi="Verdana" w:cstheme="minorHAnsi"/>
          <w:b/>
          <w:color w:val="808080" w:themeColor="background1" w:themeShade="80"/>
        </w:rPr>
        <w:t xml:space="preserve">FLYER/NEWSLETTER/WEBSITE ARTICLE </w:t>
      </w:r>
    </w:p>
    <w:p w14:paraId="3933A504" w14:textId="77777777" w:rsidR="003F7238" w:rsidRPr="004405E6" w:rsidRDefault="003F7238" w:rsidP="003F7238">
      <w:pPr>
        <w:rPr>
          <w:rFonts w:ascii="Verdana" w:hAnsi="Verdana"/>
          <w:color w:val="808080" w:themeColor="background1" w:themeShade="80"/>
        </w:rPr>
      </w:pPr>
      <w:r w:rsidRPr="004405E6">
        <w:rPr>
          <w:rFonts w:ascii="Verdana" w:hAnsi="Verdana"/>
          <w:color w:val="808080" w:themeColor="background1" w:themeShade="80"/>
        </w:rPr>
        <w:t xml:space="preserve">This article has been </w:t>
      </w:r>
      <w:proofErr w:type="gramStart"/>
      <w:r w:rsidRPr="004405E6">
        <w:rPr>
          <w:rFonts w:ascii="Verdana" w:hAnsi="Verdana"/>
          <w:color w:val="808080" w:themeColor="background1" w:themeShade="80"/>
        </w:rPr>
        <w:t>white-labelled</w:t>
      </w:r>
      <w:proofErr w:type="gramEnd"/>
      <w:r w:rsidRPr="004405E6">
        <w:rPr>
          <w:rFonts w:ascii="Verdana" w:hAnsi="Verdana"/>
          <w:color w:val="808080" w:themeColor="background1" w:themeShade="80"/>
        </w:rPr>
        <w:t xml:space="preserve"> to allow you to use the content (without having to seek our permission</w:t>
      </w:r>
      <w:r>
        <w:rPr>
          <w:rFonts w:ascii="Verdana" w:hAnsi="Verdana"/>
          <w:color w:val="808080" w:themeColor="background1" w:themeShade="80"/>
        </w:rPr>
        <w:t xml:space="preserve"> but at your sole risk</w:t>
      </w:r>
      <w:r w:rsidRPr="004405E6">
        <w:rPr>
          <w:rFonts w:ascii="Verdana" w:hAnsi="Verdana"/>
          <w:color w:val="808080" w:themeColor="background1" w:themeShade="80"/>
        </w:rPr>
        <w:t xml:space="preserve">) </w:t>
      </w:r>
      <w:r>
        <w:rPr>
          <w:rFonts w:ascii="Verdana" w:hAnsi="Verdana"/>
          <w:color w:val="808080" w:themeColor="background1" w:themeShade="80"/>
        </w:rPr>
        <w:t>as a member flyer, newsletter</w:t>
      </w:r>
      <w:r w:rsidRPr="004405E6">
        <w:rPr>
          <w:rFonts w:ascii="Verdana" w:hAnsi="Verdana"/>
          <w:color w:val="808080" w:themeColor="background1" w:themeShade="80"/>
        </w:rPr>
        <w:t xml:space="preserve"> or on your website. </w:t>
      </w:r>
    </w:p>
    <w:p w14:paraId="0D4E6E69" w14:textId="77777777" w:rsidR="003F7238" w:rsidRPr="004405E6" w:rsidRDefault="003F7238" w:rsidP="003F7238">
      <w:pPr>
        <w:spacing w:line="240" w:lineRule="auto"/>
        <w:rPr>
          <w:rFonts w:ascii="Verdana" w:hAnsi="Verdana" w:cstheme="minorHAnsi"/>
          <w:b/>
          <w:color w:val="808080" w:themeColor="background1" w:themeShade="80"/>
        </w:rPr>
      </w:pPr>
      <w:r w:rsidRPr="004405E6">
        <w:rPr>
          <w:rFonts w:ascii="Verdana" w:hAnsi="Verdana"/>
          <w:b/>
          <w:i/>
          <w:color w:val="808080" w:themeColor="background1" w:themeShade="80"/>
        </w:rPr>
        <w:t>Tip</w:t>
      </w:r>
      <w:r w:rsidRPr="004405E6">
        <w:rPr>
          <w:rFonts w:ascii="Verdana" w:hAnsi="Verdana"/>
          <w:b/>
          <w:color w:val="808080" w:themeColor="background1" w:themeShade="80"/>
        </w:rPr>
        <w:t xml:space="preserve">: Complement your </w:t>
      </w:r>
      <w:r>
        <w:rPr>
          <w:rFonts w:ascii="Verdana" w:hAnsi="Verdana"/>
          <w:b/>
          <w:color w:val="808080" w:themeColor="background1" w:themeShade="80"/>
        </w:rPr>
        <w:t>service</w:t>
      </w:r>
    </w:p>
    <w:p w14:paraId="14EE7176" w14:textId="77777777" w:rsidR="003F7238" w:rsidRPr="004405E6" w:rsidRDefault="003F7238" w:rsidP="003F7238">
      <w:pPr>
        <w:rPr>
          <w:rFonts w:ascii="Verdana" w:hAnsi="Verdana"/>
          <w:color w:val="808080" w:themeColor="background1" w:themeShade="80"/>
        </w:rPr>
      </w:pPr>
      <w:r w:rsidRPr="004405E6">
        <w:rPr>
          <w:rFonts w:ascii="Verdana" w:hAnsi="Verdana"/>
          <w:color w:val="808080" w:themeColor="background1" w:themeShade="80"/>
        </w:rPr>
        <w:t xml:space="preserve">You could also use the articles to </w:t>
      </w:r>
      <w:r>
        <w:rPr>
          <w:rFonts w:ascii="Verdana" w:hAnsi="Verdana"/>
          <w:color w:val="808080" w:themeColor="background1" w:themeShade="80"/>
        </w:rPr>
        <w:t>send</w:t>
      </w:r>
      <w:r w:rsidRPr="004405E6">
        <w:rPr>
          <w:rFonts w:ascii="Verdana" w:hAnsi="Verdana"/>
          <w:color w:val="808080" w:themeColor="background1" w:themeShade="80"/>
        </w:rPr>
        <w:t xml:space="preserve"> </w:t>
      </w:r>
      <w:r>
        <w:rPr>
          <w:rFonts w:ascii="Verdana" w:hAnsi="Verdana"/>
          <w:color w:val="808080" w:themeColor="background1" w:themeShade="80"/>
        </w:rPr>
        <w:t>members</w:t>
      </w:r>
      <w:r w:rsidRPr="004405E6">
        <w:rPr>
          <w:rFonts w:ascii="Verdana" w:hAnsi="Verdana"/>
          <w:color w:val="808080" w:themeColor="background1" w:themeShade="80"/>
        </w:rPr>
        <w:t xml:space="preserve"> who have </w:t>
      </w:r>
      <w:r>
        <w:rPr>
          <w:rFonts w:ascii="Verdana" w:hAnsi="Verdana"/>
          <w:color w:val="808080" w:themeColor="background1" w:themeShade="80"/>
        </w:rPr>
        <w:t>question</w:t>
      </w:r>
      <w:r w:rsidRPr="004405E6">
        <w:rPr>
          <w:rFonts w:ascii="Verdana" w:hAnsi="Verdana"/>
          <w:color w:val="808080" w:themeColor="background1" w:themeShade="80"/>
        </w:rPr>
        <w:t xml:space="preserve">s about their insurance or who </w:t>
      </w:r>
      <w:proofErr w:type="gramStart"/>
      <w:r>
        <w:rPr>
          <w:rFonts w:ascii="Verdana" w:hAnsi="Verdana"/>
          <w:color w:val="808080" w:themeColor="background1" w:themeShade="80"/>
        </w:rPr>
        <w:t>haven’t</w:t>
      </w:r>
      <w:proofErr w:type="gramEnd"/>
      <w:r>
        <w:rPr>
          <w:rFonts w:ascii="Verdana" w:hAnsi="Verdana"/>
          <w:color w:val="808080" w:themeColor="background1" w:themeShade="80"/>
        </w:rPr>
        <w:t xml:space="preserve"> taken</w:t>
      </w:r>
      <w:r w:rsidRPr="004405E6">
        <w:rPr>
          <w:rFonts w:ascii="Verdana" w:hAnsi="Verdana"/>
          <w:color w:val="808080" w:themeColor="background1" w:themeShade="80"/>
        </w:rPr>
        <w:t xml:space="preserve"> up insurance.  </w:t>
      </w:r>
    </w:p>
    <w:p w14:paraId="1A838201" w14:textId="77777777" w:rsidR="003F7238" w:rsidRDefault="003F7238" w:rsidP="003F7238">
      <w:pPr>
        <w:ind w:left="360"/>
        <w:rPr>
          <w:rFonts w:ascii="Verdana" w:hAnsi="Verdana"/>
          <w:b/>
        </w:rPr>
      </w:pPr>
    </w:p>
    <w:p w14:paraId="421F1470" w14:textId="77777777" w:rsidR="003F7238" w:rsidRPr="003D650A" w:rsidRDefault="003F7238" w:rsidP="003F7238">
      <w:pPr>
        <w:ind w:left="360"/>
        <w:rPr>
          <w:rFonts w:ascii="Verdana" w:hAnsi="Verdana"/>
          <w:b/>
        </w:rPr>
      </w:pPr>
      <w:r w:rsidRPr="003D650A">
        <w:rPr>
          <w:rFonts w:ascii="Verdana" w:hAnsi="Verdana"/>
          <w:b/>
        </w:rPr>
        <w:t>ARTICLE</w:t>
      </w:r>
    </w:p>
    <w:p w14:paraId="3D5FEFBE" w14:textId="77777777" w:rsidR="003F7238" w:rsidRDefault="003F7238" w:rsidP="003F7238">
      <w:pPr>
        <w:spacing w:after="150" w:line="336" w:lineRule="atLeast"/>
        <w:ind w:left="360"/>
        <w:rPr>
          <w:rFonts w:ascii="Verdana" w:eastAsia="Times New Roman" w:hAnsi="Verdana" w:cs="Arial"/>
          <w:b/>
          <w:bCs/>
          <w:color w:val="415763"/>
          <w:sz w:val="28"/>
          <w:szCs w:val="28"/>
          <w:lang w:eastAsia="en-AU"/>
        </w:rPr>
      </w:pPr>
      <w:r>
        <w:rPr>
          <w:rFonts w:ascii="Verdana" w:eastAsia="Times New Roman" w:hAnsi="Verdana" w:cs="Arial"/>
          <w:b/>
          <w:bCs/>
          <w:color w:val="415763"/>
          <w:sz w:val="28"/>
          <w:szCs w:val="28"/>
          <w:lang w:eastAsia="en-AU"/>
        </w:rPr>
        <w:t xml:space="preserve">What does insurance through super cover you for? </w:t>
      </w:r>
    </w:p>
    <w:p w14:paraId="247D2ACF" w14:textId="77777777" w:rsidR="003F7238" w:rsidRDefault="003F7238" w:rsidP="003F7238">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t>A benefit of being a</w:t>
      </w:r>
      <w:r w:rsidRPr="00374002">
        <w:rPr>
          <w:rFonts w:ascii="Verdana" w:hAnsi="Verdana" w:cstheme="minorHAnsi"/>
          <w:shd w:val="clear" w:color="auto" w:fill="FFFFFF"/>
        </w:rPr>
        <w:t xml:space="preserve"> </w:t>
      </w:r>
      <w:r w:rsidRPr="003C26F7">
        <w:rPr>
          <w:rFonts w:ascii="Verdana" w:hAnsi="Verdana" w:cstheme="minorHAnsi"/>
          <w:shd w:val="clear" w:color="auto" w:fill="FFFFFF"/>
        </w:rPr>
        <w:t>[Super fund name]</w:t>
      </w:r>
      <w:r>
        <w:rPr>
          <w:rFonts w:ascii="Verdana" w:hAnsi="Verdana" w:cstheme="minorHAnsi"/>
          <w:shd w:val="clear" w:color="auto" w:fill="FFFFFF"/>
        </w:rPr>
        <w:t xml:space="preserve"> </w:t>
      </w:r>
      <w:r w:rsidRPr="00374002">
        <w:rPr>
          <w:rFonts w:ascii="Verdana" w:hAnsi="Verdana" w:cstheme="minorHAnsi"/>
          <w:shd w:val="clear" w:color="auto" w:fill="FFFFFF"/>
        </w:rPr>
        <w:t>member</w:t>
      </w:r>
      <w:r>
        <w:rPr>
          <w:rFonts w:ascii="Verdana" w:hAnsi="Verdana" w:cstheme="minorHAnsi"/>
          <w:shd w:val="clear" w:color="auto" w:fill="FFFFFF"/>
        </w:rPr>
        <w:t xml:space="preserve"> is that your super account can also provide you with life</w:t>
      </w:r>
      <w:r w:rsidRPr="00374002">
        <w:rPr>
          <w:rFonts w:ascii="Verdana" w:hAnsi="Verdana" w:cstheme="minorHAnsi"/>
          <w:shd w:val="clear" w:color="auto" w:fill="FFFFFF"/>
        </w:rPr>
        <w:t xml:space="preserve"> insurance </w:t>
      </w:r>
      <w:r>
        <w:rPr>
          <w:rFonts w:ascii="Verdana" w:hAnsi="Verdana" w:cstheme="minorHAnsi"/>
          <w:shd w:val="clear" w:color="auto" w:fill="FFFFFF"/>
        </w:rPr>
        <w:t>from Zurich/OnePath</w:t>
      </w:r>
      <w:r w:rsidRPr="00374002">
        <w:rPr>
          <w:rFonts w:ascii="Verdana" w:hAnsi="Verdana" w:cstheme="minorHAnsi"/>
          <w:shd w:val="clear" w:color="auto" w:fill="FFFFFF"/>
        </w:rPr>
        <w:t xml:space="preserve">. </w:t>
      </w:r>
      <w:r>
        <w:rPr>
          <w:rFonts w:ascii="Verdana" w:hAnsi="Verdana" w:cstheme="minorHAnsi"/>
          <w:shd w:val="clear" w:color="auto" w:fill="FFFFFF"/>
        </w:rPr>
        <w:t xml:space="preserve">But do you </w:t>
      </w:r>
      <w:r>
        <w:rPr>
          <w:rFonts w:ascii="Verdana" w:hAnsi="Verdana" w:cstheme="minorHAnsi"/>
          <w:shd w:val="clear" w:color="auto" w:fill="FFFFFF"/>
        </w:rPr>
        <w:lastRenderedPageBreak/>
        <w:t>know what types of life insurance you already have – and how much you need?</w:t>
      </w:r>
    </w:p>
    <w:p w14:paraId="70E0186B" w14:textId="77777777" w:rsidR="003F7238" w:rsidRDefault="003F7238" w:rsidP="003F7238">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t>Without the right types of life insurance, you or your dependants could struggle financially if you died or became disabled. And without the right levels of cover, you may not be able to afford your current lifestyle if the unexpected happens. In the worst case, you or your loved ones could end up in financial hardship.</w:t>
      </w:r>
    </w:p>
    <w:p w14:paraId="6015BD2D" w14:textId="77777777" w:rsidR="003F7238" w:rsidRDefault="003F7238" w:rsidP="003F7238">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t xml:space="preserve">According to a recent study by research firm Rice Warner, the average level of life insurance Australians have is around half the amount they </w:t>
      </w:r>
      <w:proofErr w:type="gramStart"/>
      <w:r>
        <w:rPr>
          <w:rFonts w:ascii="Verdana" w:hAnsi="Verdana" w:cstheme="minorHAnsi"/>
          <w:shd w:val="clear" w:color="auto" w:fill="FFFFFF"/>
        </w:rPr>
        <w:t>actually need</w:t>
      </w:r>
      <w:proofErr w:type="gramEnd"/>
      <w:r>
        <w:rPr>
          <w:rFonts w:ascii="Verdana" w:hAnsi="Verdana" w:cstheme="minorHAnsi"/>
          <w:shd w:val="clear" w:color="auto" w:fill="FFFFFF"/>
        </w:rPr>
        <w:t xml:space="preserve"> to be financially secure.</w:t>
      </w:r>
      <w:r>
        <w:rPr>
          <w:rStyle w:val="FootnoteReference"/>
          <w:rFonts w:ascii="Verdana" w:hAnsi="Verdana" w:cstheme="minorHAnsi"/>
          <w:shd w:val="clear" w:color="auto" w:fill="FFFFFF"/>
        </w:rPr>
        <w:footnoteReference w:id="1"/>
      </w:r>
      <w:r>
        <w:rPr>
          <w:rFonts w:ascii="Verdana" w:hAnsi="Verdana" w:cstheme="minorHAnsi"/>
          <w:shd w:val="clear" w:color="auto" w:fill="FFFFFF"/>
        </w:rPr>
        <w:t xml:space="preserve"> So the risk or being underinsured is very real.</w:t>
      </w:r>
    </w:p>
    <w:p w14:paraId="3D074E60" w14:textId="77777777" w:rsidR="003F7238" w:rsidRDefault="003F7238" w:rsidP="003F7238">
      <w:pPr>
        <w:spacing w:after="150" w:line="336" w:lineRule="atLeast"/>
        <w:ind w:left="360"/>
        <w:rPr>
          <w:rFonts w:ascii="Verdana" w:hAnsi="Verdana" w:cstheme="minorHAnsi"/>
          <w:shd w:val="clear" w:color="auto" w:fill="FFFFFF"/>
        </w:rPr>
      </w:pPr>
      <w:proofErr w:type="gramStart"/>
      <w:r>
        <w:rPr>
          <w:rFonts w:ascii="Verdana" w:hAnsi="Verdana" w:cstheme="minorHAnsi"/>
          <w:shd w:val="clear" w:color="auto" w:fill="FFFFFF"/>
        </w:rPr>
        <w:t>That’s</w:t>
      </w:r>
      <w:proofErr w:type="gramEnd"/>
      <w:r>
        <w:rPr>
          <w:rFonts w:ascii="Verdana" w:hAnsi="Verdana" w:cstheme="minorHAnsi"/>
          <w:shd w:val="clear" w:color="auto" w:fill="FFFFFF"/>
        </w:rPr>
        <w:t xml:space="preserve"> why it’s important to understand exactly what your life insurance covers you for and whether it’s enough to meet your needs. Once you know that, you can decide whether you need to add or change the types of cover you </w:t>
      </w:r>
      <w:proofErr w:type="gramStart"/>
      <w:r>
        <w:rPr>
          <w:rFonts w:ascii="Verdana" w:hAnsi="Verdana" w:cstheme="minorHAnsi"/>
          <w:shd w:val="clear" w:color="auto" w:fill="FFFFFF"/>
        </w:rPr>
        <w:t>have, or</w:t>
      </w:r>
      <w:proofErr w:type="gramEnd"/>
      <w:r>
        <w:rPr>
          <w:rFonts w:ascii="Verdana" w:hAnsi="Verdana" w:cstheme="minorHAnsi"/>
          <w:shd w:val="clear" w:color="auto" w:fill="FFFFFF"/>
        </w:rPr>
        <w:t xml:space="preserve"> increase the amount you’re insured for.</w:t>
      </w:r>
    </w:p>
    <w:p w14:paraId="5C568959" w14:textId="77777777" w:rsidR="003F7238" w:rsidRDefault="003F7238" w:rsidP="003F7238">
      <w:pPr>
        <w:spacing w:before="450" w:after="150" w:line="432" w:lineRule="atLeast"/>
        <w:ind w:left="360"/>
        <w:outlineLvl w:val="2"/>
        <w:rPr>
          <w:rFonts w:ascii="Verdana" w:eastAsia="Times New Roman" w:hAnsi="Verdana" w:cs="Arial"/>
          <w:b/>
          <w:bCs/>
          <w:color w:val="415763"/>
          <w:lang w:eastAsia="en-AU"/>
        </w:rPr>
      </w:pPr>
      <w:r>
        <w:rPr>
          <w:rFonts w:ascii="Verdana" w:eastAsia="Times New Roman" w:hAnsi="Verdana" w:cs="Arial"/>
          <w:b/>
          <w:bCs/>
          <w:color w:val="415763"/>
          <w:lang w:eastAsia="en-AU"/>
        </w:rPr>
        <w:t>Understanding your cover</w:t>
      </w:r>
    </w:p>
    <w:p w14:paraId="7EDFF851" w14:textId="77777777" w:rsidR="003F7238" w:rsidRDefault="003F7238" w:rsidP="003F7238">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t>Depending on your situation, you may have automatically received insurance cover w</w:t>
      </w:r>
      <w:r w:rsidRPr="00374002">
        <w:rPr>
          <w:rFonts w:ascii="Verdana" w:hAnsi="Verdana" w:cstheme="minorHAnsi"/>
          <w:shd w:val="clear" w:color="auto" w:fill="FFFFFF"/>
        </w:rPr>
        <w:t xml:space="preserve">hen you joined </w:t>
      </w:r>
      <w:r w:rsidRPr="003C26F7">
        <w:rPr>
          <w:rFonts w:ascii="Verdana" w:hAnsi="Verdana" w:cstheme="minorHAnsi"/>
          <w:shd w:val="clear" w:color="auto" w:fill="FFFFFF"/>
        </w:rPr>
        <w:t>[Super fund name]</w:t>
      </w:r>
      <w:r>
        <w:rPr>
          <w:rFonts w:ascii="Verdana" w:hAnsi="Verdana" w:cstheme="minorHAnsi"/>
          <w:shd w:val="clear" w:color="auto" w:fill="FFFFFF"/>
        </w:rPr>
        <w:t xml:space="preserve">. You may also have added optional types of covers or adjusted your level of cover. </w:t>
      </w:r>
    </w:p>
    <w:p w14:paraId="71462539" w14:textId="77777777" w:rsidR="003F7238" w:rsidRPr="00AE1B9A" w:rsidRDefault="003F7238" w:rsidP="003F7238">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t xml:space="preserve">Here are the different kinds of insurance you may </w:t>
      </w:r>
      <w:r w:rsidRPr="00374002">
        <w:rPr>
          <w:rFonts w:ascii="Verdana" w:hAnsi="Verdana" w:cstheme="minorHAnsi"/>
          <w:shd w:val="clear" w:color="auto" w:fill="FFFFFF"/>
        </w:rPr>
        <w:t xml:space="preserve">have: </w:t>
      </w:r>
    </w:p>
    <w:p w14:paraId="2B0EE7D5" w14:textId="77777777" w:rsidR="003F7238" w:rsidRDefault="003F7238" w:rsidP="003F7238">
      <w:pPr>
        <w:pStyle w:val="Bullet1"/>
        <w:shd w:val="clear" w:color="auto" w:fill="FFFFFF"/>
      </w:pPr>
      <w:r>
        <w:rPr>
          <w:b/>
          <w:bCs/>
        </w:rPr>
        <w:t>Life cover:</w:t>
      </w:r>
      <w:r>
        <w:t xml:space="preserve"> pays a lump sum if you die, or become terminally ill</w:t>
      </w:r>
    </w:p>
    <w:p w14:paraId="75E08E0C" w14:textId="77777777" w:rsidR="003F7238" w:rsidRDefault="003F7238" w:rsidP="003F7238">
      <w:pPr>
        <w:pStyle w:val="Bullet1"/>
        <w:shd w:val="clear" w:color="auto" w:fill="FFFFFF"/>
      </w:pPr>
      <w:r>
        <w:rPr>
          <w:b/>
          <w:bCs/>
        </w:rPr>
        <w:t>Total and Permanent Disability cover (TPD):</w:t>
      </w:r>
      <w:r>
        <w:t xml:space="preserve"> pays a lump sum if you are permanently unable to work due to disability from an illness or accident</w:t>
      </w:r>
    </w:p>
    <w:p w14:paraId="42B660FD" w14:textId="77777777" w:rsidR="003F7238" w:rsidRDefault="003F7238" w:rsidP="003F7238">
      <w:pPr>
        <w:pStyle w:val="Bullet1"/>
        <w:shd w:val="clear" w:color="auto" w:fill="FFFFFF"/>
      </w:pPr>
      <w:r>
        <w:rPr>
          <w:b/>
          <w:bCs/>
        </w:rPr>
        <w:t>Income Protection:</w:t>
      </w:r>
      <w:r>
        <w:t xml:space="preserve"> provides monthly payments if you get sick or injured and are unable to work.</w:t>
      </w:r>
    </w:p>
    <w:p w14:paraId="69B3A2D9" w14:textId="77777777" w:rsidR="003F7238" w:rsidRPr="008033B9" w:rsidRDefault="003F7238" w:rsidP="003F7238">
      <w:pPr>
        <w:pStyle w:val="Bullet1"/>
        <w:numPr>
          <w:ilvl w:val="0"/>
          <w:numId w:val="0"/>
        </w:numPr>
        <w:ind w:left="284"/>
      </w:pPr>
      <w:r>
        <w:t>To see which types of insurance you have and how much you’re covered for,</w:t>
      </w:r>
      <w:r w:rsidRPr="008033B9">
        <w:t xml:space="preserve"> check your </w:t>
      </w:r>
      <w:r>
        <w:t xml:space="preserve">most recent account </w:t>
      </w:r>
      <w:r w:rsidRPr="003C26F7">
        <w:t>[Super fund name]</w:t>
      </w:r>
      <w:r>
        <w:t xml:space="preserve"> </w:t>
      </w:r>
      <w:r w:rsidRPr="008033B9">
        <w:t>statement</w:t>
      </w:r>
      <w:r>
        <w:t xml:space="preserve">, or log on to our website [hyperlink to site] to check your </w:t>
      </w:r>
      <w:r w:rsidRPr="003C26F7">
        <w:t>[Super fund name]</w:t>
      </w:r>
      <w:r>
        <w:t xml:space="preserve"> account online</w:t>
      </w:r>
      <w:r w:rsidRPr="008033B9">
        <w:t xml:space="preserve">. </w:t>
      </w:r>
      <w:r w:rsidRPr="008033B9">
        <w:rPr>
          <w:sz w:val="24"/>
        </w:rPr>
        <w:t xml:space="preserve"> </w:t>
      </w:r>
    </w:p>
    <w:p w14:paraId="2B7B4FFA" w14:textId="77777777" w:rsidR="003F7238" w:rsidRDefault="003F7238" w:rsidP="003F7238">
      <w:pPr>
        <w:spacing w:before="450" w:after="150" w:line="432" w:lineRule="atLeast"/>
        <w:ind w:left="360"/>
        <w:outlineLvl w:val="2"/>
        <w:rPr>
          <w:rFonts w:ascii="Verdana" w:eastAsia="Times New Roman" w:hAnsi="Verdana" w:cs="Arial"/>
          <w:b/>
          <w:bCs/>
          <w:color w:val="415763"/>
          <w:lang w:eastAsia="en-AU"/>
        </w:rPr>
      </w:pPr>
      <w:r>
        <w:rPr>
          <w:rFonts w:ascii="Verdana" w:eastAsia="Times New Roman" w:hAnsi="Verdana" w:cs="Arial"/>
          <w:b/>
          <w:bCs/>
          <w:color w:val="415763"/>
          <w:lang w:eastAsia="en-AU"/>
        </w:rPr>
        <w:t>How much cover is enough?</w:t>
      </w:r>
    </w:p>
    <w:p w14:paraId="34B7E7F0" w14:textId="77777777" w:rsidR="003F7238" w:rsidRDefault="003F7238" w:rsidP="003F7238">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t xml:space="preserve">The type and amount of cover you need depends very much on your individual situation. You should consider these and take your own advice. </w:t>
      </w:r>
    </w:p>
    <w:p w14:paraId="0E49ABEC" w14:textId="77777777" w:rsidR="003F7238" w:rsidRDefault="003F7238" w:rsidP="003F7238">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t xml:space="preserve">Generally, </w:t>
      </w:r>
      <w:proofErr w:type="gramStart"/>
      <w:r>
        <w:rPr>
          <w:rFonts w:ascii="Verdana" w:hAnsi="Verdana" w:cstheme="minorHAnsi"/>
          <w:shd w:val="clear" w:color="auto" w:fill="FFFFFF"/>
        </w:rPr>
        <w:t>you’re</w:t>
      </w:r>
      <w:proofErr w:type="gramEnd"/>
      <w:r>
        <w:rPr>
          <w:rFonts w:ascii="Verdana" w:hAnsi="Verdana" w:cstheme="minorHAnsi"/>
          <w:shd w:val="clear" w:color="auto" w:fill="FFFFFF"/>
        </w:rPr>
        <w:t xml:space="preserve"> likely to need more cover if you have:</w:t>
      </w:r>
    </w:p>
    <w:p w14:paraId="3B552605" w14:textId="77777777" w:rsidR="003F7238" w:rsidRDefault="003F7238" w:rsidP="003F7238">
      <w:pPr>
        <w:pStyle w:val="Bullet1"/>
      </w:pPr>
      <w:r>
        <w:lastRenderedPageBreak/>
        <w:t>a partner, children or other loved ones who depend on you financially</w:t>
      </w:r>
    </w:p>
    <w:p w14:paraId="4CA06AE0" w14:textId="77777777" w:rsidR="003F7238" w:rsidRDefault="003F7238" w:rsidP="003F7238">
      <w:pPr>
        <w:pStyle w:val="Bullet1"/>
      </w:pPr>
      <w:r>
        <w:t>a mortgage or other debts, such as a car loan</w:t>
      </w:r>
    </w:p>
    <w:p w14:paraId="41310424" w14:textId="77777777" w:rsidR="003F7238" w:rsidRDefault="003F7238" w:rsidP="003F7238">
      <w:pPr>
        <w:pStyle w:val="Bullet1"/>
      </w:pPr>
      <w:r>
        <w:t>regular financial obligations, like school fees or rent</w:t>
      </w:r>
    </w:p>
    <w:p w14:paraId="1078C115" w14:textId="77777777" w:rsidR="003F7238" w:rsidRDefault="003F7238" w:rsidP="003F7238">
      <w:pPr>
        <w:pStyle w:val="Bullet1"/>
      </w:pPr>
      <w:r>
        <w:t>You may need less cover if you have:</w:t>
      </w:r>
    </w:p>
    <w:p w14:paraId="0393FA9B" w14:textId="77777777" w:rsidR="003F7238" w:rsidRDefault="003F7238" w:rsidP="003F7238">
      <w:pPr>
        <w:pStyle w:val="Bullet1"/>
      </w:pPr>
      <w:r>
        <w:t>a financial safety net, like savings or investments</w:t>
      </w:r>
    </w:p>
    <w:p w14:paraId="5F01B3B8" w14:textId="77777777" w:rsidR="003F7238" w:rsidRDefault="003F7238" w:rsidP="003F7238">
      <w:pPr>
        <w:pStyle w:val="Bullet1"/>
        <w:spacing w:after="150"/>
      </w:pPr>
      <w:r>
        <w:t>other people in your household bringing in an income and who could continue working if you couldn’t, or if you were no longer there</w:t>
      </w:r>
    </w:p>
    <w:p w14:paraId="5F588883" w14:textId="77777777" w:rsidR="003F7238" w:rsidRPr="00317443" w:rsidRDefault="003F7238" w:rsidP="003F7238">
      <w:pPr>
        <w:spacing w:after="150" w:line="336" w:lineRule="atLeast"/>
        <w:ind w:left="360"/>
        <w:rPr>
          <w:rFonts w:ascii="Verdana" w:hAnsi="Verdana" w:cstheme="minorHAnsi"/>
          <w:shd w:val="clear" w:color="auto" w:fill="FFFFFF"/>
          <w:lang w:val="en-AU"/>
        </w:rPr>
      </w:pPr>
      <w:r>
        <w:rPr>
          <w:rFonts w:ascii="Verdana" w:hAnsi="Verdana" w:cstheme="minorHAnsi"/>
          <w:shd w:val="clear" w:color="auto" w:fill="FFFFFF"/>
        </w:rPr>
        <w:t xml:space="preserve">As a rule of thumb, </w:t>
      </w:r>
      <w:r w:rsidRPr="00317443">
        <w:rPr>
          <w:rFonts w:ascii="Verdana" w:hAnsi="Verdana" w:cstheme="minorHAnsi"/>
          <w:shd w:val="clear" w:color="auto" w:fill="FFFFFF"/>
          <w:lang w:val="en-AU"/>
        </w:rPr>
        <w:t>Rice Warner’s </w:t>
      </w:r>
      <w:r w:rsidRPr="00317443">
        <w:rPr>
          <w:rFonts w:ascii="Verdana" w:hAnsi="Verdana" w:cstheme="minorHAnsi"/>
          <w:i/>
          <w:iCs/>
          <w:shd w:val="clear" w:color="auto" w:fill="FFFFFF"/>
          <w:lang w:val="en-AU"/>
        </w:rPr>
        <w:t>Underinsurance in Australia</w:t>
      </w:r>
      <w:r w:rsidRPr="00317443">
        <w:rPr>
          <w:rFonts w:ascii="Verdana" w:hAnsi="Verdana" w:cstheme="minorHAnsi"/>
          <w:shd w:val="clear" w:color="auto" w:fill="FFFFFF"/>
          <w:lang w:val="en-AU"/>
        </w:rPr>
        <w:t xml:space="preserve"> 2017 report estimates </w:t>
      </w:r>
      <w:r>
        <w:rPr>
          <w:rFonts w:ascii="Verdana" w:hAnsi="Verdana" w:cstheme="minorHAnsi"/>
          <w:shd w:val="clear" w:color="auto" w:fill="FFFFFF"/>
          <w:lang w:val="en-AU"/>
        </w:rPr>
        <w:t xml:space="preserve">that </w:t>
      </w:r>
      <w:r w:rsidRPr="00317443">
        <w:rPr>
          <w:rFonts w:ascii="Verdana" w:hAnsi="Verdana" w:cstheme="minorHAnsi"/>
          <w:shd w:val="clear" w:color="auto" w:fill="FFFFFF"/>
          <w:lang w:val="en-AU"/>
        </w:rPr>
        <w:t xml:space="preserve">30-year-old parents with children </w:t>
      </w:r>
      <w:r>
        <w:rPr>
          <w:rFonts w:ascii="Verdana" w:hAnsi="Verdana" w:cstheme="minorHAnsi"/>
          <w:shd w:val="clear" w:color="auto" w:fill="FFFFFF"/>
          <w:lang w:val="en-AU"/>
        </w:rPr>
        <w:t>need:</w:t>
      </w:r>
    </w:p>
    <w:p w14:paraId="6279EE4B" w14:textId="77777777" w:rsidR="003F7238" w:rsidRPr="00317443" w:rsidRDefault="003F7238" w:rsidP="003F7238">
      <w:pPr>
        <w:numPr>
          <w:ilvl w:val="0"/>
          <w:numId w:val="2"/>
        </w:numPr>
        <w:spacing w:after="150" w:line="336" w:lineRule="atLeast"/>
        <w:rPr>
          <w:rFonts w:ascii="Verdana" w:hAnsi="Verdana" w:cstheme="minorHAnsi"/>
          <w:shd w:val="clear" w:color="auto" w:fill="FFFFFF"/>
          <w:lang w:val="en-AU"/>
        </w:rPr>
      </w:pPr>
      <w:r>
        <w:rPr>
          <w:rFonts w:ascii="Verdana" w:hAnsi="Verdana" w:cstheme="minorHAnsi"/>
          <w:shd w:val="clear" w:color="auto" w:fill="FFFFFF"/>
          <w:lang w:val="en-AU"/>
        </w:rPr>
        <w:t xml:space="preserve">Death </w:t>
      </w:r>
      <w:proofErr w:type="gramStart"/>
      <w:r>
        <w:rPr>
          <w:rFonts w:ascii="Verdana" w:hAnsi="Verdana" w:cstheme="minorHAnsi"/>
          <w:shd w:val="clear" w:color="auto" w:fill="FFFFFF"/>
          <w:lang w:val="en-AU"/>
        </w:rPr>
        <w:t>cover</w:t>
      </w:r>
      <w:proofErr w:type="gramEnd"/>
      <w:r>
        <w:rPr>
          <w:rFonts w:ascii="Verdana" w:hAnsi="Verdana" w:cstheme="minorHAnsi"/>
          <w:shd w:val="clear" w:color="auto" w:fill="FFFFFF"/>
          <w:lang w:val="en-AU"/>
        </w:rPr>
        <w:t xml:space="preserve"> equal to eight</w:t>
      </w:r>
      <w:r w:rsidRPr="00317443">
        <w:rPr>
          <w:rFonts w:ascii="Verdana" w:hAnsi="Verdana" w:cstheme="minorHAnsi"/>
          <w:shd w:val="clear" w:color="auto" w:fill="FFFFFF"/>
          <w:lang w:val="en-AU"/>
        </w:rPr>
        <w:t xml:space="preserve"> times </w:t>
      </w:r>
      <w:r>
        <w:rPr>
          <w:rFonts w:ascii="Verdana" w:hAnsi="Verdana" w:cstheme="minorHAnsi"/>
          <w:shd w:val="clear" w:color="auto" w:fill="FFFFFF"/>
          <w:lang w:val="en-AU"/>
        </w:rPr>
        <w:t xml:space="preserve">the annual household </w:t>
      </w:r>
      <w:r w:rsidRPr="00317443">
        <w:rPr>
          <w:rFonts w:ascii="Verdana" w:hAnsi="Verdana" w:cstheme="minorHAnsi"/>
          <w:shd w:val="clear" w:color="auto" w:fill="FFFFFF"/>
          <w:lang w:val="en-AU"/>
        </w:rPr>
        <w:t>income</w:t>
      </w:r>
    </w:p>
    <w:p w14:paraId="7AB791E1" w14:textId="77777777" w:rsidR="003F7238" w:rsidRPr="00317443" w:rsidRDefault="003F7238" w:rsidP="003F7238">
      <w:pPr>
        <w:numPr>
          <w:ilvl w:val="0"/>
          <w:numId w:val="2"/>
        </w:numPr>
        <w:spacing w:after="150" w:line="336" w:lineRule="atLeast"/>
        <w:rPr>
          <w:rFonts w:ascii="Verdana" w:hAnsi="Verdana" w:cstheme="minorHAnsi"/>
          <w:shd w:val="clear" w:color="auto" w:fill="FFFFFF"/>
          <w:lang w:val="en-AU"/>
        </w:rPr>
      </w:pPr>
      <w:r>
        <w:rPr>
          <w:rFonts w:ascii="Verdana" w:hAnsi="Verdana" w:cstheme="minorHAnsi"/>
          <w:shd w:val="clear" w:color="auto" w:fill="FFFFFF"/>
          <w:lang w:val="en-AU"/>
        </w:rPr>
        <w:t>TPD cover equal to four</w:t>
      </w:r>
      <w:r w:rsidRPr="00317443">
        <w:rPr>
          <w:rFonts w:ascii="Verdana" w:hAnsi="Verdana" w:cstheme="minorHAnsi"/>
          <w:shd w:val="clear" w:color="auto" w:fill="FFFFFF"/>
          <w:lang w:val="en-AU"/>
        </w:rPr>
        <w:t xml:space="preserve"> times </w:t>
      </w:r>
      <w:r>
        <w:rPr>
          <w:rFonts w:ascii="Verdana" w:hAnsi="Verdana" w:cstheme="minorHAnsi"/>
          <w:shd w:val="clear" w:color="auto" w:fill="FFFFFF"/>
          <w:lang w:val="en-AU"/>
        </w:rPr>
        <w:t xml:space="preserve">the annual household </w:t>
      </w:r>
      <w:r w:rsidRPr="00317443">
        <w:rPr>
          <w:rFonts w:ascii="Verdana" w:hAnsi="Verdana" w:cstheme="minorHAnsi"/>
          <w:shd w:val="clear" w:color="auto" w:fill="FFFFFF"/>
          <w:lang w:val="en-AU"/>
        </w:rPr>
        <w:t>income</w:t>
      </w:r>
    </w:p>
    <w:p w14:paraId="6F644E62" w14:textId="77777777" w:rsidR="003F7238" w:rsidRPr="00317443" w:rsidRDefault="003F7238" w:rsidP="003F7238">
      <w:pPr>
        <w:numPr>
          <w:ilvl w:val="0"/>
          <w:numId w:val="2"/>
        </w:numPr>
        <w:spacing w:after="150" w:line="336" w:lineRule="atLeast"/>
        <w:rPr>
          <w:rFonts w:ascii="Verdana" w:hAnsi="Verdana" w:cstheme="minorHAnsi"/>
          <w:shd w:val="clear" w:color="auto" w:fill="FFFFFF"/>
          <w:lang w:val="en-AU"/>
        </w:rPr>
      </w:pPr>
      <w:r>
        <w:rPr>
          <w:rFonts w:ascii="Verdana" w:hAnsi="Verdana" w:cstheme="minorHAnsi"/>
          <w:shd w:val="clear" w:color="auto" w:fill="FFFFFF"/>
          <w:lang w:val="en-AU"/>
        </w:rPr>
        <w:t xml:space="preserve">Income Protection </w:t>
      </w:r>
      <w:r w:rsidRPr="00317443">
        <w:rPr>
          <w:rFonts w:ascii="Verdana" w:hAnsi="Verdana" w:cstheme="minorHAnsi"/>
          <w:shd w:val="clear" w:color="auto" w:fill="FFFFFF"/>
          <w:lang w:val="en-AU"/>
        </w:rPr>
        <w:t xml:space="preserve">cover </w:t>
      </w:r>
      <w:r>
        <w:rPr>
          <w:rFonts w:ascii="Verdana" w:hAnsi="Verdana" w:cstheme="minorHAnsi"/>
          <w:shd w:val="clear" w:color="auto" w:fill="FFFFFF"/>
          <w:lang w:val="en-AU"/>
        </w:rPr>
        <w:t>equal to 7</w:t>
      </w:r>
      <w:r w:rsidRPr="00317443">
        <w:rPr>
          <w:rFonts w:ascii="Verdana" w:hAnsi="Verdana" w:cstheme="minorHAnsi"/>
          <w:shd w:val="clear" w:color="auto" w:fill="FFFFFF"/>
          <w:lang w:val="en-AU"/>
        </w:rPr>
        <w:t xml:space="preserve">5% of </w:t>
      </w:r>
      <w:r>
        <w:rPr>
          <w:rFonts w:ascii="Verdana" w:hAnsi="Verdana" w:cstheme="minorHAnsi"/>
          <w:shd w:val="clear" w:color="auto" w:fill="FFFFFF"/>
          <w:lang w:val="en-AU"/>
        </w:rPr>
        <w:t xml:space="preserve">the monthly household </w:t>
      </w:r>
      <w:r w:rsidRPr="00317443">
        <w:rPr>
          <w:rFonts w:ascii="Verdana" w:hAnsi="Verdana" w:cstheme="minorHAnsi"/>
          <w:shd w:val="clear" w:color="auto" w:fill="FFFFFF"/>
          <w:lang w:val="en-AU"/>
        </w:rPr>
        <w:t>income</w:t>
      </w:r>
      <w:r>
        <w:rPr>
          <w:rFonts w:ascii="Verdana" w:hAnsi="Verdana" w:cstheme="minorHAnsi"/>
          <w:shd w:val="clear" w:color="auto" w:fill="FFFFFF"/>
          <w:lang w:val="en-AU"/>
        </w:rPr>
        <w:t>.</w:t>
      </w:r>
    </w:p>
    <w:p w14:paraId="76200A4C" w14:textId="77777777" w:rsidR="003F7238" w:rsidRDefault="003F7238" w:rsidP="003F7238">
      <w:pPr>
        <w:spacing w:after="150" w:line="336" w:lineRule="atLeast"/>
        <w:ind w:left="357"/>
        <w:rPr>
          <w:rFonts w:ascii="Verdana" w:hAnsi="Verdana" w:cstheme="minorHAnsi"/>
          <w:shd w:val="clear" w:color="auto" w:fill="FFFFFF"/>
        </w:rPr>
      </w:pPr>
      <w:r>
        <w:rPr>
          <w:rFonts w:ascii="Verdana" w:hAnsi="Verdana" w:cstheme="minorHAnsi"/>
          <w:shd w:val="clear" w:color="auto" w:fill="FFFFFF"/>
        </w:rPr>
        <w:t xml:space="preserve">ASIC’s </w:t>
      </w:r>
      <w:proofErr w:type="spellStart"/>
      <w:r>
        <w:rPr>
          <w:rFonts w:ascii="Verdana" w:hAnsi="Verdana" w:cstheme="minorHAnsi"/>
          <w:shd w:val="clear" w:color="auto" w:fill="FFFFFF"/>
        </w:rPr>
        <w:t>Moneysmart</w:t>
      </w:r>
      <w:proofErr w:type="spellEnd"/>
      <w:r>
        <w:rPr>
          <w:rFonts w:ascii="Verdana" w:hAnsi="Verdana" w:cstheme="minorHAnsi"/>
          <w:shd w:val="clear" w:color="auto" w:fill="FFFFFF"/>
        </w:rPr>
        <w:t xml:space="preserve"> website also has a useful </w:t>
      </w:r>
      <w:hyperlink r:id="rId7" w:history="1">
        <w:r w:rsidRPr="00CA4ACE">
          <w:rPr>
            <w:rStyle w:val="Hyperlink"/>
            <w:rFonts w:ascii="Verdana" w:hAnsi="Verdana"/>
          </w:rPr>
          <w:t>insurance calculator</w:t>
        </w:r>
      </w:hyperlink>
      <w:r>
        <w:rPr>
          <w:rFonts w:ascii="Verdana" w:hAnsi="Verdana" w:cstheme="minorHAnsi"/>
          <w:shd w:val="clear" w:color="auto" w:fill="FFFFFF"/>
        </w:rPr>
        <w:t xml:space="preserve"> </w:t>
      </w:r>
      <w:bookmarkStart w:id="0" w:name="_Hlk53041316"/>
      <w:r>
        <w:rPr>
          <w:rFonts w:ascii="Verdana" w:hAnsi="Verdana" w:cstheme="minorHAnsi"/>
          <w:shd w:val="clear" w:color="auto" w:fill="FFFFFF"/>
        </w:rPr>
        <w:t>to help you work out how much cover you might need.</w:t>
      </w:r>
      <w:bookmarkEnd w:id="0"/>
    </w:p>
    <w:p w14:paraId="4637F9D3" w14:textId="77777777" w:rsidR="003F7238" w:rsidRDefault="003F7238" w:rsidP="003F7238">
      <w:pPr>
        <w:spacing w:after="150" w:line="336" w:lineRule="atLeast"/>
        <w:ind w:left="360"/>
        <w:rPr>
          <w:rFonts w:ascii="Verdana" w:hAnsi="Verdana" w:cstheme="minorHAnsi"/>
          <w:shd w:val="clear" w:color="auto" w:fill="FFFFFF"/>
        </w:rPr>
      </w:pPr>
      <w:r>
        <w:rPr>
          <w:rFonts w:ascii="Verdana" w:hAnsi="Verdana" w:cstheme="minorHAnsi"/>
          <w:shd w:val="clear" w:color="auto" w:fill="FFFFFF"/>
        </w:rPr>
        <w:t xml:space="preserve">Of course, as your life changes, your insurance needs will too. </w:t>
      </w:r>
      <w:proofErr w:type="gramStart"/>
      <w:r>
        <w:rPr>
          <w:rFonts w:ascii="Verdana" w:hAnsi="Verdana" w:cstheme="minorHAnsi"/>
          <w:shd w:val="clear" w:color="auto" w:fill="FFFFFF"/>
        </w:rPr>
        <w:t>So</w:t>
      </w:r>
      <w:proofErr w:type="gramEnd"/>
      <w:r>
        <w:rPr>
          <w:rFonts w:ascii="Verdana" w:hAnsi="Verdana" w:cstheme="minorHAnsi"/>
          <w:shd w:val="clear" w:color="auto" w:fill="FFFFFF"/>
        </w:rPr>
        <w:t xml:space="preserve"> it’s important to review your cover regularly.</w:t>
      </w:r>
    </w:p>
    <w:p w14:paraId="6C77E300" w14:textId="77777777" w:rsidR="003F7238" w:rsidRDefault="003F7238" w:rsidP="003F7238">
      <w:pPr>
        <w:spacing w:before="450" w:after="150" w:line="432" w:lineRule="atLeast"/>
        <w:ind w:left="360"/>
        <w:outlineLvl w:val="2"/>
        <w:rPr>
          <w:rFonts w:ascii="Verdana" w:eastAsia="Times New Roman" w:hAnsi="Verdana" w:cs="Arial"/>
          <w:b/>
          <w:bCs/>
          <w:color w:val="415763"/>
          <w:lang w:eastAsia="en-AU"/>
        </w:rPr>
      </w:pPr>
      <w:r>
        <w:rPr>
          <w:rFonts w:ascii="Verdana" w:eastAsia="Times New Roman" w:hAnsi="Verdana" w:cs="Arial"/>
          <w:b/>
          <w:bCs/>
          <w:color w:val="415763"/>
          <w:lang w:eastAsia="en-AU"/>
        </w:rPr>
        <w:t>Changing your insurance</w:t>
      </w:r>
    </w:p>
    <w:p w14:paraId="4E4C5E8D" w14:textId="77777777" w:rsidR="003F7238" w:rsidRDefault="003F7238" w:rsidP="003F7238">
      <w:pPr>
        <w:spacing w:before="120" w:after="150" w:line="336" w:lineRule="atLeast"/>
        <w:ind w:left="357"/>
        <w:outlineLvl w:val="2"/>
        <w:rPr>
          <w:rFonts w:ascii="Verdana" w:hAnsi="Verdana" w:cstheme="minorHAnsi"/>
          <w:shd w:val="clear" w:color="auto" w:fill="FFFFFF"/>
        </w:rPr>
      </w:pPr>
      <w:r w:rsidRPr="005D6A46">
        <w:rPr>
          <w:rFonts w:ascii="Verdana" w:hAnsi="Verdana" w:cstheme="minorHAnsi"/>
          <w:shd w:val="clear" w:color="auto" w:fill="FFFFFF"/>
        </w:rPr>
        <w:t xml:space="preserve">If </w:t>
      </w:r>
      <w:proofErr w:type="gramStart"/>
      <w:r w:rsidRPr="005D6A46">
        <w:rPr>
          <w:rFonts w:ascii="Verdana" w:hAnsi="Verdana" w:cstheme="minorHAnsi"/>
          <w:shd w:val="clear" w:color="auto" w:fill="FFFFFF"/>
        </w:rPr>
        <w:t>you</w:t>
      </w:r>
      <w:r>
        <w:rPr>
          <w:rFonts w:ascii="Verdana" w:hAnsi="Verdana" w:cstheme="minorHAnsi"/>
          <w:shd w:val="clear" w:color="auto" w:fill="FFFFFF"/>
        </w:rPr>
        <w:t>’d</w:t>
      </w:r>
      <w:proofErr w:type="gramEnd"/>
      <w:r w:rsidRPr="005D6A46">
        <w:rPr>
          <w:rFonts w:ascii="Verdana" w:hAnsi="Verdana" w:cstheme="minorHAnsi"/>
          <w:shd w:val="clear" w:color="auto" w:fill="FFFFFF"/>
        </w:rPr>
        <w:t xml:space="preserve"> </w:t>
      </w:r>
      <w:r>
        <w:rPr>
          <w:rFonts w:ascii="Verdana" w:hAnsi="Verdana" w:cstheme="minorHAnsi"/>
          <w:shd w:val="clear" w:color="auto" w:fill="FFFFFF"/>
        </w:rPr>
        <w:t>like to add extra cover or change the cover you already have through your [Super fund name] account, simply contact on [number]. They can explain your options and let you know how much any extra cover might cost, so you can make an informed decision and continue to protect the people you care about most.</w:t>
      </w:r>
    </w:p>
    <w:p w14:paraId="62D42242" w14:textId="77777777" w:rsidR="003F7238" w:rsidRDefault="003F7238" w:rsidP="003F7238">
      <w:pPr>
        <w:spacing w:before="450" w:after="150" w:line="432" w:lineRule="atLeast"/>
        <w:ind w:left="360"/>
        <w:outlineLvl w:val="2"/>
        <w:rPr>
          <w:rFonts w:ascii="Verdana" w:eastAsia="Times New Roman" w:hAnsi="Verdana" w:cs="Arial"/>
          <w:b/>
          <w:bCs/>
          <w:color w:val="415763"/>
          <w:lang w:eastAsia="en-AU"/>
        </w:rPr>
      </w:pPr>
      <w:bookmarkStart w:id="1" w:name="_Hlk53045454"/>
      <w:r>
        <w:rPr>
          <w:rFonts w:ascii="Verdana" w:eastAsia="Times New Roman" w:hAnsi="Verdana" w:cs="Arial"/>
          <w:b/>
          <w:bCs/>
          <w:color w:val="415763"/>
          <w:lang w:eastAsia="en-AU"/>
        </w:rPr>
        <w:t>Learn more</w:t>
      </w:r>
    </w:p>
    <w:p w14:paraId="7F333269" w14:textId="77777777" w:rsidR="003F7238" w:rsidRPr="004405E6" w:rsidRDefault="003F7238" w:rsidP="003F7238">
      <w:pPr>
        <w:spacing w:line="240" w:lineRule="auto"/>
        <w:ind w:left="360"/>
        <w:rPr>
          <w:rFonts w:ascii="Verdana" w:hAnsi="Verdana"/>
          <w:u w:val="single"/>
          <w:lang w:eastAsia="en-AU"/>
        </w:rPr>
      </w:pPr>
      <w:r>
        <w:rPr>
          <w:rFonts w:ascii="Verdana" w:hAnsi="Verdana" w:cstheme="minorHAnsi"/>
          <w:shd w:val="clear" w:color="auto" w:fill="FFFFFF"/>
        </w:rPr>
        <w:t>[Super fund to add a CTA]</w:t>
      </w:r>
      <w:bookmarkEnd w:id="1"/>
    </w:p>
    <w:p w14:paraId="6A21F0AF" w14:textId="77777777" w:rsidR="003F7238" w:rsidRDefault="003F7238" w:rsidP="003F7238">
      <w:pPr>
        <w:spacing w:line="240" w:lineRule="auto"/>
        <w:ind w:left="360"/>
        <w:rPr>
          <w:rFonts w:ascii="Verdana" w:hAnsi="Verdana"/>
          <w:u w:val="single"/>
          <w:lang w:eastAsia="en-AU"/>
        </w:rPr>
      </w:pPr>
    </w:p>
    <w:p w14:paraId="331B643C" w14:textId="77777777" w:rsidR="003F7238" w:rsidRDefault="003F7238" w:rsidP="003F7238">
      <w:pPr>
        <w:spacing w:line="240" w:lineRule="auto"/>
        <w:ind w:left="360"/>
        <w:rPr>
          <w:rFonts w:ascii="Verdana" w:hAnsi="Verdana"/>
          <w:u w:val="single"/>
          <w:lang w:eastAsia="en-AU"/>
        </w:rPr>
      </w:pPr>
    </w:p>
    <w:p w14:paraId="3CE11289" w14:textId="77777777" w:rsidR="003F7238" w:rsidRPr="00AE6C4D" w:rsidRDefault="003F7238" w:rsidP="003F7238">
      <w:pPr>
        <w:spacing w:line="240" w:lineRule="auto"/>
        <w:ind w:left="360"/>
        <w:rPr>
          <w:rFonts w:ascii="Verdana" w:hAnsi="Verdana"/>
          <w:sz w:val="20"/>
          <w:szCs w:val="20"/>
          <w:lang w:eastAsia="en-AU"/>
        </w:rPr>
      </w:pPr>
      <w:r w:rsidRPr="00AE6C4D">
        <w:rPr>
          <w:rFonts w:ascii="Verdana" w:hAnsi="Verdana"/>
          <w:sz w:val="20"/>
          <w:szCs w:val="20"/>
          <w:lang w:eastAsia="en-AU"/>
        </w:rPr>
        <w:t>This information is prepared by [trustee name], the trustee of [Super fund name]. It is current as at [January 2021] but may be subject to change. Updated information will be available by contacting us on/at [details].</w:t>
      </w:r>
    </w:p>
    <w:p w14:paraId="2190E937" w14:textId="77777777" w:rsidR="003F7238" w:rsidRPr="00AE6C4D" w:rsidRDefault="003F7238" w:rsidP="003F7238">
      <w:pPr>
        <w:spacing w:line="240" w:lineRule="auto"/>
        <w:ind w:left="360"/>
        <w:rPr>
          <w:rFonts w:ascii="Verdana" w:hAnsi="Verdana"/>
          <w:sz w:val="20"/>
          <w:szCs w:val="20"/>
          <w:lang w:eastAsia="en-AU"/>
        </w:rPr>
      </w:pPr>
      <w:r w:rsidRPr="00AE6C4D">
        <w:rPr>
          <w:rFonts w:ascii="Verdana" w:hAnsi="Verdana"/>
          <w:sz w:val="20"/>
          <w:szCs w:val="20"/>
          <w:lang w:eastAsia="en-AU"/>
        </w:rPr>
        <w:t xml:space="preserve">The information provided is of a general nature and does not </w:t>
      </w:r>
      <w:proofErr w:type="gramStart"/>
      <w:r w:rsidRPr="00AE6C4D">
        <w:rPr>
          <w:rFonts w:ascii="Verdana" w:hAnsi="Verdana"/>
          <w:sz w:val="20"/>
          <w:szCs w:val="20"/>
          <w:lang w:eastAsia="en-AU"/>
        </w:rPr>
        <w:t>take into account</w:t>
      </w:r>
      <w:proofErr w:type="gramEnd"/>
      <w:r w:rsidRPr="00AE6C4D">
        <w:rPr>
          <w:rFonts w:ascii="Verdana" w:hAnsi="Verdana"/>
          <w:sz w:val="20"/>
          <w:szCs w:val="20"/>
          <w:lang w:eastAsia="en-AU"/>
        </w:rPr>
        <w:t xml:space="preserve"> any objectives, needs or financial circumstances. Readers should consider the appropriateness of the information, having regard to your objectives, financial situation and needs and seek financial advice specific to them before making any decision based on this information.</w:t>
      </w:r>
    </w:p>
    <w:p w14:paraId="4F4F957B" w14:textId="77777777" w:rsidR="003F7238" w:rsidRPr="00AE6C4D" w:rsidRDefault="003F7238" w:rsidP="003F7238">
      <w:pPr>
        <w:ind w:left="360"/>
        <w:rPr>
          <w:sz w:val="20"/>
          <w:szCs w:val="20"/>
        </w:rPr>
      </w:pPr>
      <w:r w:rsidRPr="00AE6C4D">
        <w:rPr>
          <w:rFonts w:ascii="Verdana" w:hAnsi="Verdana"/>
          <w:sz w:val="20"/>
          <w:szCs w:val="20"/>
          <w:lang w:eastAsia="en-AU"/>
        </w:rPr>
        <w:lastRenderedPageBreak/>
        <w:t>We recommend that you read the relevant Product Disclosure Statement available at [website details] or by contacting us on/at [details] before deciding to acquire, continue, or vary any insurance in [Super fund name].</w:t>
      </w:r>
    </w:p>
    <w:p w14:paraId="76A4B885" w14:textId="77777777" w:rsidR="007611D1" w:rsidRDefault="003F7238"/>
    <w:sectPr w:rsidR="007611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ED34C" w14:textId="77777777" w:rsidR="003F7238" w:rsidRDefault="003F7238" w:rsidP="003F7238">
      <w:pPr>
        <w:spacing w:after="0" w:line="240" w:lineRule="auto"/>
      </w:pPr>
      <w:r>
        <w:separator/>
      </w:r>
    </w:p>
  </w:endnote>
  <w:endnote w:type="continuationSeparator" w:id="0">
    <w:p w14:paraId="675C3364" w14:textId="77777777" w:rsidR="003F7238" w:rsidRDefault="003F7238" w:rsidP="003F7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6645E" w14:textId="77777777" w:rsidR="003F7238" w:rsidRDefault="003F7238" w:rsidP="003F7238">
      <w:pPr>
        <w:spacing w:after="0" w:line="240" w:lineRule="auto"/>
      </w:pPr>
      <w:r>
        <w:separator/>
      </w:r>
    </w:p>
  </w:footnote>
  <w:footnote w:type="continuationSeparator" w:id="0">
    <w:p w14:paraId="025FFDFB" w14:textId="77777777" w:rsidR="003F7238" w:rsidRDefault="003F7238" w:rsidP="003F7238">
      <w:pPr>
        <w:spacing w:after="0" w:line="240" w:lineRule="auto"/>
      </w:pPr>
      <w:r>
        <w:continuationSeparator/>
      </w:r>
    </w:p>
  </w:footnote>
  <w:footnote w:id="1">
    <w:p w14:paraId="3B2679DC" w14:textId="77777777" w:rsidR="003F7238" w:rsidRPr="00A06345" w:rsidRDefault="003F7238" w:rsidP="003F7238">
      <w:pPr>
        <w:pStyle w:val="FootnoteText"/>
        <w:rPr>
          <w:lang w:val="en-AU"/>
        </w:rPr>
      </w:pPr>
      <w:r>
        <w:rPr>
          <w:rStyle w:val="FootnoteReference"/>
        </w:rPr>
        <w:footnoteRef/>
      </w:r>
      <w:r>
        <w:t xml:space="preserve"> </w:t>
      </w:r>
      <w:r w:rsidRPr="00CA4ACE">
        <w:rPr>
          <w:sz w:val="18"/>
          <w:szCs w:val="18"/>
          <w:lang w:val="en-AU"/>
        </w:rPr>
        <w:t xml:space="preserve">Rice </w:t>
      </w:r>
      <w:r w:rsidRPr="00CA4ACE">
        <w:rPr>
          <w:rFonts w:cstheme="minorHAnsi"/>
          <w:sz w:val="18"/>
          <w:szCs w:val="18"/>
          <w:lang w:val="en-AU"/>
        </w:rPr>
        <w:t>Warner</w:t>
      </w:r>
      <w:r>
        <w:rPr>
          <w:rFonts w:cstheme="minorHAnsi"/>
          <w:sz w:val="18"/>
          <w:szCs w:val="18"/>
          <w:lang w:val="en-AU"/>
        </w:rPr>
        <w:t>,</w:t>
      </w:r>
      <w:r>
        <w:rPr>
          <w:rFonts w:cstheme="minorHAnsi"/>
          <w:i/>
          <w:iCs/>
          <w:sz w:val="18"/>
          <w:szCs w:val="18"/>
          <w:lang w:val="en-AU"/>
        </w:rPr>
        <w:t xml:space="preserve"> Underinsurance in Australia</w:t>
      </w:r>
      <w:r>
        <w:rPr>
          <w:rFonts w:cstheme="minorHAnsi"/>
          <w:sz w:val="18"/>
          <w:szCs w:val="18"/>
          <w:lang w:val="en-AU"/>
        </w:rPr>
        <w:t>, 2017</w:t>
      </w:r>
      <w:r w:rsidRPr="00CA4ACE">
        <w:rPr>
          <w:rFonts w:cstheme="minorHAnsi"/>
          <w:sz w:val="18"/>
          <w:szCs w:val="18"/>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010D"/>
    <w:multiLevelType w:val="singleLevel"/>
    <w:tmpl w:val="C64E374E"/>
    <w:lvl w:ilvl="0">
      <w:start w:val="1"/>
      <w:numFmt w:val="bullet"/>
      <w:pStyle w:val="Bullet1"/>
      <w:lvlText w:val=""/>
      <w:lvlJc w:val="left"/>
      <w:pPr>
        <w:tabs>
          <w:tab w:val="num" w:pos="360"/>
        </w:tabs>
        <w:ind w:left="360" w:hanging="360"/>
      </w:pPr>
      <w:rPr>
        <w:rFonts w:ascii="Wingdings" w:hAnsi="Wingdings" w:hint="default"/>
      </w:rPr>
    </w:lvl>
  </w:abstractNum>
  <w:abstractNum w:abstractNumId="1" w15:restartNumberingAfterBreak="0">
    <w:nsid w:val="71871478"/>
    <w:multiLevelType w:val="multilevel"/>
    <w:tmpl w:val="E6AA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238"/>
    <w:rsid w:val="003F7238"/>
    <w:rsid w:val="005C6CA7"/>
    <w:rsid w:val="00AD7C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15D23"/>
  <w15:chartTrackingRefBased/>
  <w15:docId w15:val="{D37C6F91-0CEA-4CD9-A010-E061FBE9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23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238"/>
    <w:rPr>
      <w:color w:val="0000FF"/>
      <w:u w:val="single"/>
    </w:rPr>
  </w:style>
  <w:style w:type="paragraph" w:customStyle="1" w:styleId="Bullet1">
    <w:name w:val="Bullet 1"/>
    <w:basedOn w:val="Normal"/>
    <w:qFormat/>
    <w:rsid w:val="003F7238"/>
    <w:pPr>
      <w:numPr>
        <w:numId w:val="1"/>
      </w:numPr>
      <w:spacing w:before="120" w:after="0" w:line="280" w:lineRule="exact"/>
      <w:ind w:left="720"/>
    </w:pPr>
    <w:rPr>
      <w:rFonts w:ascii="Verdana" w:eastAsia="Calibri" w:hAnsi="Verdana" w:cs="Times New Roman"/>
      <w:szCs w:val="24"/>
      <w:lang w:val="en-AU"/>
    </w:rPr>
  </w:style>
  <w:style w:type="paragraph" w:styleId="FootnoteText">
    <w:name w:val="footnote text"/>
    <w:basedOn w:val="Normal"/>
    <w:link w:val="FootnoteTextChar"/>
    <w:uiPriority w:val="99"/>
    <w:semiHidden/>
    <w:unhideWhenUsed/>
    <w:rsid w:val="003F72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238"/>
    <w:rPr>
      <w:sz w:val="20"/>
      <w:szCs w:val="20"/>
      <w:lang w:val="en-GB"/>
    </w:rPr>
  </w:style>
  <w:style w:type="character" w:styleId="FootnoteReference">
    <w:name w:val="footnote reference"/>
    <w:basedOn w:val="DefaultParagraphFont"/>
    <w:uiPriority w:val="99"/>
    <w:semiHidden/>
    <w:unhideWhenUsed/>
    <w:rsid w:val="003F72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neysmart.gov.au/how-life-insurance-works/life-insurance-calcul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850</Words>
  <Characters>4850</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Young</dc:creator>
  <cp:keywords/>
  <dc:description/>
  <cp:lastModifiedBy>Jo Young</cp:lastModifiedBy>
  <cp:revision>1</cp:revision>
  <dcterms:created xsi:type="dcterms:W3CDTF">2021-02-05T01:55:00Z</dcterms:created>
  <dcterms:modified xsi:type="dcterms:W3CDTF">2021-02-05T01:56:00Z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37e400-a07c-4077-92e8-ea6f7a01e9ad_Enabled">
    <vt:lpwstr>true</vt:lpwstr>
  </property>
  <property fmtid="{D5CDD505-2E9C-101B-9397-08002B2CF9AE}" pid="3" name="MSIP_Label_0837e400-a07c-4077-92e8-ea6f7a01e9ad_SetDate">
    <vt:lpwstr>2021-02-05T01:56:38Z</vt:lpwstr>
  </property>
  <property fmtid="{D5CDD505-2E9C-101B-9397-08002B2CF9AE}" pid="4" name="MSIP_Label_0837e400-a07c-4077-92e8-ea6f7a01e9ad_Method">
    <vt:lpwstr>Privileged</vt:lpwstr>
  </property>
  <property fmtid="{D5CDD505-2E9C-101B-9397-08002B2CF9AE}" pid="5" name="MSIP_Label_0837e400-a07c-4077-92e8-ea6f7a01e9ad_Name">
    <vt:lpwstr>0837e400-a07c-4077-92e8-ea6f7a01e9ad</vt:lpwstr>
  </property>
  <property fmtid="{D5CDD505-2E9C-101B-9397-08002B2CF9AE}" pid="6" name="MSIP_Label_0837e400-a07c-4077-92e8-ea6f7a01e9ad_SiteId">
    <vt:lpwstr>95d1d810-50cf-4169-8565-6bfba279a0cd</vt:lpwstr>
  </property>
  <property fmtid="{D5CDD505-2E9C-101B-9397-08002B2CF9AE}" pid="7" name="MSIP_Label_0837e400-a07c-4077-92e8-ea6f7a01e9ad_ActionId">
    <vt:lpwstr>61c60767-25e1-4d53-89a5-4285c283fa6f</vt:lpwstr>
  </property>
  <property fmtid="{D5CDD505-2E9C-101B-9397-08002B2CF9AE}" pid="8" name="MSIP_Label_0837e400-a07c-4077-92e8-ea6f7a01e9ad_ContentBits">
    <vt:lpwstr>0</vt:lpwstr>
  </property>
</Properties>
</file>